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3FA" w:rsidRPr="00E21610" w:rsidRDefault="006063FA" w:rsidP="006063FA">
      <w:pPr>
        <w:pStyle w:val="1"/>
        <w:rPr>
          <w:rFonts w:eastAsiaTheme="minorEastAsia" w:hint="cs"/>
          <w:sz w:val="28"/>
          <w:szCs w:val="28"/>
        </w:rPr>
      </w:pPr>
    </w:p>
    <w:p w:rsidR="00E07DB4" w:rsidRDefault="00E07DB4" w:rsidP="00E07DB4">
      <w:pPr>
        <w:spacing w:line="360" w:lineRule="auto"/>
        <w:ind w:firstLine="0"/>
        <w:rPr>
          <w:rFonts w:ascii="Simplified Arabic" w:eastAsiaTheme="minorEastAsia" w:hAnsi="Simplified Arabic" w:cs="Arabic Transparent" w:hint="cs"/>
          <w:color w:val="auto"/>
          <w:sz w:val="24"/>
          <w:szCs w:val="24"/>
          <w:rtl/>
          <w:lang w:eastAsia="en-US" w:bidi="ar-JO"/>
        </w:rPr>
      </w:pPr>
      <w:r>
        <w:rPr>
          <w:rFonts w:ascii="Simplified Arabic" w:eastAsiaTheme="minorEastAsia" w:hAnsi="Simplified Arabic" w:cs="Arabic Transparent"/>
          <w:noProof/>
          <w:color w:val="auto"/>
          <w:sz w:val="24"/>
          <w:szCs w:val="24"/>
          <w:rtl/>
          <w:lang w:eastAsia="en-US"/>
        </w:rPr>
        <w:drawing>
          <wp:inline distT="0" distB="0" distL="0" distR="0">
            <wp:extent cx="5399405" cy="7635875"/>
            <wp:effectExtent l="0" t="0" r="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71006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inline>
        </w:drawing>
      </w:r>
    </w:p>
    <w:p w:rsidR="00E07DB4" w:rsidRDefault="00E07DB4" w:rsidP="00E07DB4">
      <w:pPr>
        <w:spacing w:line="360" w:lineRule="auto"/>
        <w:ind w:firstLine="0"/>
        <w:rPr>
          <w:rFonts w:ascii="Simplified Arabic" w:eastAsiaTheme="minorEastAsia" w:hAnsi="Simplified Arabic" w:cs="Arabic Transparent"/>
          <w:color w:val="auto"/>
          <w:sz w:val="24"/>
          <w:szCs w:val="24"/>
          <w:rtl/>
          <w:lang w:eastAsia="en-US" w:bidi="ar-JO"/>
        </w:rPr>
      </w:pPr>
    </w:p>
    <w:p w:rsidR="00E07DB4" w:rsidRDefault="00E07DB4" w:rsidP="00E07DB4">
      <w:pPr>
        <w:rPr>
          <w:rFonts w:ascii="Simplified Arabic" w:eastAsiaTheme="minorEastAsia" w:hAnsi="Simplified Arabic" w:cs="Arabic Transparent"/>
          <w:sz w:val="24"/>
          <w:szCs w:val="24"/>
          <w:rtl/>
          <w:lang w:eastAsia="en-US" w:bidi="ar-JO"/>
        </w:rPr>
        <w:sectPr w:rsidR="00E07DB4" w:rsidSect="006E79AA">
          <w:headerReference w:type="default" r:id="rId10"/>
          <w:footnotePr>
            <w:numRestart w:val="eachPage"/>
          </w:footnotePr>
          <w:endnotePr>
            <w:numFmt w:val="decimal"/>
          </w:endnotePr>
          <w:pgSz w:w="11906" w:h="16838" w:code="9"/>
          <w:pgMar w:top="1418" w:right="1985" w:bottom="1418" w:left="1418" w:header="709" w:footer="709" w:gutter="0"/>
          <w:pgNumType w:fmt="arabicAbjad"/>
          <w:cols w:space="708"/>
          <w:titlePg/>
          <w:docGrid w:linePitch="490"/>
        </w:sectPr>
      </w:pPr>
    </w:p>
    <w:p w:rsidR="009E6F6B" w:rsidRDefault="00E07DB4" w:rsidP="00E07DB4">
      <w:pPr>
        <w:keepNext/>
        <w:keepLines/>
        <w:pageBreakBefore/>
        <w:widowControl/>
        <w:spacing w:line="360" w:lineRule="auto"/>
        <w:ind w:firstLine="0"/>
        <w:outlineLvl w:val="0"/>
        <w:rPr>
          <w:rFonts w:asciiTheme="majorHAnsi" w:eastAsiaTheme="majorEastAsia" w:hAnsiTheme="majorHAnsi" w:cs="Arabic Transparent"/>
          <w:b/>
          <w:bCs/>
          <w:color w:val="auto"/>
          <w:sz w:val="44"/>
          <w:szCs w:val="44"/>
          <w:rtl/>
          <w:lang w:eastAsia="en-US" w:bidi="ar-JO"/>
        </w:rPr>
      </w:pPr>
      <w:bookmarkStart w:id="0" w:name="_Toc502796552"/>
      <w:r>
        <w:rPr>
          <w:rFonts w:asciiTheme="majorHAnsi" w:eastAsiaTheme="majorEastAsia" w:hAnsiTheme="majorHAnsi" w:cs="Arabic Transparent" w:hint="cs"/>
          <w:b/>
          <w:bCs/>
          <w:noProof/>
          <w:color w:val="auto"/>
          <w:sz w:val="44"/>
          <w:szCs w:val="44"/>
          <w:rtl/>
          <w:lang w:eastAsia="en-US"/>
        </w:rPr>
        <w:lastRenderedPageBreak/>
        <w:drawing>
          <wp:inline distT="0" distB="0" distL="0" distR="0" wp14:anchorId="6140E279" wp14:editId="113D2B01">
            <wp:extent cx="4728478" cy="6687047"/>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71006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1186" cy="6690877"/>
                    </a:xfrm>
                    <a:prstGeom prst="rect">
                      <a:avLst/>
                    </a:prstGeom>
                  </pic:spPr>
                </pic:pic>
              </a:graphicData>
            </a:graphic>
          </wp:inline>
        </w:drawing>
      </w:r>
    </w:p>
    <w:p w:rsidR="009E6F6B" w:rsidRDefault="009E6F6B" w:rsidP="009E6F6B">
      <w:pPr>
        <w:tabs>
          <w:tab w:val="left" w:pos="965"/>
        </w:tabs>
        <w:rPr>
          <w:rFonts w:asciiTheme="majorHAnsi" w:eastAsiaTheme="majorEastAsia" w:hAnsiTheme="majorHAnsi" w:cs="Arabic Transparent" w:hint="cs"/>
          <w:sz w:val="44"/>
          <w:szCs w:val="44"/>
          <w:rtl/>
          <w:lang w:eastAsia="en-US" w:bidi="ar-JO"/>
        </w:rPr>
      </w:pPr>
    </w:p>
    <w:p w:rsidR="009E6F6B" w:rsidRDefault="009E6F6B" w:rsidP="009E6F6B">
      <w:pPr>
        <w:tabs>
          <w:tab w:val="left" w:pos="965"/>
        </w:tabs>
        <w:rPr>
          <w:rFonts w:asciiTheme="majorHAnsi" w:eastAsiaTheme="majorEastAsia" w:hAnsiTheme="majorHAnsi" w:cs="Arabic Transparent" w:hint="cs"/>
          <w:sz w:val="44"/>
          <w:szCs w:val="44"/>
          <w:rtl/>
          <w:lang w:eastAsia="en-US" w:bidi="ar-JO"/>
        </w:rPr>
      </w:pPr>
    </w:p>
    <w:p w:rsidR="009E6F6B" w:rsidRDefault="009E6F6B" w:rsidP="009E6F6B">
      <w:pPr>
        <w:tabs>
          <w:tab w:val="left" w:pos="965"/>
        </w:tabs>
        <w:rPr>
          <w:rFonts w:asciiTheme="majorHAnsi" w:eastAsiaTheme="majorEastAsia" w:hAnsiTheme="majorHAnsi" w:cs="Arabic Transparent"/>
          <w:sz w:val="44"/>
          <w:szCs w:val="44"/>
          <w:rtl/>
          <w:lang w:eastAsia="en-US" w:bidi="ar-JO"/>
        </w:rPr>
        <w:sectPr w:rsidR="009E6F6B" w:rsidSect="006E79AA">
          <w:footnotePr>
            <w:numRestart w:val="eachPage"/>
          </w:footnotePr>
          <w:endnotePr>
            <w:numFmt w:val="decimal"/>
          </w:endnotePr>
          <w:pgSz w:w="11906" w:h="16838" w:code="9"/>
          <w:pgMar w:top="1418" w:right="1985" w:bottom="1418" w:left="1418" w:header="709" w:footer="709" w:gutter="0"/>
          <w:pgNumType w:fmt="arabicAbjad"/>
          <w:cols w:space="708"/>
          <w:titlePg/>
          <w:docGrid w:linePitch="490"/>
        </w:sectPr>
      </w:pPr>
    </w:p>
    <w:p w:rsidR="009E6F6B" w:rsidRDefault="009E6F6B" w:rsidP="009E6F6B">
      <w:pPr>
        <w:keepNext/>
        <w:keepLines/>
        <w:pageBreakBefore/>
        <w:widowControl/>
        <w:spacing w:line="360" w:lineRule="auto"/>
        <w:ind w:firstLine="0"/>
        <w:outlineLvl w:val="0"/>
        <w:rPr>
          <w:rFonts w:asciiTheme="majorHAnsi" w:eastAsiaTheme="majorEastAsia" w:hAnsiTheme="majorHAnsi" w:cs="Arabic Transparent" w:hint="cs"/>
          <w:b/>
          <w:bCs/>
          <w:color w:val="auto"/>
          <w:sz w:val="44"/>
          <w:szCs w:val="44"/>
          <w:rtl/>
          <w:lang w:eastAsia="en-US" w:bidi="ar-JO"/>
        </w:rPr>
      </w:pPr>
      <w:r>
        <w:rPr>
          <w:rFonts w:asciiTheme="majorHAnsi" w:eastAsiaTheme="majorEastAsia" w:hAnsiTheme="majorHAnsi" w:cs="Arabic Transparent" w:hint="cs"/>
          <w:b/>
          <w:bCs/>
          <w:noProof/>
          <w:color w:val="auto"/>
          <w:sz w:val="44"/>
          <w:szCs w:val="44"/>
          <w:rtl/>
          <w:lang w:eastAsia="en-US"/>
        </w:rPr>
        <w:lastRenderedPageBreak/>
        <w:drawing>
          <wp:inline distT="0" distB="0" distL="0" distR="0">
            <wp:extent cx="5399405" cy="7635875"/>
            <wp:effectExtent l="0" t="0" r="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071006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7635875"/>
                    </a:xfrm>
                    <a:prstGeom prst="rect">
                      <a:avLst/>
                    </a:prstGeom>
                  </pic:spPr>
                </pic:pic>
              </a:graphicData>
            </a:graphic>
          </wp:inline>
        </w:drawing>
      </w:r>
    </w:p>
    <w:p w:rsidR="006063FA" w:rsidRPr="00E80D80" w:rsidRDefault="006063FA" w:rsidP="0034495E">
      <w:pPr>
        <w:keepNext/>
        <w:keepLines/>
        <w:pageBreakBefore/>
        <w:widowControl/>
        <w:spacing w:before="2880" w:line="360" w:lineRule="auto"/>
        <w:ind w:firstLine="0"/>
        <w:jc w:val="center"/>
        <w:outlineLvl w:val="0"/>
        <w:rPr>
          <w:rFonts w:asciiTheme="majorHAnsi" w:eastAsiaTheme="majorEastAsia" w:hAnsiTheme="majorHAnsi" w:cs="Arabic Transparent"/>
          <w:b/>
          <w:bCs/>
          <w:color w:val="auto"/>
          <w:sz w:val="44"/>
          <w:szCs w:val="44"/>
          <w:rtl/>
          <w:lang w:eastAsia="en-US" w:bidi="ar-JO"/>
        </w:rPr>
      </w:pPr>
      <w:r w:rsidRPr="00E80D80">
        <w:rPr>
          <w:rFonts w:asciiTheme="majorHAnsi" w:eastAsiaTheme="majorEastAsia" w:hAnsiTheme="majorHAnsi" w:cs="Arabic Transparent" w:hint="cs"/>
          <w:b/>
          <w:bCs/>
          <w:color w:val="auto"/>
          <w:sz w:val="44"/>
          <w:szCs w:val="44"/>
          <w:rtl/>
          <w:lang w:eastAsia="en-US" w:bidi="ar-JO"/>
        </w:rPr>
        <w:lastRenderedPageBreak/>
        <w:t>إهداء</w:t>
      </w:r>
      <w:bookmarkEnd w:id="0"/>
    </w:p>
    <w:p w:rsidR="006063FA" w:rsidRPr="00E80D80" w:rsidRDefault="006063FA" w:rsidP="00C42B73">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b/>
          <w:bCs/>
          <w:color w:val="auto"/>
          <w:rtl/>
          <w:lang w:eastAsia="en-US" w:bidi="ar-JO"/>
        </w:rPr>
        <w:t>إلى</w:t>
      </w:r>
      <w:r w:rsidRPr="00E80D80">
        <w:rPr>
          <w:rFonts w:ascii="Simplified Arabic" w:eastAsiaTheme="majorEastAsia" w:hAnsi="Simplified Arabic" w:cs="Arabic Transparent" w:hint="cs"/>
          <w:b/>
          <w:bCs/>
          <w:color w:val="auto"/>
          <w:rtl/>
          <w:lang w:eastAsia="en-US" w:bidi="ar-JO"/>
        </w:rPr>
        <w:t xml:space="preserve"> </w:t>
      </w:r>
      <w:r w:rsidRPr="00E80D80">
        <w:rPr>
          <w:rFonts w:ascii="Simplified Arabic" w:eastAsiaTheme="majorEastAsia" w:hAnsi="Simplified Arabic" w:cs="Arabic Transparent"/>
          <w:b/>
          <w:bCs/>
          <w:color w:val="auto"/>
          <w:rtl/>
          <w:lang w:eastAsia="en-US" w:bidi="ar-JO"/>
        </w:rPr>
        <w:t>أحق الناس بحسن صح</w:t>
      </w:r>
      <w:r w:rsidR="00C42B73" w:rsidRPr="00E80D80">
        <w:rPr>
          <w:rFonts w:ascii="Simplified Arabic" w:eastAsiaTheme="majorEastAsia" w:hAnsi="Simplified Arabic" w:cs="Arabic Transparent" w:hint="cs"/>
          <w:b/>
          <w:bCs/>
          <w:color w:val="auto"/>
          <w:rtl/>
          <w:lang w:eastAsia="en-US" w:bidi="ar-JO"/>
        </w:rPr>
        <w:t>ا</w:t>
      </w:r>
      <w:r w:rsidRPr="00E80D80">
        <w:rPr>
          <w:rFonts w:ascii="Simplified Arabic" w:eastAsiaTheme="majorEastAsia" w:hAnsi="Simplified Arabic" w:cs="Arabic Transparent"/>
          <w:b/>
          <w:bCs/>
          <w:color w:val="auto"/>
          <w:rtl/>
          <w:lang w:eastAsia="en-US" w:bidi="ar-JO"/>
        </w:rPr>
        <w:t>ب</w:t>
      </w:r>
      <w:r w:rsidRPr="00E80D80">
        <w:rPr>
          <w:rFonts w:ascii="Simplified Arabic" w:eastAsiaTheme="majorEastAsia" w:hAnsi="Simplified Arabic" w:cs="Arabic Transparent" w:hint="cs"/>
          <w:b/>
          <w:bCs/>
          <w:color w:val="auto"/>
          <w:rtl/>
          <w:lang w:eastAsia="en-US" w:bidi="ar-JO"/>
        </w:rPr>
        <w:t>تي........   والد</w:t>
      </w:r>
      <w:r w:rsidR="00C42B73" w:rsidRPr="00E80D80">
        <w:rPr>
          <w:rFonts w:ascii="Simplified Arabic" w:eastAsiaTheme="majorEastAsia" w:hAnsi="Simplified Arabic" w:cs="Arabic Transparent" w:hint="cs"/>
          <w:b/>
          <w:bCs/>
          <w:color w:val="auto"/>
          <w:rtl/>
          <w:lang w:eastAsia="en-US" w:bidi="ar-JO"/>
        </w:rPr>
        <w:t>ي</w:t>
      </w:r>
      <w:r w:rsidRPr="00E80D80">
        <w:rPr>
          <w:rFonts w:ascii="Simplified Arabic" w:eastAsiaTheme="majorEastAsia" w:hAnsi="Simplified Arabic" w:cs="Arabic Transparent" w:hint="cs"/>
          <w:b/>
          <w:bCs/>
          <w:color w:val="auto"/>
          <w:rtl/>
          <w:lang w:eastAsia="en-US" w:bidi="ar-JO"/>
        </w:rPr>
        <w:t>ي الكريمين</w:t>
      </w:r>
    </w:p>
    <w:p w:rsidR="006063FA" w:rsidRPr="00E80D80" w:rsidRDefault="006063FA" w:rsidP="006063FA">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hint="cs"/>
          <w:b/>
          <w:bCs/>
          <w:color w:val="auto"/>
          <w:rtl/>
          <w:lang w:eastAsia="en-US" w:bidi="ar-JO"/>
        </w:rPr>
        <w:t>إلى خير متاع الدنيا............   زوجتي الغالية</w:t>
      </w:r>
    </w:p>
    <w:p w:rsidR="006063FA" w:rsidRPr="00E80D80" w:rsidRDefault="006063FA" w:rsidP="006063FA">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hint="cs"/>
          <w:b/>
          <w:bCs/>
          <w:color w:val="auto"/>
          <w:rtl/>
          <w:lang w:eastAsia="en-US" w:bidi="ar-JO"/>
        </w:rPr>
        <w:t>إلى زينة الحياة................. أبنائي الأحباء</w:t>
      </w:r>
    </w:p>
    <w:p w:rsidR="006063FA" w:rsidRPr="00E80D80" w:rsidRDefault="006063FA" w:rsidP="006063FA">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hint="cs"/>
          <w:b/>
          <w:bCs/>
          <w:color w:val="auto"/>
          <w:rtl/>
          <w:lang w:eastAsia="en-US" w:bidi="ar-JO"/>
        </w:rPr>
        <w:t>إلى من يشتد بهم أزري........... إخواني وأخواتي</w:t>
      </w:r>
    </w:p>
    <w:p w:rsidR="006063FA" w:rsidRPr="00E80D80" w:rsidRDefault="006063FA" w:rsidP="006063FA">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b/>
          <w:bCs/>
          <w:color w:val="auto"/>
          <w:rtl/>
          <w:lang w:eastAsia="en-US" w:bidi="ar-JO"/>
        </w:rPr>
        <w:t>إلى أساتذتي</w:t>
      </w:r>
      <w:r w:rsidRPr="00E80D80">
        <w:rPr>
          <w:rFonts w:ascii="Simplified Arabic" w:eastAsiaTheme="majorEastAsia" w:hAnsi="Simplified Arabic" w:cs="Arabic Transparent" w:hint="cs"/>
          <w:b/>
          <w:bCs/>
          <w:color w:val="auto"/>
          <w:rtl/>
          <w:lang w:eastAsia="en-US" w:bidi="ar-JO"/>
        </w:rPr>
        <w:t xml:space="preserve"> ومشايخي وكل من له فضل علي</w:t>
      </w:r>
      <w:r w:rsidR="00C42B73" w:rsidRPr="00E80D80">
        <w:rPr>
          <w:rFonts w:ascii="Simplified Arabic" w:eastAsiaTheme="majorEastAsia" w:hAnsi="Simplified Arabic" w:cs="Arabic Transparent" w:hint="cs"/>
          <w:b/>
          <w:bCs/>
          <w:color w:val="auto"/>
          <w:rtl/>
          <w:lang w:eastAsia="en-US" w:bidi="ar-JO"/>
        </w:rPr>
        <w:t>ّ</w:t>
      </w:r>
    </w:p>
    <w:p w:rsidR="006063FA" w:rsidRPr="00E80D80" w:rsidRDefault="006063FA" w:rsidP="006063FA">
      <w:pPr>
        <w:pStyle w:val="a6"/>
        <w:jc w:val="center"/>
        <w:rPr>
          <w:rFonts w:ascii="Simplified Arabic" w:eastAsiaTheme="majorEastAsia" w:hAnsi="Simplified Arabic" w:cs="Arabic Transparent"/>
          <w:b/>
          <w:bCs/>
          <w:color w:val="auto"/>
          <w:rtl/>
          <w:lang w:eastAsia="en-US" w:bidi="ar-JO"/>
        </w:rPr>
      </w:pPr>
      <w:r w:rsidRPr="00E80D80">
        <w:rPr>
          <w:rFonts w:ascii="Simplified Arabic" w:eastAsiaTheme="majorEastAsia" w:hAnsi="Simplified Arabic" w:cs="Arabic Transparent" w:hint="cs"/>
          <w:b/>
          <w:bCs/>
          <w:color w:val="auto"/>
          <w:rtl/>
          <w:lang w:eastAsia="en-US" w:bidi="ar-JO"/>
        </w:rPr>
        <w:t>أهدي هذا الجهد المتواضع</w:t>
      </w:r>
    </w:p>
    <w:p w:rsidR="006063FA" w:rsidRPr="00375A58" w:rsidRDefault="006063FA" w:rsidP="006063FA">
      <w:pPr>
        <w:pStyle w:val="a6"/>
        <w:jc w:val="center"/>
        <w:rPr>
          <w:rFonts w:ascii="Simplified Arabic" w:eastAsiaTheme="majorEastAsia" w:hAnsi="Simplified Arabic" w:cs="Arabic Transparent"/>
          <w:b/>
          <w:bCs/>
          <w:color w:val="auto"/>
          <w:sz w:val="28"/>
          <w:szCs w:val="28"/>
          <w:rtl/>
          <w:lang w:eastAsia="en-US" w:bidi="ar-JO"/>
        </w:rPr>
      </w:pPr>
    </w:p>
    <w:p w:rsidR="006063FA" w:rsidRPr="00375A58" w:rsidRDefault="006063FA" w:rsidP="006063FA">
      <w:pPr>
        <w:pStyle w:val="a6"/>
        <w:jc w:val="center"/>
        <w:rPr>
          <w:rFonts w:ascii="Simplified Arabic" w:eastAsiaTheme="majorEastAsia" w:hAnsi="Simplified Arabic" w:cs="Arabic Transparent"/>
          <w:b/>
          <w:bCs/>
          <w:color w:val="auto"/>
          <w:sz w:val="28"/>
          <w:szCs w:val="28"/>
          <w:rtl/>
          <w:lang w:eastAsia="en-US" w:bidi="ar-JO"/>
        </w:rPr>
      </w:pPr>
    </w:p>
    <w:p w:rsidR="006063FA" w:rsidRPr="00375A58" w:rsidRDefault="006063FA" w:rsidP="006063FA">
      <w:pPr>
        <w:pStyle w:val="a6"/>
        <w:jc w:val="center"/>
        <w:rPr>
          <w:rFonts w:ascii="Simplified Arabic" w:eastAsiaTheme="majorEastAsia" w:hAnsi="Simplified Arabic" w:cs="Arabic Transparent"/>
          <w:b/>
          <w:bCs/>
          <w:color w:val="auto"/>
          <w:sz w:val="28"/>
          <w:szCs w:val="28"/>
          <w:rtl/>
          <w:lang w:eastAsia="en-US" w:bidi="ar-JO"/>
        </w:rPr>
      </w:pPr>
    </w:p>
    <w:p w:rsidR="006063FA" w:rsidRPr="00E80D80" w:rsidRDefault="006063FA" w:rsidP="006063FA">
      <w:pPr>
        <w:keepNext/>
        <w:keepLines/>
        <w:pageBreakBefore/>
        <w:widowControl/>
        <w:spacing w:before="2040" w:line="360" w:lineRule="auto"/>
        <w:ind w:firstLine="567"/>
        <w:jc w:val="center"/>
        <w:outlineLvl w:val="0"/>
        <w:rPr>
          <w:rFonts w:asciiTheme="majorHAnsi" w:eastAsiaTheme="majorEastAsia" w:hAnsiTheme="majorHAnsi" w:cs="Arabic Transparent"/>
          <w:b/>
          <w:bCs/>
          <w:color w:val="auto"/>
          <w:sz w:val="40"/>
          <w:szCs w:val="40"/>
          <w:rtl/>
          <w:lang w:eastAsia="en-US" w:bidi="ar-JO"/>
        </w:rPr>
      </w:pPr>
      <w:bookmarkStart w:id="1" w:name="_Toc502796553"/>
      <w:r w:rsidRPr="00E80D80">
        <w:rPr>
          <w:rFonts w:asciiTheme="majorHAnsi" w:eastAsiaTheme="majorEastAsia" w:hAnsiTheme="majorHAnsi" w:cs="Arabic Transparent" w:hint="cs"/>
          <w:b/>
          <w:bCs/>
          <w:color w:val="auto"/>
          <w:sz w:val="40"/>
          <w:szCs w:val="40"/>
          <w:rtl/>
          <w:lang w:eastAsia="en-US" w:bidi="ar-JO"/>
        </w:rPr>
        <w:lastRenderedPageBreak/>
        <w:t>شكر وتقدير</w:t>
      </w:r>
      <w:bookmarkEnd w:id="1"/>
    </w:p>
    <w:p w:rsidR="006063FA" w:rsidRPr="00375A58" w:rsidRDefault="006063FA" w:rsidP="006063FA">
      <w:pPr>
        <w:spacing w:line="360" w:lineRule="auto"/>
        <w:rPr>
          <w:rFonts w:ascii="Simplified Arabic" w:hAnsi="Simplified Arabic" w:cs="Arabic Transparent"/>
          <w:b/>
          <w:bCs/>
          <w:color w:val="auto"/>
          <w:sz w:val="28"/>
          <w:szCs w:val="28"/>
          <w:rtl/>
        </w:rPr>
      </w:pPr>
    </w:p>
    <w:p w:rsidR="006063FA" w:rsidRPr="00375A58" w:rsidRDefault="006063FA" w:rsidP="006063FA">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hint="cs"/>
          <w:b/>
          <w:bCs/>
          <w:color w:val="auto"/>
          <w:sz w:val="28"/>
          <w:szCs w:val="28"/>
          <w:rtl/>
        </w:rPr>
        <w:t>بعد شكر الله تعالى على عظيم نعمه التي لاتحصى؛ فله الحمد أولاً وآخراً وظاهراً وباطناً,</w:t>
      </w:r>
    </w:p>
    <w:p w:rsidR="006063FA" w:rsidRPr="00375A58" w:rsidRDefault="006063FA" w:rsidP="006063FA">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hint="cs"/>
          <w:b/>
          <w:bCs/>
          <w:color w:val="auto"/>
          <w:sz w:val="28"/>
          <w:szCs w:val="28"/>
          <w:rtl/>
        </w:rPr>
        <w:t>فيسرني أن أسجل بكل اعتزاز وتقدير الشكر</w:t>
      </w:r>
      <w:r w:rsidRPr="00375A58">
        <w:rPr>
          <w:rFonts w:ascii="Simplified Arabic" w:hAnsi="Simplified Arabic" w:cs="Arabic Transparent"/>
          <w:b/>
          <w:bCs/>
          <w:color w:val="auto"/>
          <w:sz w:val="28"/>
          <w:szCs w:val="28"/>
          <w:rtl/>
        </w:rPr>
        <w:t xml:space="preserve"> لفضيلة ال</w:t>
      </w:r>
      <w:r w:rsidRPr="00375A58">
        <w:rPr>
          <w:rFonts w:ascii="Simplified Arabic" w:hAnsi="Simplified Arabic" w:cs="Arabic Transparent" w:hint="cs"/>
          <w:b/>
          <w:bCs/>
          <w:color w:val="auto"/>
          <w:sz w:val="28"/>
          <w:szCs w:val="28"/>
          <w:rtl/>
        </w:rPr>
        <w:t>أ</w:t>
      </w:r>
      <w:r w:rsidRPr="00375A58">
        <w:rPr>
          <w:rFonts w:ascii="Simplified Arabic" w:hAnsi="Simplified Arabic" w:cs="Arabic Transparent"/>
          <w:b/>
          <w:bCs/>
          <w:color w:val="auto"/>
          <w:sz w:val="28"/>
          <w:szCs w:val="28"/>
          <w:rtl/>
        </w:rPr>
        <w:t xml:space="preserve">ستاذ الدكتور </w:t>
      </w:r>
      <w:r w:rsidRPr="00375A58">
        <w:rPr>
          <w:rFonts w:ascii="Simplified Arabic" w:hAnsi="Simplified Arabic" w:cs="Arabic Transparent" w:hint="cs"/>
          <w:b/>
          <w:bCs/>
          <w:color w:val="auto"/>
          <w:sz w:val="28"/>
          <w:szCs w:val="28"/>
          <w:rtl/>
        </w:rPr>
        <w:t>محمد علي الزغول</w:t>
      </w:r>
      <w:r w:rsidRPr="00375A58">
        <w:rPr>
          <w:rFonts w:ascii="Simplified Arabic" w:hAnsi="Simplified Arabic" w:cs="Arabic Transparent"/>
          <w:b/>
          <w:bCs/>
          <w:color w:val="auto"/>
          <w:sz w:val="28"/>
          <w:szCs w:val="28"/>
          <w:rtl/>
        </w:rPr>
        <w:t>، الذي شرفت بأن يكون مشرفي في إعداد هذه الأطروحة</w:t>
      </w:r>
      <w:r w:rsidRPr="00375A58">
        <w:rPr>
          <w:rFonts w:ascii="Simplified Arabic" w:hAnsi="Simplified Arabic" w:cs="Arabic Transparent" w:hint="cs"/>
          <w:b/>
          <w:bCs/>
          <w:color w:val="auto"/>
          <w:sz w:val="28"/>
          <w:szCs w:val="28"/>
          <w:rtl/>
        </w:rPr>
        <w:t>, على ما أولاني من نصحه وفكره, وما بذله من وقته وجهده.</w:t>
      </w:r>
    </w:p>
    <w:p w:rsidR="006063FA" w:rsidRPr="00375A58" w:rsidRDefault="006063FA" w:rsidP="00D45E8F">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b/>
          <w:bCs/>
          <w:color w:val="auto"/>
          <w:sz w:val="28"/>
          <w:szCs w:val="28"/>
          <w:rtl/>
        </w:rPr>
        <w:t xml:space="preserve"> كما</w:t>
      </w:r>
      <w:r w:rsidRPr="00375A58">
        <w:rPr>
          <w:rFonts w:ascii="Simplified Arabic" w:hAnsi="Simplified Arabic" w:cs="Arabic Transparent" w:hint="cs"/>
          <w:b/>
          <w:bCs/>
          <w:color w:val="auto"/>
          <w:sz w:val="28"/>
          <w:szCs w:val="28"/>
          <w:rtl/>
        </w:rPr>
        <w:t xml:space="preserve"> يسعدني أن</w:t>
      </w:r>
      <w:r w:rsidRPr="00375A58">
        <w:rPr>
          <w:rFonts w:ascii="Simplified Arabic" w:hAnsi="Simplified Arabic" w:cs="Arabic Transparent"/>
          <w:b/>
          <w:bCs/>
          <w:color w:val="auto"/>
          <w:sz w:val="28"/>
          <w:szCs w:val="28"/>
          <w:rtl/>
        </w:rPr>
        <w:t xml:space="preserve"> أتوجه بالشكر</w:t>
      </w:r>
      <w:r w:rsidRPr="00375A58">
        <w:rPr>
          <w:rFonts w:ascii="Simplified Arabic" w:hAnsi="Simplified Arabic" w:cs="Arabic Transparent" w:hint="cs"/>
          <w:b/>
          <w:bCs/>
          <w:color w:val="auto"/>
          <w:sz w:val="28"/>
          <w:szCs w:val="28"/>
          <w:rtl/>
        </w:rPr>
        <w:t xml:space="preserve"> الجزيل</w:t>
      </w:r>
      <w:r w:rsidRPr="00375A58">
        <w:rPr>
          <w:rFonts w:ascii="Simplified Arabic" w:hAnsi="Simplified Arabic" w:cs="Arabic Transparent"/>
          <w:b/>
          <w:bCs/>
          <w:color w:val="auto"/>
          <w:sz w:val="28"/>
          <w:szCs w:val="28"/>
          <w:rtl/>
        </w:rPr>
        <w:t xml:space="preserve"> لقسم أصول الدين في كلية </w:t>
      </w:r>
      <w:r w:rsidR="00D45E8F">
        <w:rPr>
          <w:rFonts w:ascii="Simplified Arabic" w:hAnsi="Simplified Arabic" w:cs="Arabic Transparent"/>
          <w:b/>
          <w:bCs/>
          <w:color w:val="auto"/>
          <w:sz w:val="28"/>
          <w:szCs w:val="28"/>
          <w:rtl/>
        </w:rPr>
        <w:t>الشريعة في الجامعة الأردنية</w:t>
      </w:r>
      <w:r w:rsidRPr="00375A58">
        <w:rPr>
          <w:rFonts w:ascii="Simplified Arabic" w:hAnsi="Simplified Arabic" w:cs="Arabic Transparent" w:hint="cs"/>
          <w:b/>
          <w:bCs/>
          <w:color w:val="auto"/>
          <w:sz w:val="28"/>
          <w:szCs w:val="28"/>
          <w:rtl/>
        </w:rPr>
        <w:t>.</w:t>
      </w:r>
    </w:p>
    <w:p w:rsidR="006063FA" w:rsidRPr="00375A58" w:rsidRDefault="006063FA" w:rsidP="006063FA">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hint="cs"/>
          <w:b/>
          <w:bCs/>
          <w:color w:val="auto"/>
          <w:sz w:val="28"/>
          <w:szCs w:val="28"/>
          <w:rtl/>
        </w:rPr>
        <w:t>والشكر موصول للجنة المناقشة, كلٌّ باسمه ورتبته, على تجشمهم عناء مراجعة هذه الأطروحة.</w:t>
      </w:r>
    </w:p>
    <w:p w:rsidR="006063FA" w:rsidRPr="00375A58" w:rsidRDefault="006063FA" w:rsidP="006063FA">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hint="cs"/>
          <w:b/>
          <w:bCs/>
          <w:color w:val="auto"/>
          <w:sz w:val="28"/>
          <w:szCs w:val="28"/>
          <w:rtl/>
        </w:rPr>
        <w:t>ثم الشكر لكل من قدم للباحث العون والمساعدة في إتمام هذه الدراسة.</w:t>
      </w:r>
    </w:p>
    <w:p w:rsidR="006063FA" w:rsidRPr="00375A58" w:rsidRDefault="006063FA" w:rsidP="006063FA">
      <w:pPr>
        <w:spacing w:line="360" w:lineRule="auto"/>
        <w:rPr>
          <w:rFonts w:ascii="Simplified Arabic" w:hAnsi="Simplified Arabic" w:cs="Arabic Transparent"/>
          <w:b/>
          <w:bCs/>
          <w:color w:val="auto"/>
          <w:sz w:val="28"/>
          <w:szCs w:val="28"/>
          <w:rtl/>
        </w:rPr>
      </w:pPr>
      <w:r w:rsidRPr="00375A58">
        <w:rPr>
          <w:rFonts w:ascii="Simplified Arabic" w:hAnsi="Simplified Arabic" w:cs="Arabic Transparent"/>
          <w:b/>
          <w:bCs/>
          <w:color w:val="auto"/>
          <w:sz w:val="28"/>
          <w:szCs w:val="28"/>
          <w:rtl/>
        </w:rPr>
        <w:t xml:space="preserve"> سائلاً المولى عز وجل أن يثيبهم وإيانا الجنة.</w:t>
      </w:r>
    </w:p>
    <w:p w:rsidR="006063FA" w:rsidRPr="00375A58" w:rsidRDefault="006063FA" w:rsidP="006063FA">
      <w:pPr>
        <w:pStyle w:val="a6"/>
        <w:rPr>
          <w:rFonts w:ascii="Simplified Arabic" w:eastAsiaTheme="majorEastAsia" w:hAnsi="Simplified Arabic" w:cs="Arabic Transparent"/>
          <w:color w:val="auto"/>
          <w:sz w:val="28"/>
          <w:szCs w:val="28"/>
          <w:rtl/>
          <w:lang w:eastAsia="en-US"/>
        </w:rPr>
      </w:pPr>
    </w:p>
    <w:p w:rsidR="006063FA" w:rsidRPr="00375A58" w:rsidRDefault="006063FA" w:rsidP="006063FA">
      <w:pPr>
        <w:pStyle w:val="a6"/>
        <w:rPr>
          <w:rFonts w:ascii="Simplified Arabic" w:eastAsiaTheme="majorEastAsia" w:hAnsi="Simplified Arabic" w:cs="Arabic Transparent"/>
          <w:color w:val="auto"/>
          <w:sz w:val="28"/>
          <w:szCs w:val="28"/>
          <w:rtl/>
          <w:lang w:eastAsia="en-US" w:bidi="ar-JO"/>
        </w:rPr>
      </w:pPr>
    </w:p>
    <w:p w:rsidR="006063FA" w:rsidRPr="00375A58" w:rsidRDefault="006063FA" w:rsidP="006063FA">
      <w:pPr>
        <w:rPr>
          <w:rFonts w:ascii="Simplified Arabic" w:eastAsiaTheme="majorEastAsia" w:hAnsi="Simplified Arabic" w:cs="Arabic Transparent"/>
          <w:color w:val="auto"/>
          <w:sz w:val="28"/>
          <w:szCs w:val="28"/>
          <w:rtl/>
          <w:lang w:eastAsia="en-US" w:bidi="ar-JO"/>
        </w:rPr>
      </w:pPr>
    </w:p>
    <w:p w:rsidR="006063FA" w:rsidRPr="00375A58" w:rsidRDefault="006063FA" w:rsidP="006063FA">
      <w:pPr>
        <w:rPr>
          <w:rFonts w:ascii="Simplified Arabic" w:eastAsiaTheme="majorEastAsia" w:hAnsi="Simplified Arabic" w:cs="Arabic Transparent"/>
          <w:color w:val="auto"/>
          <w:sz w:val="28"/>
          <w:szCs w:val="28"/>
          <w:rtl/>
          <w:lang w:eastAsia="en-US" w:bidi="ar-JO"/>
        </w:rPr>
      </w:pPr>
    </w:p>
    <w:p w:rsidR="006063FA" w:rsidRPr="00375A58" w:rsidRDefault="006063FA" w:rsidP="006063FA">
      <w:pPr>
        <w:rPr>
          <w:rFonts w:ascii="Simplified Arabic" w:eastAsiaTheme="majorEastAsia" w:hAnsi="Simplified Arabic" w:cs="Arabic Transparent"/>
          <w:color w:val="auto"/>
          <w:sz w:val="28"/>
          <w:szCs w:val="28"/>
          <w:rtl/>
          <w:lang w:eastAsia="en-US" w:bidi="ar-JO"/>
        </w:rPr>
      </w:pPr>
    </w:p>
    <w:p w:rsidR="006063FA" w:rsidRPr="00375A58" w:rsidRDefault="006063FA" w:rsidP="006063FA">
      <w:pPr>
        <w:rPr>
          <w:rFonts w:ascii="Simplified Arabic" w:eastAsiaTheme="majorEastAsia" w:hAnsi="Simplified Arabic" w:cs="Arabic Transparent"/>
          <w:color w:val="auto"/>
          <w:sz w:val="28"/>
          <w:szCs w:val="28"/>
          <w:rtl/>
          <w:lang w:eastAsia="en-US" w:bidi="ar-JO"/>
        </w:rPr>
      </w:pPr>
    </w:p>
    <w:p w:rsidR="006063FA" w:rsidRPr="00375A58" w:rsidRDefault="006063FA" w:rsidP="006063FA">
      <w:pPr>
        <w:rPr>
          <w:rFonts w:ascii="Simplified Arabic" w:eastAsiaTheme="majorEastAsia" w:hAnsi="Simplified Arabic" w:cs="Arabic Transparent"/>
          <w:color w:val="auto"/>
          <w:sz w:val="28"/>
          <w:szCs w:val="28"/>
          <w:rtl/>
          <w:lang w:eastAsia="en-US" w:bidi="ar-JO"/>
        </w:rPr>
      </w:pPr>
    </w:p>
    <w:p w:rsidR="006063FA" w:rsidRPr="00D9072B" w:rsidRDefault="00925082" w:rsidP="00077EE7">
      <w:pPr>
        <w:pStyle w:val="1"/>
        <w:rPr>
          <w:rFonts w:ascii="Arabic Transparent" w:hAnsi="Arabic Transparent"/>
          <w:noProof/>
          <w:color w:val="auto"/>
          <w:sz w:val="28"/>
          <w:szCs w:val="28"/>
          <w:rtl/>
        </w:rPr>
      </w:pPr>
      <w:bookmarkStart w:id="2" w:name="_Toc502796554"/>
      <w:r w:rsidRPr="00D9072B">
        <w:rPr>
          <w:rFonts w:ascii="Arabic Transparent" w:hAnsi="Arabic Transparent" w:hint="cs"/>
          <w:noProof/>
          <w:color w:val="auto"/>
          <w:sz w:val="28"/>
          <w:szCs w:val="28"/>
          <w:rtl/>
        </w:rPr>
        <w:lastRenderedPageBreak/>
        <w:t>فهرس</w:t>
      </w:r>
      <w:r w:rsidR="006063FA" w:rsidRPr="00D9072B">
        <w:rPr>
          <w:rFonts w:ascii="Arabic Transparent" w:hAnsi="Arabic Transparent" w:hint="cs"/>
          <w:noProof/>
          <w:color w:val="auto"/>
          <w:sz w:val="28"/>
          <w:szCs w:val="28"/>
          <w:rtl/>
        </w:rPr>
        <w:t xml:space="preserve"> المحتويات</w:t>
      </w:r>
      <w:bookmarkEnd w:id="2"/>
    </w:p>
    <w:p w:rsidR="008F30E2" w:rsidRPr="00D9072B" w:rsidRDefault="0003513A" w:rsidP="0003513A">
      <w:pPr>
        <w:pStyle w:val="10"/>
        <w:jc w:val="left"/>
        <w:rPr>
          <w:rFonts w:ascii="Arabic Transparent" w:eastAsiaTheme="minorEastAsia" w:hAnsi="Arabic Transparent" w:cs="Arabic Transparent"/>
          <w:noProof/>
          <w:color w:val="auto"/>
          <w:sz w:val="28"/>
          <w:szCs w:val="28"/>
          <w:rtl/>
          <w:lang w:eastAsia="en-US"/>
        </w:rPr>
      </w:pPr>
      <w:r w:rsidRPr="00D9072B">
        <w:rPr>
          <w:rFonts w:ascii="Arabic Transparent" w:eastAsiaTheme="majorEastAsia" w:hAnsi="Arabic Transparent" w:cs="Arabic Transparent" w:hint="cs"/>
          <w:noProof/>
          <w:color w:val="auto"/>
          <w:sz w:val="28"/>
          <w:szCs w:val="28"/>
          <w:rtl/>
          <w:lang w:eastAsia="en-US" w:bidi="ar-JO"/>
        </w:rPr>
        <w:t>قرار لجنة المناقشة</w:t>
      </w:r>
      <w:r w:rsidR="008F30E2" w:rsidRPr="00D9072B">
        <w:rPr>
          <w:rFonts w:ascii="Arabic Transparent" w:hAnsi="Arabic Transparent" w:cs="Arabic Transparent" w:hint="cs"/>
          <w:noProof/>
          <w:webHidden/>
          <w:sz w:val="28"/>
          <w:szCs w:val="28"/>
        </w:rPr>
        <w:tab/>
      </w:r>
      <w:r w:rsidR="008F30E2" w:rsidRPr="00D9072B">
        <w:rPr>
          <w:rFonts w:ascii="Arabic Transparent" w:hAnsi="Arabic Transparent" w:cs="Arabic Transparent" w:hint="cs"/>
          <w:noProof/>
          <w:webHidden/>
          <w:sz w:val="28"/>
          <w:szCs w:val="28"/>
          <w:rtl/>
        </w:rPr>
        <w:t>‌</w:t>
      </w:r>
      <w:r w:rsidRPr="00D9072B">
        <w:rPr>
          <w:rFonts w:ascii="Arabic Transparent" w:hAnsi="Arabic Transparent" w:cs="Arabic Transparent" w:hint="cs"/>
          <w:noProof/>
          <w:webHidden/>
          <w:sz w:val="28"/>
          <w:szCs w:val="28"/>
          <w:rtl/>
        </w:rPr>
        <w:t>ب</w:t>
      </w:r>
    </w:p>
    <w:p w:rsidR="0003513A" w:rsidRPr="00D9072B" w:rsidRDefault="0003513A" w:rsidP="0003513A">
      <w:pPr>
        <w:pStyle w:val="10"/>
        <w:jc w:val="left"/>
        <w:rPr>
          <w:rFonts w:ascii="Arabic Transparent" w:eastAsiaTheme="minorEastAsia" w:hAnsi="Arabic Transparent" w:cs="Arabic Transparent"/>
          <w:noProof/>
          <w:color w:val="auto"/>
          <w:sz w:val="28"/>
          <w:szCs w:val="28"/>
          <w:lang w:eastAsia="en-US"/>
        </w:rPr>
      </w:pPr>
      <w:r w:rsidRPr="00D9072B">
        <w:rPr>
          <w:rFonts w:ascii="Arabic Transparent" w:eastAsiaTheme="majorEastAsia" w:hAnsi="Arabic Transparent" w:cs="Arabic Transparent" w:hint="cs"/>
          <w:noProof/>
          <w:color w:val="auto"/>
          <w:sz w:val="28"/>
          <w:szCs w:val="28"/>
          <w:rtl/>
          <w:lang w:eastAsia="en-US" w:bidi="ar-JO"/>
        </w:rPr>
        <w:t>الإهداء</w:t>
      </w:r>
      <w:r w:rsidRPr="00D9072B">
        <w:rPr>
          <w:rFonts w:ascii="Arabic Transparent" w:hAnsi="Arabic Transparent" w:cs="Arabic Transparent" w:hint="cs"/>
          <w:noProof/>
          <w:webHidden/>
          <w:sz w:val="28"/>
          <w:szCs w:val="28"/>
        </w:rPr>
        <w:tab/>
      </w:r>
      <w:r w:rsidRPr="00D9072B">
        <w:rPr>
          <w:rFonts w:ascii="Arabic Transparent" w:hAnsi="Arabic Transparent" w:cs="Arabic Transparent" w:hint="cs"/>
          <w:noProof/>
          <w:webHidden/>
          <w:sz w:val="28"/>
          <w:szCs w:val="28"/>
          <w:rtl/>
        </w:rPr>
        <w:t>‌ج</w:t>
      </w:r>
    </w:p>
    <w:p w:rsidR="008F30E2" w:rsidRPr="00D9072B" w:rsidRDefault="008F30E2" w:rsidP="00ED69ED">
      <w:pPr>
        <w:pStyle w:val="10"/>
        <w:jc w:val="left"/>
        <w:rPr>
          <w:rFonts w:ascii="Arabic Transparent" w:eastAsiaTheme="minorEastAsia" w:hAnsi="Arabic Transparent" w:cs="Arabic Transparent"/>
          <w:noProof/>
          <w:color w:val="auto"/>
          <w:sz w:val="28"/>
          <w:szCs w:val="28"/>
          <w:lang w:eastAsia="en-US"/>
        </w:rPr>
      </w:pPr>
      <w:r w:rsidRPr="00D9072B">
        <w:rPr>
          <w:rFonts w:ascii="Arabic Transparent" w:eastAsiaTheme="majorEastAsia" w:hAnsi="Arabic Transparent" w:cs="Arabic Transparent" w:hint="cs"/>
          <w:noProof/>
          <w:color w:val="auto"/>
          <w:sz w:val="28"/>
          <w:szCs w:val="28"/>
          <w:rtl/>
          <w:lang w:eastAsia="en-US" w:bidi="ar-JO"/>
        </w:rPr>
        <w:t>شكر وتقدير</w:t>
      </w:r>
      <w:r w:rsidRPr="00D9072B">
        <w:rPr>
          <w:rFonts w:ascii="Arabic Transparent" w:hAnsi="Arabic Transparent" w:cs="Arabic Transparent" w:hint="cs"/>
          <w:noProof/>
          <w:webHidden/>
          <w:sz w:val="28"/>
          <w:szCs w:val="28"/>
        </w:rPr>
        <w:tab/>
      </w:r>
      <w:r w:rsidRPr="00D9072B">
        <w:rPr>
          <w:rFonts w:ascii="Arabic Transparent" w:hAnsi="Arabic Transparent" w:cs="Arabic Transparent" w:hint="cs"/>
          <w:noProof/>
          <w:webHidden/>
          <w:sz w:val="28"/>
          <w:szCs w:val="28"/>
          <w:rtl/>
        </w:rPr>
        <w:t>‌د</w:t>
      </w:r>
    </w:p>
    <w:p w:rsidR="008F30E2" w:rsidRPr="00D9072B" w:rsidRDefault="008F30E2" w:rsidP="00ED69ED">
      <w:pPr>
        <w:pStyle w:val="10"/>
        <w:jc w:val="left"/>
        <w:rPr>
          <w:rFonts w:ascii="Arabic Transparent" w:eastAsiaTheme="minorEastAsia" w:hAnsi="Arabic Transparent" w:cs="Arabic Transparent"/>
          <w:noProof/>
          <w:color w:val="auto"/>
          <w:sz w:val="28"/>
          <w:szCs w:val="28"/>
          <w:rtl/>
          <w:lang w:eastAsia="en-US"/>
        </w:rPr>
      </w:pPr>
      <w:r w:rsidRPr="00D9072B">
        <w:rPr>
          <w:rFonts w:ascii="Arabic Transparent" w:hAnsi="Arabic Transparent" w:cs="Arabic Transparent" w:hint="cs"/>
          <w:noProof/>
          <w:color w:val="auto"/>
          <w:sz w:val="28"/>
          <w:szCs w:val="28"/>
          <w:rtl/>
          <w:lang w:bidi="ar-JO"/>
        </w:rPr>
        <w:t>فهرس المحتويات</w:t>
      </w:r>
      <w:r w:rsidRPr="00D9072B">
        <w:rPr>
          <w:rFonts w:ascii="Arabic Transparent" w:hAnsi="Arabic Transparent" w:cs="Arabic Transparent" w:hint="cs"/>
          <w:noProof/>
          <w:webHidden/>
          <w:sz w:val="28"/>
          <w:szCs w:val="28"/>
        </w:rPr>
        <w:tab/>
      </w:r>
      <w:r w:rsidRPr="00D9072B">
        <w:rPr>
          <w:rFonts w:ascii="Arabic Transparent" w:hAnsi="Arabic Transparent" w:cs="Arabic Transparent" w:hint="cs"/>
          <w:noProof/>
          <w:webHidden/>
          <w:sz w:val="28"/>
          <w:szCs w:val="28"/>
          <w:rtl/>
        </w:rPr>
        <w:t>‌ه</w:t>
      </w:r>
      <w:r w:rsidR="00077EE7" w:rsidRPr="00D9072B">
        <w:rPr>
          <w:rFonts w:ascii="Arabic Transparent" w:hAnsi="Arabic Transparent" w:cs="Arabic Transparent" w:hint="cs"/>
          <w:noProof/>
          <w:webHidden/>
          <w:sz w:val="28"/>
          <w:szCs w:val="28"/>
          <w:rtl/>
        </w:rPr>
        <w:t>ـ</w:t>
      </w:r>
    </w:p>
    <w:p w:rsidR="00077EE7" w:rsidRPr="00D9072B" w:rsidRDefault="00077EE7" w:rsidP="00077EE7">
      <w:pPr>
        <w:pStyle w:val="10"/>
        <w:jc w:val="left"/>
        <w:rPr>
          <w:rFonts w:ascii="Arabic Transparent" w:hAnsi="Arabic Transparent" w:cs="Arabic Transparent"/>
          <w:noProof/>
          <w:color w:val="auto"/>
          <w:sz w:val="28"/>
          <w:szCs w:val="28"/>
          <w:rtl/>
          <w:lang w:bidi="ar-JO"/>
        </w:rPr>
      </w:pPr>
      <w:r w:rsidRPr="00D9072B">
        <w:rPr>
          <w:rFonts w:ascii="Arabic Transparent" w:hAnsi="Arabic Transparent" w:cs="Arabic Transparent" w:hint="cs"/>
          <w:noProof/>
          <w:color w:val="auto"/>
          <w:sz w:val="28"/>
          <w:szCs w:val="28"/>
          <w:rtl/>
          <w:lang w:bidi="ar-JO"/>
        </w:rPr>
        <w:t>الملخص باللغة العربية</w:t>
      </w:r>
      <w:r w:rsidRPr="00D9072B">
        <w:rPr>
          <w:rFonts w:ascii="Arabic Transparent" w:hAnsi="Arabic Transparent" w:cs="Arabic Transparent" w:hint="cs"/>
          <w:noProof/>
          <w:webHidden/>
          <w:color w:val="auto"/>
          <w:sz w:val="28"/>
          <w:szCs w:val="28"/>
          <w:lang w:bidi="ar-JO"/>
        </w:rPr>
        <w:tab/>
      </w:r>
      <w:r w:rsidRPr="00D9072B">
        <w:rPr>
          <w:rFonts w:ascii="Arabic Transparent" w:hAnsi="Arabic Transparent" w:cs="Arabic Transparent" w:hint="cs"/>
          <w:noProof/>
          <w:webHidden/>
          <w:color w:val="auto"/>
          <w:sz w:val="28"/>
          <w:szCs w:val="28"/>
          <w:rtl/>
          <w:lang w:bidi="ar-JO"/>
        </w:rPr>
        <w:t>‌ز</w:t>
      </w:r>
    </w:p>
    <w:p w:rsidR="008F30E2" w:rsidRPr="00D9072B" w:rsidRDefault="008F30E2" w:rsidP="00ED69ED">
      <w:pPr>
        <w:pStyle w:val="10"/>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المقدمة</w:t>
      </w:r>
      <w:r w:rsidRPr="00D9072B">
        <w:rPr>
          <w:rFonts w:ascii="Arabic Transparent" w:hAnsi="Arabic Transparent" w:cs="Arabic Transparent" w:hint="cs"/>
          <w:noProof/>
          <w:webHidden/>
          <w:sz w:val="28"/>
          <w:szCs w:val="28"/>
        </w:rPr>
        <w:tab/>
        <w:t>1</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مشكلة الدراسة</w:t>
      </w:r>
      <w:r w:rsidRPr="00D9072B">
        <w:rPr>
          <w:rFonts w:ascii="Arabic Transparent" w:hAnsi="Arabic Transparent" w:cs="Arabic Transparent" w:hint="cs"/>
          <w:noProof/>
          <w:webHidden/>
          <w:sz w:val="28"/>
          <w:szCs w:val="28"/>
        </w:rPr>
        <w:tab/>
        <w:t>2</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أهمية الدراسة</w:t>
      </w:r>
      <w:r w:rsidRPr="00D9072B">
        <w:rPr>
          <w:rFonts w:ascii="Arabic Transparent" w:hAnsi="Arabic Transparent" w:cs="Arabic Transparent" w:hint="cs"/>
          <w:noProof/>
          <w:webHidden/>
          <w:sz w:val="28"/>
          <w:szCs w:val="28"/>
        </w:rPr>
        <w:tab/>
        <w:t>2</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أهداف الدراسة</w:t>
      </w:r>
      <w:r w:rsidRPr="00D9072B">
        <w:rPr>
          <w:rFonts w:ascii="Arabic Transparent" w:hAnsi="Arabic Transparent" w:cs="Arabic Transparent" w:hint="cs"/>
          <w:noProof/>
          <w:webHidden/>
          <w:sz w:val="28"/>
          <w:szCs w:val="28"/>
        </w:rPr>
        <w:tab/>
        <w:t>2</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الدراسات السابقة</w:t>
      </w:r>
      <w:r w:rsidRPr="00D9072B">
        <w:rPr>
          <w:rFonts w:ascii="Arabic Transparent" w:hAnsi="Arabic Transparent" w:cs="Arabic Transparent" w:hint="cs"/>
          <w:noProof/>
          <w:webHidden/>
          <w:sz w:val="28"/>
          <w:szCs w:val="28"/>
        </w:rPr>
        <w:tab/>
        <w:t>3</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hAnsi="Arabic Transparent" w:cs="Arabic Transparent" w:hint="cs"/>
          <w:noProof/>
          <w:color w:val="auto"/>
          <w:sz w:val="28"/>
          <w:szCs w:val="28"/>
          <w:rtl/>
          <w:lang w:bidi="ar-JO"/>
        </w:rPr>
        <w:t>منهج البحث</w:t>
      </w:r>
      <w:r w:rsidRPr="00D9072B">
        <w:rPr>
          <w:rFonts w:ascii="Arabic Transparent" w:hAnsi="Arabic Transparent" w:cs="Arabic Transparent" w:hint="cs"/>
          <w:noProof/>
          <w:webHidden/>
          <w:sz w:val="28"/>
          <w:szCs w:val="28"/>
        </w:rPr>
        <w:tab/>
        <w:t>4</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eastAsiaTheme="minorEastAsia" w:hAnsi="Arabic Transparent" w:cs="Arabic Transparent" w:hint="cs"/>
          <w:noProof/>
          <w:color w:val="auto"/>
          <w:sz w:val="28"/>
          <w:szCs w:val="28"/>
          <w:rtl/>
          <w:lang w:bidi="ar-JO"/>
        </w:rPr>
        <w:t>محددات الدراسة</w:t>
      </w:r>
      <w:r w:rsidRPr="00D9072B">
        <w:rPr>
          <w:rFonts w:ascii="Arabic Transparent" w:hAnsi="Arabic Transparent" w:cs="Arabic Transparent" w:hint="cs"/>
          <w:noProof/>
          <w:webHidden/>
          <w:sz w:val="28"/>
          <w:szCs w:val="28"/>
        </w:rPr>
        <w:tab/>
        <w:t>5</w:t>
      </w:r>
    </w:p>
    <w:p w:rsidR="008F30E2" w:rsidRPr="00D9072B" w:rsidRDefault="008F30E2" w:rsidP="00ED69ED">
      <w:pPr>
        <w:pStyle w:val="30"/>
        <w:tabs>
          <w:tab w:val="right" w:leader="dot" w:pos="8493"/>
        </w:tabs>
        <w:jc w:val="left"/>
        <w:rPr>
          <w:rFonts w:ascii="Arabic Transparent" w:eastAsiaTheme="minorEastAsia" w:hAnsi="Arabic Transparent" w:cs="Arabic Transparent"/>
          <w:noProof/>
          <w:color w:val="auto"/>
          <w:sz w:val="28"/>
          <w:szCs w:val="28"/>
          <w:lang w:eastAsia="en-US"/>
        </w:rPr>
      </w:pPr>
      <w:r w:rsidRPr="00D9072B">
        <w:rPr>
          <w:rFonts w:ascii="Arabic Transparent" w:eastAsiaTheme="minorEastAsia" w:hAnsi="Arabic Transparent" w:cs="Arabic Transparent" w:hint="cs"/>
          <w:noProof/>
          <w:color w:val="000000" w:themeColor="text1"/>
          <w:sz w:val="28"/>
          <w:szCs w:val="28"/>
          <w:rtl/>
          <w:lang w:bidi="ar-JO"/>
        </w:rPr>
        <w:t>خطة الدراسة</w:t>
      </w:r>
      <w:r w:rsidRPr="00D9072B">
        <w:rPr>
          <w:rFonts w:ascii="Arabic Transparent" w:hAnsi="Arabic Transparent" w:cs="Arabic Transparent" w:hint="cs"/>
          <w:noProof/>
          <w:webHidden/>
          <w:sz w:val="28"/>
          <w:szCs w:val="28"/>
        </w:rPr>
        <w:tab/>
        <w:t>5</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الفصل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التمهيدي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التعريف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وبكتابه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نهاية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دراية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المذهب</w:t>
      </w:r>
      <w:r w:rsidRPr="00D9072B">
        <w:rPr>
          <w:rFonts w:cs="Arabic Transparent"/>
          <w:noProof/>
          <w:color w:val="auto"/>
          <w:sz w:val="28"/>
          <w:szCs w:val="28"/>
          <w:rtl/>
          <w:lang w:bidi="ar-JO"/>
        </w:rPr>
        <w:t>)</w:t>
      </w:r>
      <w:r w:rsidRPr="00D9072B">
        <w:rPr>
          <w:rFonts w:cs="Arabic Transparent"/>
          <w:noProof/>
          <w:webHidden/>
          <w:sz w:val="28"/>
          <w:szCs w:val="28"/>
        </w:rPr>
        <w:tab/>
        <w:t>7</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التعريف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رحمه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الله</w:t>
      </w:r>
      <w:r w:rsidRPr="00D9072B">
        <w:rPr>
          <w:rFonts w:cs="Arabic Transparent"/>
          <w:noProof/>
          <w:color w:val="auto"/>
          <w:sz w:val="28"/>
          <w:szCs w:val="28"/>
          <w:rtl/>
          <w:lang w:bidi="ar-JO"/>
        </w:rPr>
        <w:t>–</w:t>
      </w:r>
      <w:r w:rsidRPr="00D9072B">
        <w:rPr>
          <w:rFonts w:cs="Arabic Transparent"/>
          <w:noProof/>
          <w:webHidden/>
          <w:sz w:val="28"/>
          <w:szCs w:val="28"/>
        </w:rPr>
        <w:tab/>
        <w:t>8</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مولده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ونشأته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وصفاته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ووفاته</w:t>
      </w:r>
      <w:r w:rsidRPr="00D9072B">
        <w:rPr>
          <w:rFonts w:cs="Arabic Transparent"/>
          <w:noProof/>
          <w:color w:val="auto"/>
          <w:sz w:val="28"/>
          <w:szCs w:val="28"/>
          <w:rtl/>
          <w:lang w:bidi="ar-JO"/>
        </w:rPr>
        <w:t>.</w:t>
      </w:r>
      <w:r w:rsidRPr="00D9072B">
        <w:rPr>
          <w:rFonts w:cs="Arabic Transparent"/>
          <w:noProof/>
          <w:webHidden/>
          <w:sz w:val="28"/>
          <w:szCs w:val="28"/>
        </w:rPr>
        <w:tab/>
        <w:t>9</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t>أولاً</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مولده</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ونشأته</w:t>
      </w:r>
      <w:r w:rsidRPr="00D9072B">
        <w:rPr>
          <w:rFonts w:cs="Arabic Transparent"/>
          <w:noProof/>
          <w:webHidden/>
          <w:sz w:val="28"/>
          <w:szCs w:val="28"/>
        </w:rPr>
        <w:tab/>
        <w:t>9</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ثانياً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صفاته</w:t>
      </w:r>
      <w:r w:rsidRPr="00D9072B">
        <w:rPr>
          <w:rFonts w:cs="Arabic Transparent"/>
          <w:noProof/>
          <w:webHidden/>
          <w:sz w:val="28"/>
          <w:szCs w:val="28"/>
        </w:rPr>
        <w:tab/>
        <w:t>9</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t>ثالثاً</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وفاته</w:t>
      </w:r>
      <w:r w:rsidRPr="00D9072B">
        <w:rPr>
          <w:rFonts w:cs="Arabic Transparent"/>
          <w:noProof/>
          <w:webHidden/>
          <w:sz w:val="28"/>
          <w:szCs w:val="28"/>
        </w:rPr>
        <w:tab/>
        <w:t>10</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الحياة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عصره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وشيوخه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وتلاميذه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وكتبه</w:t>
      </w:r>
      <w:r w:rsidRPr="00D9072B">
        <w:rPr>
          <w:rFonts w:cs="Arabic Transparent"/>
          <w:noProof/>
          <w:color w:val="auto"/>
          <w:sz w:val="28"/>
          <w:szCs w:val="28"/>
          <w:rtl/>
          <w:lang w:bidi="ar-JO"/>
        </w:rPr>
        <w:t>.</w:t>
      </w:r>
      <w:r w:rsidRPr="00D9072B">
        <w:rPr>
          <w:rFonts w:cs="Arabic Transparent"/>
          <w:noProof/>
          <w:webHidden/>
          <w:sz w:val="28"/>
          <w:szCs w:val="28"/>
        </w:rPr>
        <w:tab/>
        <w:t>11</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أولاً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الحياة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عصره</w:t>
      </w:r>
      <w:r w:rsidRPr="00D9072B">
        <w:rPr>
          <w:rFonts w:cs="Arabic Transparent"/>
          <w:noProof/>
          <w:webHidden/>
          <w:sz w:val="28"/>
          <w:szCs w:val="28"/>
        </w:rPr>
        <w:tab/>
        <w:t>11</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ثانياً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شيوخ</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webHidden/>
          <w:sz w:val="28"/>
          <w:szCs w:val="28"/>
        </w:rPr>
        <w:tab/>
        <w:t>12</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ثالثاً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تلاميذ</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webHidden/>
          <w:sz w:val="28"/>
          <w:szCs w:val="28"/>
        </w:rPr>
        <w:tab/>
        <w:t>13</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رابعاً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كتبه</w:t>
      </w:r>
      <w:r w:rsidRPr="00D9072B">
        <w:rPr>
          <w:rFonts w:cs="Arabic Transparent"/>
          <w:noProof/>
          <w:webHidden/>
          <w:sz w:val="28"/>
          <w:szCs w:val="28"/>
        </w:rPr>
        <w:tab/>
        <w:t>15</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التعريف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بكتابه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نهاية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دراية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المذهب</w:t>
      </w:r>
      <w:r w:rsidRPr="00D9072B">
        <w:rPr>
          <w:rFonts w:cs="Arabic Transparent"/>
          <w:noProof/>
          <w:color w:val="auto"/>
          <w:sz w:val="28"/>
          <w:szCs w:val="28"/>
          <w:rtl/>
          <w:lang w:bidi="ar-JO"/>
        </w:rPr>
        <w:t>)</w:t>
      </w:r>
      <w:r w:rsidRPr="00D9072B">
        <w:rPr>
          <w:rFonts w:cs="Arabic Transparent"/>
          <w:noProof/>
          <w:webHidden/>
          <w:sz w:val="28"/>
          <w:szCs w:val="28"/>
        </w:rPr>
        <w:tab/>
        <w:t>17</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أهميته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ومنزلته</w:t>
      </w:r>
      <w:r w:rsidRPr="00D9072B">
        <w:rPr>
          <w:rFonts w:cs="Arabic Transparent"/>
          <w:noProof/>
          <w:color w:val="auto"/>
          <w:sz w:val="28"/>
          <w:szCs w:val="28"/>
          <w:rtl/>
          <w:lang w:bidi="ar-JO"/>
        </w:rPr>
        <w:t>.</w:t>
      </w:r>
      <w:r w:rsidRPr="00D9072B">
        <w:rPr>
          <w:rFonts w:cs="Arabic Transparent"/>
          <w:noProof/>
          <w:webHidden/>
          <w:sz w:val="28"/>
          <w:szCs w:val="28"/>
        </w:rPr>
        <w:tab/>
        <w:t>18</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المختصرات</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والتهذيبات</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له</w:t>
      </w:r>
      <w:r w:rsidRPr="00D9072B">
        <w:rPr>
          <w:rFonts w:cs="Arabic Transparent"/>
          <w:noProof/>
          <w:color w:val="auto"/>
          <w:sz w:val="28"/>
          <w:szCs w:val="28"/>
          <w:rtl/>
          <w:lang w:bidi="ar-JO"/>
        </w:rPr>
        <w:t>.</w:t>
      </w:r>
      <w:r w:rsidRPr="00D9072B">
        <w:rPr>
          <w:rFonts w:cs="Arabic Transparent"/>
          <w:noProof/>
          <w:webHidden/>
          <w:sz w:val="28"/>
          <w:szCs w:val="28"/>
        </w:rPr>
        <w:tab/>
        <w:t>20</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الفصل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معالم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وعلوم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webHidden/>
          <w:sz w:val="28"/>
          <w:szCs w:val="28"/>
        </w:rPr>
        <w:tab/>
        <w:t>21</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t>معالم</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عناية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الجويني</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بالتفسير</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وعلوم</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القرآن</w:t>
      </w:r>
      <w:r w:rsidRPr="00D9072B">
        <w:rPr>
          <w:rFonts w:cs="Arabic Transparent"/>
          <w:noProof/>
          <w:webHidden/>
          <w:sz w:val="28"/>
          <w:szCs w:val="28"/>
        </w:rPr>
        <w:tab/>
        <w:t>22</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معالم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بالتفسير</w:t>
      </w:r>
      <w:r w:rsidRPr="00D9072B">
        <w:rPr>
          <w:rFonts w:cs="Arabic Transparent"/>
          <w:noProof/>
          <w:webHidden/>
          <w:sz w:val="28"/>
          <w:szCs w:val="28"/>
        </w:rPr>
        <w:tab/>
        <w:t>23</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الأول</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التفسير</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بالمأثور</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عند</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الجويني</w:t>
      </w:r>
      <w:r w:rsidRPr="00D9072B">
        <w:rPr>
          <w:rFonts w:cs="Arabic Transparent"/>
          <w:noProof/>
          <w:webHidden/>
          <w:sz w:val="28"/>
          <w:szCs w:val="28"/>
        </w:rPr>
        <w:tab/>
        <w:t>24</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أولاً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بالقرآن</w:t>
      </w:r>
      <w:r w:rsidRPr="00D9072B">
        <w:rPr>
          <w:rFonts w:cs="Arabic Transparent"/>
          <w:noProof/>
          <w:webHidden/>
          <w:sz w:val="28"/>
          <w:szCs w:val="28"/>
        </w:rPr>
        <w:tab/>
        <w:t>24</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ثانياً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بالسنة</w:t>
      </w:r>
      <w:r w:rsidRPr="00D9072B">
        <w:rPr>
          <w:rFonts w:cs="Arabic Transparent"/>
          <w:noProof/>
          <w:webHidden/>
          <w:sz w:val="28"/>
          <w:szCs w:val="28"/>
        </w:rPr>
        <w:tab/>
        <w:t>26</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ثالثاً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الرجوع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إلى</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أقوال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الصحابة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الكرام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وسلف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الأمة</w:t>
      </w:r>
      <w:r w:rsidRPr="00D9072B">
        <w:rPr>
          <w:rFonts w:cs="Arabic Transparent"/>
          <w:noProof/>
          <w:webHidden/>
          <w:sz w:val="28"/>
          <w:szCs w:val="28"/>
        </w:rPr>
        <w:tab/>
        <w:t>29</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الثاني</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التفسير</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بالرأي</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عند</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الجويني</w:t>
      </w:r>
      <w:r w:rsidRPr="00D9072B">
        <w:rPr>
          <w:rFonts w:cs="Arabic Transparent"/>
          <w:noProof/>
          <w:webHidden/>
          <w:sz w:val="28"/>
          <w:szCs w:val="28"/>
        </w:rPr>
        <w:tab/>
        <w:t>31</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أولاً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تراكيب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التعبيرات</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القرآنية</w:t>
      </w:r>
      <w:r w:rsidRPr="00D9072B">
        <w:rPr>
          <w:rFonts w:cs="Arabic Transparent"/>
          <w:noProof/>
          <w:webHidden/>
          <w:sz w:val="28"/>
          <w:szCs w:val="28"/>
        </w:rPr>
        <w:tab/>
        <w:t>31</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ثانياً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الاعتماد</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على</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ظاهر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التفسير</w:t>
      </w:r>
      <w:r w:rsidRPr="00D9072B">
        <w:rPr>
          <w:rFonts w:cs="Arabic Transparent"/>
          <w:noProof/>
          <w:webHidden/>
          <w:sz w:val="28"/>
          <w:szCs w:val="28"/>
        </w:rPr>
        <w:tab/>
        <w:t>32</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ثالثاَ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بالسياق</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الآيات</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الكريمة</w:t>
      </w:r>
      <w:r w:rsidRPr="00D9072B">
        <w:rPr>
          <w:rFonts w:cs="Arabic Transparent"/>
          <w:noProof/>
          <w:webHidden/>
          <w:sz w:val="28"/>
          <w:szCs w:val="28"/>
        </w:rPr>
        <w:tab/>
        <w:t>35</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الثالث</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التفسير</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الفقهي</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عند</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الجويني</w:t>
      </w:r>
      <w:r w:rsidRPr="00D9072B">
        <w:rPr>
          <w:rFonts w:cs="Arabic Transparent"/>
          <w:noProof/>
          <w:webHidden/>
          <w:sz w:val="28"/>
          <w:szCs w:val="28"/>
        </w:rPr>
        <w:tab/>
        <w:t>37</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أولاً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التأصيل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للمسألة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الشرعية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الكريم</w:t>
      </w:r>
      <w:r w:rsidRPr="00D9072B">
        <w:rPr>
          <w:rFonts w:cs="Arabic Transparent"/>
          <w:noProof/>
          <w:webHidden/>
          <w:sz w:val="28"/>
          <w:szCs w:val="28"/>
        </w:rPr>
        <w:tab/>
        <w:t>37</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ثانياً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استنباط</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الأحكام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الشرعية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والمسائل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الفقهية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الآيات</w:t>
      </w:r>
      <w:r w:rsidRPr="00D9072B">
        <w:rPr>
          <w:rFonts w:cs="Arabic Transparent"/>
          <w:noProof/>
          <w:webHidden/>
          <w:sz w:val="28"/>
          <w:szCs w:val="28"/>
        </w:rPr>
        <w:tab/>
        <w:t>40</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lastRenderedPageBreak/>
        <w:t>ثالثاً</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قياس</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المسألة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الفقهية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على</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مسألة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مشابهة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في</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القرآن</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الكريم</w:t>
      </w:r>
      <w:r w:rsidRPr="00D9072B">
        <w:rPr>
          <w:rFonts w:cs="Arabic Transparent"/>
          <w:noProof/>
          <w:webHidden/>
          <w:sz w:val="28"/>
          <w:szCs w:val="28"/>
        </w:rPr>
        <w:tab/>
        <w:t>41</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رابعاً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استخراج</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اللطائف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والفوائد</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الآيات</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الكريمة</w:t>
      </w:r>
      <w:r w:rsidRPr="00D9072B">
        <w:rPr>
          <w:rFonts w:cs="Arabic Transparent"/>
          <w:noProof/>
          <w:webHidden/>
          <w:sz w:val="28"/>
          <w:szCs w:val="28"/>
        </w:rPr>
        <w:tab/>
        <w:t>43</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خامساً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بالجوانب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المقاصدية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ورعاية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روح</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الشريعة</w:t>
      </w:r>
      <w:r w:rsidRPr="00D9072B">
        <w:rPr>
          <w:rFonts w:cs="Arabic Transparent"/>
          <w:noProof/>
          <w:webHidden/>
          <w:sz w:val="28"/>
          <w:szCs w:val="28"/>
        </w:rPr>
        <w:tab/>
        <w:t>44</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سادساً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بالمذهب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الشافعي،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والاستدلال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والاحتجاج</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له</w:t>
      </w:r>
      <w:r w:rsidRPr="00D9072B">
        <w:rPr>
          <w:rFonts w:cs="Arabic Transparent"/>
          <w:noProof/>
          <w:webHidden/>
          <w:sz w:val="28"/>
          <w:szCs w:val="28"/>
        </w:rPr>
        <w:tab/>
        <w:t>46</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سابعاً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بيان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شَرْع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قبلنا</w:t>
      </w:r>
      <w:r w:rsidRPr="00D9072B">
        <w:rPr>
          <w:rFonts w:cs="Arabic Transparent"/>
          <w:noProof/>
          <w:webHidden/>
          <w:sz w:val="28"/>
          <w:szCs w:val="28"/>
        </w:rPr>
        <w:tab/>
        <w:t>47</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ثامناً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ذكر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الاختلاف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المسائل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والترجيح</w:t>
      </w:r>
      <w:r w:rsidRPr="00D9072B">
        <w:rPr>
          <w:rFonts w:cs="Arabic Transparent"/>
          <w:noProof/>
          <w:webHidden/>
          <w:sz w:val="28"/>
          <w:szCs w:val="28"/>
        </w:rPr>
        <w:tab/>
        <w:t>49</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الرابع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الاهتمام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بالجوانب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اللغوية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والبيانية</w:t>
      </w:r>
      <w:r w:rsidRPr="00D9072B">
        <w:rPr>
          <w:rFonts w:cs="Arabic Transparent"/>
          <w:noProof/>
          <w:webHidden/>
          <w:sz w:val="28"/>
          <w:szCs w:val="28"/>
        </w:rPr>
        <w:tab/>
        <w:t>51</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معالم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عناية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قضايا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علوم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webHidden/>
          <w:sz w:val="28"/>
          <w:szCs w:val="28"/>
        </w:rPr>
        <w:tab/>
        <w:t>54</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الأول</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بيان</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أسباب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النزول</w:t>
      </w:r>
      <w:r w:rsidRPr="00D9072B">
        <w:rPr>
          <w:rFonts w:cs="Arabic Transparent"/>
          <w:noProof/>
          <w:webHidden/>
          <w:sz w:val="28"/>
          <w:szCs w:val="28"/>
        </w:rPr>
        <w:tab/>
        <w:t>55</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الثاني</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بيان</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الناسخ</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والمنسوخ</w:t>
      </w:r>
      <w:r w:rsidRPr="00D9072B">
        <w:rPr>
          <w:rFonts w:cs="Arabic Transparent"/>
          <w:noProof/>
          <w:webHidden/>
          <w:sz w:val="28"/>
          <w:szCs w:val="28"/>
        </w:rPr>
        <w:tab/>
        <w:t>58</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الثالث</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بيان</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العام</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والخاص</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في</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الآيات</w:t>
      </w:r>
      <w:r w:rsidRPr="00D9072B">
        <w:rPr>
          <w:rFonts w:cs="Arabic Transparent"/>
          <w:noProof/>
          <w:webHidden/>
          <w:sz w:val="28"/>
          <w:szCs w:val="28"/>
        </w:rPr>
        <w:tab/>
        <w:t>61</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الرابع</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الاهتمام</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بالقراءات</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القرآنية</w:t>
      </w:r>
      <w:r w:rsidRPr="00D9072B">
        <w:rPr>
          <w:rFonts w:cs="Arabic Transparent"/>
          <w:noProof/>
          <w:webHidden/>
          <w:sz w:val="28"/>
          <w:szCs w:val="28"/>
        </w:rPr>
        <w:tab/>
        <w:t>63</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الخامس</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الحديث</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عن</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إعجاز</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القرآن</w:t>
      </w:r>
      <w:r w:rsidRPr="00D9072B">
        <w:rPr>
          <w:rFonts w:cs="Arabic Transparent"/>
          <w:noProof/>
          <w:webHidden/>
          <w:sz w:val="28"/>
          <w:szCs w:val="28"/>
        </w:rPr>
        <w:tab/>
        <w:t>64</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السادس</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آداب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تلاوة</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القرآن</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وأحكام</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التجويد</w:t>
      </w:r>
      <w:r w:rsidRPr="00D9072B">
        <w:rPr>
          <w:rFonts w:cs="Arabic Transparent"/>
          <w:noProof/>
          <w:webHidden/>
          <w:sz w:val="28"/>
          <w:szCs w:val="28"/>
        </w:rPr>
        <w:tab/>
        <w:t>66</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eastAsiaTheme="majorEastAsia" w:cs="Arabic Transparent" w:hint="eastAsia"/>
          <w:noProof/>
          <w:color w:val="auto"/>
          <w:sz w:val="28"/>
          <w:szCs w:val="28"/>
          <w:rtl/>
          <w:lang w:bidi="ar-JO"/>
        </w:rPr>
        <w:t>المطلب</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السابع</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أسماء</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السور</w:t>
      </w:r>
      <w:r w:rsidRPr="00D9072B">
        <w:rPr>
          <w:rFonts w:eastAsiaTheme="majorEastAsia" w:cs="Arabic Transparent"/>
          <w:noProof/>
          <w:color w:val="auto"/>
          <w:sz w:val="28"/>
          <w:szCs w:val="28"/>
          <w:rtl/>
          <w:lang w:bidi="ar-JO"/>
        </w:rPr>
        <w:t xml:space="preserve"> </w:t>
      </w:r>
      <w:r w:rsidRPr="00D9072B">
        <w:rPr>
          <w:rFonts w:eastAsiaTheme="majorEastAsia" w:cs="Arabic Transparent" w:hint="eastAsia"/>
          <w:noProof/>
          <w:color w:val="auto"/>
          <w:sz w:val="28"/>
          <w:szCs w:val="28"/>
          <w:rtl/>
          <w:lang w:bidi="ar-JO"/>
        </w:rPr>
        <w:t>والآيات</w:t>
      </w:r>
      <w:r w:rsidRPr="00D9072B">
        <w:rPr>
          <w:rFonts w:cs="Arabic Transparent"/>
          <w:noProof/>
          <w:webHidden/>
          <w:sz w:val="28"/>
          <w:szCs w:val="28"/>
        </w:rPr>
        <w:tab/>
        <w:t>68</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الفصل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الدراسة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التطبيقية</w:t>
      </w:r>
      <w:r w:rsidRPr="00D9072B">
        <w:rPr>
          <w:rFonts w:cs="Arabic Transparent"/>
          <w:noProof/>
          <w:webHidden/>
          <w:sz w:val="28"/>
          <w:szCs w:val="28"/>
        </w:rPr>
        <w:tab/>
        <w:t>70</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t>الدراسة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التطبيقية</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لآراء</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الجويني</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في</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التفسير</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وعلوم</w:t>
      </w:r>
      <w:r w:rsidRPr="00D9072B">
        <w:rPr>
          <w:rFonts w:eastAsiaTheme="minorEastAsia" w:cs="Arabic Transparent"/>
          <w:noProof/>
          <w:color w:val="auto"/>
          <w:sz w:val="28"/>
          <w:szCs w:val="28"/>
          <w:rtl/>
          <w:lang w:bidi="ar-JO"/>
        </w:rPr>
        <w:t xml:space="preserve"> </w:t>
      </w:r>
      <w:r w:rsidRPr="00D9072B">
        <w:rPr>
          <w:rFonts w:eastAsiaTheme="minorEastAsia" w:cs="Arabic Transparent" w:hint="eastAsia"/>
          <w:noProof/>
          <w:color w:val="auto"/>
          <w:sz w:val="28"/>
          <w:szCs w:val="28"/>
          <w:rtl/>
          <w:lang w:bidi="ar-JO"/>
        </w:rPr>
        <w:t>القرآن</w:t>
      </w:r>
      <w:r w:rsidRPr="00D9072B">
        <w:rPr>
          <w:rFonts w:cs="Arabic Transparent"/>
          <w:noProof/>
          <w:webHidden/>
          <w:sz w:val="28"/>
          <w:szCs w:val="28"/>
        </w:rPr>
        <w:tab/>
        <w:t>71</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الفاتحة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والبقرة</w:t>
      </w:r>
      <w:r w:rsidRPr="00D9072B">
        <w:rPr>
          <w:rFonts w:cs="Arabic Transparent"/>
          <w:noProof/>
          <w:webHidden/>
          <w:sz w:val="28"/>
          <w:szCs w:val="28"/>
        </w:rPr>
        <w:tab/>
        <w:t>72</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الفاتحة</w:t>
      </w:r>
      <w:r w:rsidRPr="00D9072B">
        <w:rPr>
          <w:rFonts w:cs="Arabic Transparent"/>
          <w:noProof/>
          <w:webHidden/>
          <w:sz w:val="28"/>
          <w:szCs w:val="28"/>
        </w:rPr>
        <w:tab/>
        <w:t>73</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البقرة</w:t>
      </w:r>
      <w:r w:rsidRPr="00D9072B">
        <w:rPr>
          <w:rFonts w:cs="Arabic Transparent"/>
          <w:noProof/>
          <w:webHidden/>
          <w:sz w:val="28"/>
          <w:szCs w:val="28"/>
        </w:rPr>
        <w:tab/>
        <w:t>75</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آل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عمران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والنساء</w:t>
      </w:r>
      <w:r w:rsidRPr="00D9072B">
        <w:rPr>
          <w:rFonts w:cs="Arabic Transparent"/>
          <w:noProof/>
          <w:color w:val="auto"/>
          <w:sz w:val="28"/>
          <w:szCs w:val="28"/>
          <w:rtl/>
          <w:lang w:bidi="ar-JO"/>
        </w:rPr>
        <w:t>.</w:t>
      </w:r>
      <w:r w:rsidRPr="00D9072B">
        <w:rPr>
          <w:rFonts w:cs="Arabic Transparent"/>
          <w:noProof/>
          <w:webHidden/>
          <w:sz w:val="28"/>
          <w:szCs w:val="28"/>
        </w:rPr>
        <w:tab/>
        <w:t>113</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آل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عمران</w:t>
      </w:r>
      <w:r w:rsidRPr="00D9072B">
        <w:rPr>
          <w:rFonts w:cs="Arabic Transparent"/>
          <w:noProof/>
          <w:webHidden/>
          <w:sz w:val="28"/>
          <w:szCs w:val="28"/>
        </w:rPr>
        <w:tab/>
        <w:t>114</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سورة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النساء</w:t>
      </w:r>
      <w:r w:rsidRPr="00D9072B">
        <w:rPr>
          <w:rFonts w:cs="Arabic Transparent"/>
          <w:noProof/>
          <w:webHidden/>
          <w:sz w:val="28"/>
          <w:szCs w:val="28"/>
        </w:rPr>
        <w:tab/>
        <w:t>118</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الفصل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الثالث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القيمة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لجهود</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التفسير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وعلوم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القرآن</w:t>
      </w:r>
      <w:r w:rsidRPr="00D9072B">
        <w:rPr>
          <w:rFonts w:cs="Arabic Transparent"/>
          <w:noProof/>
          <w:webHidden/>
          <w:sz w:val="28"/>
          <w:szCs w:val="28"/>
        </w:rPr>
        <w:tab/>
        <w:t>148</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eastAsiaTheme="minorEastAsia" w:cs="Arabic Transparent" w:hint="eastAsia"/>
          <w:noProof/>
          <w:color w:val="auto"/>
          <w:sz w:val="28"/>
          <w:szCs w:val="28"/>
          <w:rtl/>
          <w:lang w:bidi="ar-JO"/>
        </w:rPr>
        <w:t>تمهيد</w:t>
      </w:r>
      <w:r w:rsidRPr="00D9072B">
        <w:rPr>
          <w:rFonts w:cs="Arabic Transparent"/>
          <w:noProof/>
          <w:webHidden/>
          <w:sz w:val="28"/>
          <w:szCs w:val="28"/>
        </w:rPr>
        <w:tab/>
        <w:t>149</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ascii="Simplified Arabic" w:hAnsi="Simplified Arabic" w:cs="Arabic Transparent" w:hint="eastAsia"/>
          <w:noProof/>
          <w:color w:val="auto"/>
          <w:sz w:val="28"/>
          <w:szCs w:val="28"/>
          <w:rtl/>
          <w:lang w:bidi="ar-JO"/>
        </w:rPr>
        <w:t>المبحث</w:t>
      </w:r>
      <w:r w:rsidRPr="00D9072B">
        <w:rPr>
          <w:rFonts w:ascii="Simplified Arabic" w:hAnsi="Simplified Arabic" w:cs="Arabic Transparent"/>
          <w:noProof/>
          <w:color w:val="auto"/>
          <w:sz w:val="28"/>
          <w:szCs w:val="28"/>
          <w:rtl/>
          <w:lang w:bidi="ar-JO"/>
        </w:rPr>
        <w:t xml:space="preserve"> </w:t>
      </w:r>
      <w:r w:rsidRPr="00D9072B">
        <w:rPr>
          <w:rFonts w:ascii="Simplified Arabic" w:hAnsi="Simplified Arabic" w:cs="Arabic Transparent" w:hint="eastAsia"/>
          <w:noProof/>
          <w:color w:val="auto"/>
          <w:sz w:val="28"/>
          <w:szCs w:val="28"/>
          <w:rtl/>
          <w:lang w:bidi="ar-JO"/>
        </w:rPr>
        <w:t>الأول</w:t>
      </w:r>
      <w:r w:rsidRPr="00D9072B">
        <w:rPr>
          <w:rFonts w:ascii="Simplified Arabic" w:hAnsi="Simplified Arabic" w:cs="Arabic Transparent"/>
          <w:noProof/>
          <w:color w:val="auto"/>
          <w:sz w:val="28"/>
          <w:szCs w:val="28"/>
          <w:rtl/>
          <w:lang w:bidi="ar-JO"/>
        </w:rPr>
        <w:t xml:space="preserve">: </w:t>
      </w:r>
      <w:r w:rsidRPr="00D9072B">
        <w:rPr>
          <w:rFonts w:cs="Arabic Transparent" w:hint="eastAsia"/>
          <w:noProof/>
          <w:color w:val="auto"/>
          <w:sz w:val="28"/>
          <w:szCs w:val="28"/>
          <w:rtl/>
          <w:lang w:bidi="ar-JO"/>
        </w:rPr>
        <w:t>المنزلة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ولكتابه</w:t>
      </w:r>
      <w:r w:rsidRPr="00D9072B">
        <w:rPr>
          <w:rFonts w:cs="Arabic Transparent"/>
          <w:noProof/>
          <w:webHidden/>
          <w:sz w:val="28"/>
          <w:szCs w:val="28"/>
        </w:rPr>
        <w:tab/>
        <w:t>150</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المنزلة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للإمام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webHidden/>
          <w:sz w:val="28"/>
          <w:szCs w:val="28"/>
        </w:rPr>
        <w:tab/>
        <w:t>150</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الحرمين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وعلم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التفسير</w:t>
      </w:r>
      <w:r w:rsidRPr="00D9072B">
        <w:rPr>
          <w:rFonts w:cs="Arabic Transparent"/>
          <w:noProof/>
          <w:webHidden/>
          <w:sz w:val="28"/>
          <w:szCs w:val="28"/>
        </w:rPr>
        <w:tab/>
        <w:t>152</w:t>
      </w:r>
    </w:p>
    <w:p w:rsidR="00D9072B" w:rsidRPr="00D9072B" w:rsidRDefault="00D9072B" w:rsidP="00D9072B">
      <w:pPr>
        <w:pStyle w:val="3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الثالث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أقوال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العلماء</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كتابه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نهاية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دراية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المذهب</w:t>
      </w:r>
      <w:r w:rsidRPr="00D9072B">
        <w:rPr>
          <w:rFonts w:cs="Arabic Transparent"/>
          <w:noProof/>
          <w:color w:val="auto"/>
          <w:sz w:val="28"/>
          <w:szCs w:val="28"/>
          <w:rtl/>
          <w:lang w:bidi="ar-JO"/>
        </w:rPr>
        <w:t>).</w:t>
      </w:r>
      <w:r w:rsidRPr="00D9072B">
        <w:rPr>
          <w:rFonts w:cs="Arabic Transparent"/>
          <w:noProof/>
          <w:webHidden/>
          <w:sz w:val="28"/>
          <w:szCs w:val="28"/>
        </w:rPr>
        <w:tab/>
        <w:t>153</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تأثُّر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قبله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العلماء</w:t>
      </w:r>
      <w:r w:rsidRPr="00D9072B">
        <w:rPr>
          <w:rFonts w:cs="Arabic Transparent"/>
          <w:noProof/>
          <w:webHidden/>
          <w:sz w:val="28"/>
          <w:szCs w:val="28"/>
        </w:rPr>
        <w:tab/>
        <w:t>154</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الأول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مواضع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استشهد</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بها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بقول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المفسرين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بشكل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عام</w:t>
      </w:r>
      <w:r w:rsidRPr="00D9072B">
        <w:rPr>
          <w:rFonts w:cs="Arabic Transparent"/>
          <w:noProof/>
          <w:webHidden/>
          <w:sz w:val="28"/>
          <w:szCs w:val="28"/>
        </w:rPr>
        <w:tab/>
        <w:t>155</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مواضع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ذكر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فيها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اختلاف</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المفسرين</w:t>
      </w:r>
      <w:r w:rsidRPr="00D9072B">
        <w:rPr>
          <w:rFonts w:cs="Arabic Transparent"/>
          <w:noProof/>
          <w:webHidden/>
          <w:sz w:val="28"/>
          <w:szCs w:val="28"/>
        </w:rPr>
        <w:tab/>
        <w:t>160</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الثالث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مواضع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ذكر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فيها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قول</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جمهور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المفسرين</w:t>
      </w:r>
      <w:r w:rsidRPr="00D9072B">
        <w:rPr>
          <w:rFonts w:cs="Arabic Transparent"/>
          <w:noProof/>
          <w:webHidden/>
          <w:sz w:val="28"/>
          <w:szCs w:val="28"/>
        </w:rPr>
        <w:tab/>
        <w:t>162</w:t>
      </w:r>
    </w:p>
    <w:p w:rsidR="00D9072B" w:rsidRPr="00D9072B" w:rsidRDefault="00D9072B" w:rsidP="00D9072B">
      <w:pPr>
        <w:pStyle w:val="20"/>
        <w:tabs>
          <w:tab w:val="right" w:leader="dot" w:pos="8493"/>
        </w:tabs>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المطلب</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الرابع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مواضع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ذكر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فيها</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اتفاق</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المفسرين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أو</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إجماعهم</w:t>
      </w:r>
      <w:r w:rsidRPr="00D9072B">
        <w:rPr>
          <w:rFonts w:cs="Arabic Transparent"/>
          <w:noProof/>
          <w:webHidden/>
          <w:sz w:val="28"/>
          <w:szCs w:val="28"/>
        </w:rPr>
        <w:tab/>
        <w:t>164</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المبحث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الثالث</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أثر</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الإمام</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الجويني</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على</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بعده</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من</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العلماء</w:t>
      </w:r>
      <w:r w:rsidRPr="00D9072B">
        <w:rPr>
          <w:rFonts w:cs="Arabic Transparent"/>
          <w:noProof/>
          <w:webHidden/>
          <w:sz w:val="28"/>
          <w:szCs w:val="28"/>
        </w:rPr>
        <w:tab/>
        <w:t>167</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الخاتمة</w:t>
      </w:r>
      <w:r w:rsidRPr="00D9072B">
        <w:rPr>
          <w:rFonts w:cs="Arabic Transparent"/>
          <w:noProof/>
          <w:webHidden/>
          <w:sz w:val="28"/>
          <w:szCs w:val="28"/>
        </w:rPr>
        <w:tab/>
        <w:t>171</w:t>
      </w:r>
    </w:p>
    <w:p w:rsidR="00D9072B" w:rsidRPr="00D9072B" w:rsidRDefault="00D9072B" w:rsidP="00D9072B">
      <w:pPr>
        <w:pStyle w:val="10"/>
        <w:rPr>
          <w:rFonts w:asciiTheme="minorHAnsi" w:eastAsiaTheme="minorEastAsia" w:hAnsiTheme="minorHAnsi" w:cs="Arabic Transparent"/>
          <w:noProof/>
          <w:color w:val="auto"/>
          <w:sz w:val="28"/>
          <w:szCs w:val="28"/>
          <w:lang w:eastAsia="en-US"/>
        </w:rPr>
      </w:pPr>
      <w:r w:rsidRPr="00D9072B">
        <w:rPr>
          <w:rFonts w:cs="Arabic Transparent" w:hint="eastAsia"/>
          <w:noProof/>
          <w:color w:val="auto"/>
          <w:sz w:val="28"/>
          <w:szCs w:val="28"/>
          <w:rtl/>
          <w:lang w:bidi="ar-JO"/>
        </w:rPr>
        <w:t>قائمة</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المراجع</w:t>
      </w:r>
      <w:r w:rsidRPr="00D9072B">
        <w:rPr>
          <w:rFonts w:cs="Arabic Transparent"/>
          <w:noProof/>
          <w:color w:val="auto"/>
          <w:sz w:val="28"/>
          <w:szCs w:val="28"/>
          <w:rtl/>
          <w:lang w:bidi="ar-JO"/>
        </w:rPr>
        <w:t xml:space="preserve"> </w:t>
      </w:r>
      <w:r w:rsidRPr="00D9072B">
        <w:rPr>
          <w:rFonts w:cs="Arabic Transparent" w:hint="eastAsia"/>
          <w:noProof/>
          <w:color w:val="auto"/>
          <w:sz w:val="28"/>
          <w:szCs w:val="28"/>
          <w:rtl/>
          <w:lang w:bidi="ar-JO"/>
        </w:rPr>
        <w:t>والمصادر</w:t>
      </w:r>
      <w:r w:rsidRPr="00D9072B">
        <w:rPr>
          <w:rFonts w:cs="Arabic Transparent"/>
          <w:noProof/>
          <w:webHidden/>
          <w:sz w:val="28"/>
          <w:szCs w:val="28"/>
        </w:rPr>
        <w:tab/>
        <w:t>173</w:t>
      </w:r>
    </w:p>
    <w:p w:rsidR="007564AA" w:rsidRPr="00D9072B" w:rsidRDefault="00852F5A" w:rsidP="00F90949">
      <w:pPr>
        <w:pStyle w:val="10"/>
        <w:jc w:val="left"/>
        <w:rPr>
          <w:rFonts w:ascii="Arabic Transparent" w:eastAsiaTheme="minorEastAsia" w:hAnsi="Arabic Transparent" w:cs="Arabic Transparent"/>
          <w:noProof/>
          <w:color w:val="auto"/>
          <w:sz w:val="28"/>
          <w:szCs w:val="28"/>
          <w:rtl/>
          <w:lang w:eastAsia="en-US"/>
        </w:rPr>
      </w:pPr>
      <w:r w:rsidRPr="00D9072B">
        <w:rPr>
          <w:rFonts w:ascii="Arabic Transparent" w:hAnsi="Arabic Transparent" w:cs="Arabic Transparent" w:hint="cs"/>
          <w:noProof/>
          <w:color w:val="auto"/>
          <w:sz w:val="28"/>
          <w:szCs w:val="28"/>
          <w:rtl/>
          <w:lang w:bidi="ar-JO"/>
        </w:rPr>
        <w:t xml:space="preserve">الملخص باللغة الإنجليزية </w:t>
      </w:r>
      <w:r w:rsidRPr="00D9072B">
        <w:rPr>
          <w:rFonts w:ascii="Arabic Transparent" w:hAnsi="Arabic Transparent" w:cs="Arabic Transparent" w:hint="cs"/>
          <w:noProof/>
          <w:webHidden/>
          <w:sz w:val="28"/>
          <w:szCs w:val="28"/>
        </w:rPr>
        <w:tab/>
      </w:r>
      <w:r w:rsidR="00F90949">
        <w:rPr>
          <w:rFonts w:ascii="Arabic Transparent" w:hAnsi="Arabic Transparent" w:cs="Arabic Transparent" w:hint="cs"/>
          <w:noProof/>
          <w:webHidden/>
          <w:sz w:val="28"/>
          <w:szCs w:val="28"/>
          <w:rtl/>
        </w:rPr>
        <w:t>197</w:t>
      </w:r>
    </w:p>
    <w:p w:rsidR="000A3480" w:rsidRPr="00375A58" w:rsidRDefault="000A3480" w:rsidP="000A3480">
      <w:pPr>
        <w:pStyle w:val="1"/>
        <w:rPr>
          <w:color w:val="auto"/>
          <w:szCs w:val="36"/>
          <w:rtl/>
        </w:rPr>
      </w:pPr>
    </w:p>
    <w:p w:rsidR="000A3480" w:rsidRPr="00375A58" w:rsidRDefault="000A3480" w:rsidP="000A3480">
      <w:pPr>
        <w:widowControl/>
        <w:spacing w:line="360" w:lineRule="auto"/>
        <w:ind w:firstLine="567"/>
        <w:jc w:val="center"/>
        <w:rPr>
          <w:rFonts w:asciiTheme="minorHAnsi" w:eastAsiaTheme="minorEastAsia" w:hAnsiTheme="minorHAnsi" w:cs="Arabic Transparent"/>
          <w:b/>
          <w:bCs/>
          <w:color w:val="auto"/>
          <w:sz w:val="28"/>
          <w:szCs w:val="28"/>
          <w:lang w:eastAsia="en-US"/>
        </w:rPr>
      </w:pPr>
      <w:bookmarkStart w:id="3" w:name="_Toc497167616"/>
      <w:r w:rsidRPr="00375A58">
        <w:rPr>
          <w:rFonts w:asciiTheme="minorHAnsi" w:eastAsiaTheme="minorEastAsia" w:hAnsiTheme="minorHAnsi" w:cs="Arabic Transparent"/>
          <w:b/>
          <w:bCs/>
          <w:color w:val="auto"/>
          <w:sz w:val="28"/>
          <w:szCs w:val="28"/>
          <w:rtl/>
          <w:lang w:eastAsia="en-US"/>
        </w:rPr>
        <w:t>جهود الإمام الجويني في التفسير وعلوم القرآن من خلال كتابه (نهاية المطلب في دراية المذهب)</w:t>
      </w:r>
    </w:p>
    <w:p w:rsidR="000A3480" w:rsidRPr="00375A58" w:rsidRDefault="000A3480" w:rsidP="000A3480">
      <w:pPr>
        <w:widowControl/>
        <w:spacing w:line="360" w:lineRule="auto"/>
        <w:ind w:firstLine="567"/>
        <w:jc w:val="center"/>
        <w:rPr>
          <w:rFonts w:asciiTheme="minorHAnsi" w:eastAsiaTheme="minorEastAsia" w:hAnsiTheme="minorHAnsi" w:cs="Arabic Transparent"/>
          <w:b/>
          <w:bCs/>
          <w:color w:val="auto"/>
          <w:sz w:val="28"/>
          <w:szCs w:val="28"/>
          <w:rtl/>
          <w:lang w:eastAsia="en-US"/>
        </w:rPr>
      </w:pPr>
      <w:r w:rsidRPr="00375A58">
        <w:rPr>
          <w:rFonts w:asciiTheme="minorHAnsi" w:eastAsiaTheme="minorEastAsia" w:hAnsiTheme="minorHAnsi" w:cs="Arabic Transparent"/>
          <w:b/>
          <w:bCs/>
          <w:color w:val="auto"/>
          <w:sz w:val="28"/>
          <w:szCs w:val="28"/>
          <w:rtl/>
          <w:lang w:eastAsia="en-US"/>
        </w:rPr>
        <w:t>جمعاً ودراسةً وتحليلاً</w:t>
      </w:r>
    </w:p>
    <w:p w:rsidR="000A3480" w:rsidRPr="00375A58" w:rsidRDefault="000A3480" w:rsidP="000A3480">
      <w:pPr>
        <w:jc w:val="center"/>
        <w:rPr>
          <w:rFonts w:ascii="Arabic Transparent" w:eastAsiaTheme="minorEastAsia" w:hAnsi="Arabic Transparent" w:cs="Arabic Transparent"/>
          <w:b/>
          <w:bCs/>
          <w:color w:val="auto"/>
          <w:sz w:val="32"/>
          <w:szCs w:val="32"/>
          <w:rtl/>
          <w:lang w:eastAsia="en-US"/>
        </w:rPr>
      </w:pPr>
      <w:r w:rsidRPr="00375A58">
        <w:rPr>
          <w:rFonts w:ascii="Arabic Transparent" w:eastAsiaTheme="minorEastAsia" w:hAnsi="Arabic Transparent" w:cs="Arabic Transparent" w:hint="cs"/>
          <w:b/>
          <w:bCs/>
          <w:color w:val="auto"/>
          <w:sz w:val="32"/>
          <w:szCs w:val="32"/>
          <w:rtl/>
          <w:lang w:eastAsia="en-US"/>
        </w:rPr>
        <w:t>إعداد</w:t>
      </w:r>
    </w:p>
    <w:p w:rsidR="000A3480" w:rsidRPr="00375A58" w:rsidRDefault="000A3480" w:rsidP="000A3480">
      <w:pPr>
        <w:jc w:val="center"/>
        <w:rPr>
          <w:rFonts w:ascii="Simplified Arabic" w:hAnsi="Simplified Arabic" w:cs="Arabic Transparent"/>
          <w:b/>
          <w:bCs/>
          <w:color w:val="auto"/>
          <w:sz w:val="32"/>
          <w:szCs w:val="32"/>
          <w:rtl/>
        </w:rPr>
      </w:pPr>
      <w:r w:rsidRPr="00375A58">
        <w:rPr>
          <w:rFonts w:ascii="Simplified Arabic" w:hAnsi="Simplified Arabic" w:cs="Arabic Transparent" w:hint="cs"/>
          <w:b/>
          <w:bCs/>
          <w:color w:val="auto"/>
          <w:sz w:val="32"/>
          <w:szCs w:val="32"/>
          <w:rtl/>
        </w:rPr>
        <w:t>محمد عبد اللطيف محمد علاونة</w:t>
      </w:r>
    </w:p>
    <w:p w:rsidR="000A3480" w:rsidRPr="00375A58" w:rsidRDefault="000A3480" w:rsidP="000A3480">
      <w:pPr>
        <w:jc w:val="center"/>
        <w:rPr>
          <w:rFonts w:ascii="Simplified Arabic" w:hAnsi="Simplified Arabic" w:cs="Arabic Transparent"/>
          <w:b/>
          <w:bCs/>
          <w:color w:val="auto"/>
          <w:sz w:val="32"/>
          <w:szCs w:val="32"/>
          <w:rtl/>
        </w:rPr>
      </w:pPr>
    </w:p>
    <w:p w:rsidR="000A3480" w:rsidRPr="00375A58" w:rsidRDefault="000A3480" w:rsidP="000A3480">
      <w:pPr>
        <w:jc w:val="center"/>
        <w:rPr>
          <w:rFonts w:ascii="Simplified Arabic" w:hAnsi="Simplified Arabic" w:cs="Arabic Transparent"/>
          <w:b/>
          <w:bCs/>
          <w:color w:val="auto"/>
          <w:sz w:val="32"/>
          <w:szCs w:val="32"/>
          <w:rtl/>
        </w:rPr>
      </w:pPr>
      <w:r w:rsidRPr="00375A58">
        <w:rPr>
          <w:rFonts w:ascii="Simplified Arabic" w:hAnsi="Simplified Arabic" w:cs="Arabic Transparent"/>
          <w:b/>
          <w:bCs/>
          <w:color w:val="auto"/>
          <w:sz w:val="32"/>
          <w:szCs w:val="32"/>
          <w:rtl/>
        </w:rPr>
        <w:t>المشرف</w:t>
      </w:r>
    </w:p>
    <w:p w:rsidR="000A3480" w:rsidRPr="00375A58" w:rsidRDefault="000A3480" w:rsidP="000A3480">
      <w:pPr>
        <w:jc w:val="center"/>
        <w:rPr>
          <w:rFonts w:ascii="Simplified Arabic" w:hAnsi="Simplified Arabic" w:cs="Arabic Transparent"/>
          <w:b/>
          <w:bCs/>
          <w:color w:val="auto"/>
          <w:sz w:val="32"/>
          <w:szCs w:val="32"/>
          <w:rtl/>
        </w:rPr>
      </w:pPr>
      <w:r w:rsidRPr="00375A58">
        <w:rPr>
          <w:rFonts w:ascii="Simplified Arabic" w:hAnsi="Simplified Arabic" w:cs="Arabic Transparent"/>
          <w:b/>
          <w:bCs/>
          <w:color w:val="auto"/>
          <w:sz w:val="32"/>
          <w:szCs w:val="32"/>
          <w:rtl/>
        </w:rPr>
        <w:t xml:space="preserve">الأستاذ الدكتور </w:t>
      </w:r>
      <w:r w:rsidRPr="00375A58">
        <w:rPr>
          <w:rFonts w:ascii="Simplified Arabic" w:hAnsi="Simplified Arabic" w:cs="Arabic Transparent" w:hint="cs"/>
          <w:b/>
          <w:bCs/>
          <w:color w:val="auto"/>
          <w:sz w:val="32"/>
          <w:szCs w:val="32"/>
          <w:rtl/>
        </w:rPr>
        <w:t>محمد علي الزغول</w:t>
      </w:r>
    </w:p>
    <w:p w:rsidR="000A3480" w:rsidRPr="00375A58" w:rsidRDefault="000A3480" w:rsidP="000A3480">
      <w:pPr>
        <w:jc w:val="center"/>
        <w:rPr>
          <w:rFonts w:ascii="Simplified Arabic" w:hAnsi="Simplified Arabic" w:cs="Arabic Transparent"/>
          <w:b/>
          <w:bCs/>
          <w:color w:val="auto"/>
          <w:sz w:val="32"/>
          <w:szCs w:val="32"/>
          <w:rtl/>
        </w:rPr>
      </w:pPr>
    </w:p>
    <w:p w:rsidR="000A3480" w:rsidRPr="00375A58" w:rsidRDefault="000A3480" w:rsidP="000A3480">
      <w:pPr>
        <w:jc w:val="center"/>
        <w:rPr>
          <w:rFonts w:ascii="Simplified Arabic" w:eastAsiaTheme="minorEastAsia" w:hAnsi="Simplified Arabic" w:cs="Arabic Transparent"/>
          <w:b/>
          <w:bCs/>
          <w:color w:val="auto"/>
          <w:sz w:val="28"/>
          <w:szCs w:val="28"/>
          <w:lang w:eastAsia="en-US" w:bidi="ar-JO"/>
        </w:rPr>
      </w:pPr>
      <w:r w:rsidRPr="00375A58">
        <w:rPr>
          <w:rFonts w:ascii="Simplified Arabic" w:eastAsiaTheme="minorEastAsia" w:hAnsi="Simplified Arabic" w:cs="Arabic Transparent" w:hint="cs"/>
          <w:b/>
          <w:bCs/>
          <w:color w:val="auto"/>
          <w:sz w:val="28"/>
          <w:szCs w:val="28"/>
          <w:rtl/>
          <w:lang w:eastAsia="en-US" w:bidi="ar-JO"/>
        </w:rPr>
        <w:t>ملخص</w:t>
      </w:r>
    </w:p>
    <w:p w:rsidR="000A3480" w:rsidRPr="00C2494E" w:rsidRDefault="000A3480" w:rsidP="000A3480">
      <w:pPr>
        <w:rPr>
          <w:rFonts w:ascii="Arabic Transparent" w:eastAsiaTheme="minorEastAsia" w:hAnsi="Arabic Transparent" w:cs="Arabic Transparent"/>
          <w:color w:val="auto"/>
          <w:sz w:val="28"/>
          <w:szCs w:val="28"/>
          <w:rtl/>
          <w:lang w:eastAsia="en-US" w:bidi="ar-JO"/>
        </w:rPr>
      </w:pPr>
      <w:r w:rsidRPr="00C2494E">
        <w:rPr>
          <w:rFonts w:ascii="Simplified Arabic" w:eastAsiaTheme="minorEastAsia" w:hAnsi="Simplified Arabic" w:cs="Arabic Transparent" w:hint="cs"/>
          <w:color w:val="auto"/>
          <w:sz w:val="28"/>
          <w:szCs w:val="28"/>
          <w:rtl/>
          <w:lang w:eastAsia="en-US" w:bidi="ar-JO"/>
        </w:rPr>
        <w:t xml:space="preserve">تتناول هذه الدراسة </w:t>
      </w:r>
      <w:r w:rsidRPr="00C2494E">
        <w:rPr>
          <w:rFonts w:ascii="Arabic Transparent" w:eastAsiaTheme="minorEastAsia" w:hAnsi="Arabic Transparent" w:cs="Arabic Transparent" w:hint="cs"/>
          <w:color w:val="auto"/>
          <w:sz w:val="28"/>
          <w:szCs w:val="28"/>
          <w:rtl/>
          <w:lang w:eastAsia="en-US" w:bidi="ar-JO"/>
        </w:rPr>
        <w:t>الحديث عن جهود إمام الحرمين الجويني -رحمه الله- في مسائل التفسير وعلوم القرآن, من خلال كتابة الكبير (نهاية المطلب في دراية المذهب).</w:t>
      </w:r>
    </w:p>
    <w:p w:rsidR="00C2494E" w:rsidRPr="00C2494E" w:rsidRDefault="00C2494E" w:rsidP="00207228">
      <w:pPr>
        <w:rPr>
          <w:rFonts w:ascii="Arabic Transparent" w:eastAsiaTheme="minorEastAsia" w:hAnsi="Arabic Transparent" w:cs="Arabic Transparent"/>
          <w:color w:val="auto"/>
          <w:sz w:val="28"/>
          <w:szCs w:val="28"/>
          <w:rtl/>
          <w:lang w:eastAsia="en-US" w:bidi="ar-JO"/>
        </w:rPr>
      </w:pPr>
      <w:r w:rsidRPr="00C2494E">
        <w:rPr>
          <w:rFonts w:ascii="Arabic Transparent" w:eastAsiaTheme="minorEastAsia" w:hAnsi="Arabic Transparent" w:cs="Arabic Transparent" w:hint="cs"/>
          <w:color w:val="auto"/>
          <w:sz w:val="28"/>
          <w:szCs w:val="28"/>
          <w:rtl/>
          <w:lang w:eastAsia="en-US" w:bidi="ar-JO"/>
        </w:rPr>
        <w:t xml:space="preserve">وتهدف إلى التعرف على </w:t>
      </w:r>
      <w:r w:rsidRPr="00C2494E">
        <w:rPr>
          <w:rFonts w:ascii="Arabic Transparent" w:eastAsiaTheme="minorEastAsia" w:hAnsi="Arabic Transparent" w:cs="Arabic Transparent"/>
          <w:color w:val="auto"/>
          <w:sz w:val="28"/>
          <w:szCs w:val="28"/>
          <w:rtl/>
          <w:lang w:eastAsia="en-US" w:bidi="ar-JO"/>
        </w:rPr>
        <w:t>مظاهر رعاية الإمام الجويني لتفسير وفهم آيات كتاب الله تعالى، وفهم قضايا علوم القرآن</w:t>
      </w:r>
      <w:r w:rsidRPr="00C2494E">
        <w:rPr>
          <w:rFonts w:ascii="Arabic Transparent" w:eastAsiaTheme="minorEastAsia" w:hAnsi="Arabic Transparent" w:cs="Arabic Transparent" w:hint="cs"/>
          <w:color w:val="auto"/>
          <w:sz w:val="28"/>
          <w:szCs w:val="28"/>
          <w:rtl/>
          <w:lang w:eastAsia="en-US" w:bidi="ar-JO"/>
        </w:rPr>
        <w:t>, و</w:t>
      </w:r>
      <w:r w:rsidRPr="00C2494E">
        <w:rPr>
          <w:rFonts w:ascii="Arabic Transparent" w:eastAsiaTheme="minorEastAsia" w:hAnsi="Arabic Transparent" w:cs="Arabic Transparent"/>
          <w:color w:val="auto"/>
          <w:sz w:val="28"/>
          <w:szCs w:val="28"/>
          <w:rtl/>
          <w:lang w:eastAsia="en-US" w:bidi="ar-JO"/>
        </w:rPr>
        <w:t>إبراز جهود</w:t>
      </w:r>
      <w:r w:rsidRPr="00C2494E">
        <w:rPr>
          <w:rFonts w:ascii="Arabic Transparent" w:eastAsiaTheme="minorEastAsia" w:hAnsi="Arabic Transparent" w:cs="Arabic Transparent" w:hint="cs"/>
          <w:color w:val="auto"/>
          <w:sz w:val="28"/>
          <w:szCs w:val="28"/>
          <w:rtl/>
          <w:lang w:eastAsia="en-US" w:bidi="ar-JO"/>
        </w:rPr>
        <w:t xml:space="preserve">ه </w:t>
      </w:r>
      <w:r w:rsidRPr="00C2494E">
        <w:rPr>
          <w:rFonts w:ascii="Arabic Transparent" w:eastAsiaTheme="minorEastAsia" w:hAnsi="Arabic Transparent" w:cs="Arabic Transparent"/>
          <w:color w:val="auto"/>
          <w:sz w:val="28"/>
          <w:szCs w:val="28"/>
          <w:rtl/>
          <w:lang w:eastAsia="en-US" w:bidi="ar-JO"/>
        </w:rPr>
        <w:t>في التفسير وعلوم القرآن من خلال جمع ما تفرق من مسائل التفسير وعلوم القرآن في كتابه (نهاية المطلب في دراية المذهب) ثم دراسة هذه المسائل</w:t>
      </w:r>
      <w:r w:rsidRPr="00C2494E">
        <w:rPr>
          <w:rFonts w:ascii="Arabic Transparent" w:eastAsiaTheme="minorEastAsia" w:hAnsi="Arabic Transparent" w:cs="Arabic Transparent" w:hint="cs"/>
          <w:color w:val="auto"/>
          <w:sz w:val="28"/>
          <w:szCs w:val="28"/>
          <w:rtl/>
          <w:lang w:eastAsia="en-US" w:bidi="ar-JO"/>
        </w:rPr>
        <w:t>, و</w:t>
      </w:r>
      <w:r w:rsidR="00207228">
        <w:rPr>
          <w:rFonts w:ascii="Arabic Transparent" w:eastAsiaTheme="minorEastAsia" w:hAnsi="Arabic Transparent" w:cs="Arabic Transparent"/>
          <w:color w:val="auto"/>
          <w:sz w:val="28"/>
          <w:szCs w:val="28"/>
          <w:rtl/>
          <w:lang w:eastAsia="en-US" w:bidi="ar-JO"/>
        </w:rPr>
        <w:t>الكشف عن القيمة العلمية لجهود</w:t>
      </w:r>
      <w:r w:rsidR="00207228">
        <w:rPr>
          <w:rFonts w:ascii="Arabic Transparent" w:eastAsiaTheme="minorEastAsia" w:hAnsi="Arabic Transparent" w:cs="Arabic Transparent" w:hint="cs"/>
          <w:color w:val="auto"/>
          <w:sz w:val="28"/>
          <w:szCs w:val="28"/>
          <w:rtl/>
          <w:lang w:eastAsia="en-US" w:bidi="ar-JO"/>
        </w:rPr>
        <w:t>ه</w:t>
      </w:r>
      <w:r w:rsidRPr="00C2494E">
        <w:rPr>
          <w:rFonts w:ascii="Arabic Transparent" w:eastAsiaTheme="minorEastAsia" w:hAnsi="Arabic Transparent" w:cs="Arabic Transparent"/>
          <w:color w:val="auto"/>
          <w:sz w:val="28"/>
          <w:szCs w:val="28"/>
          <w:rtl/>
          <w:lang w:eastAsia="en-US" w:bidi="ar-JO"/>
        </w:rPr>
        <w:t>، وتأثره بمن قبله، وتأثيره على من بعده من العلماء.</w:t>
      </w:r>
    </w:p>
    <w:p w:rsidR="00831F32" w:rsidRPr="00C2494E" w:rsidRDefault="00831F32" w:rsidP="000A3480">
      <w:pPr>
        <w:rPr>
          <w:rFonts w:ascii="Arabic Transparent" w:eastAsiaTheme="minorEastAsia" w:hAnsi="Arabic Transparent" w:cs="Arabic Transparent"/>
          <w:color w:val="auto"/>
          <w:sz w:val="28"/>
          <w:szCs w:val="28"/>
          <w:rtl/>
          <w:lang w:eastAsia="en-US" w:bidi="ar-JO"/>
        </w:rPr>
      </w:pPr>
      <w:r w:rsidRPr="00C2494E">
        <w:rPr>
          <w:rFonts w:ascii="Arabic Transparent" w:eastAsiaTheme="minorEastAsia" w:hAnsi="Arabic Transparent" w:cs="Arabic Transparent" w:hint="cs"/>
          <w:color w:val="auto"/>
          <w:sz w:val="28"/>
          <w:szCs w:val="28"/>
          <w:rtl/>
          <w:lang w:eastAsia="en-US" w:bidi="ar-JO"/>
        </w:rPr>
        <w:t>وتكونت الدراسة من الفصول والمباحث التالية:</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الفصل التمهيدي: التعريف بالإمام الجويني وبكتابه (نهاية المطلب في دراية المذهب)</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الأول: التعريف بالإمام الجويني –رحمه الله–</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الثاني: التعريف بكتابه (نهاية المطلب في دراية المذهب)</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الفصل الأول: معالم عناية الجويني بالتفسير وعلوم القرآن</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الأول: معالم عناية الجويني بالتفسير</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الثاني: معالم عناية الجويني في قضايا علوم القرآن</w:t>
      </w:r>
      <w:r w:rsidRPr="00C2494E">
        <w:rPr>
          <w:rFonts w:ascii="Arabic Transparent" w:hAnsi="Arabic Transparent" w:cs="Arabic Transparent" w:hint="cs"/>
          <w:sz w:val="28"/>
          <w:szCs w:val="28"/>
          <w:rtl/>
        </w:rPr>
        <w:tab/>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الفصل الثاني: الدراسة التطبيقية.</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الأول: سورة الفاتحة والبقرة</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الثاني: سورة آل عمران والنساء.</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الفصل الثالث: القيمة العلمية لجهود الجويني في التفسير وعلوم القرآن</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الأول: المنزلة العلمية للإمام الجويني ولكتابه</w:t>
      </w:r>
    </w:p>
    <w:p w:rsidR="00C2494E" w:rsidRPr="00C2494E" w:rsidRDefault="00C2494E" w:rsidP="00C2494E">
      <w:pPr>
        <w:rPr>
          <w:rFonts w:ascii="Arabic Transparent" w:hAnsi="Arabic Transparent" w:cs="Arabic Transparent"/>
          <w:sz w:val="28"/>
          <w:szCs w:val="28"/>
          <w:rtl/>
        </w:rPr>
      </w:pPr>
      <w:r w:rsidRPr="00C2494E">
        <w:rPr>
          <w:rFonts w:ascii="Arabic Transparent" w:hAnsi="Arabic Transparent" w:cs="Arabic Transparent" w:hint="cs"/>
          <w:sz w:val="28"/>
          <w:szCs w:val="28"/>
          <w:rtl/>
        </w:rPr>
        <w:t>المبحث الثاني: تأثُّر الإمام الجويني بمَنْ قبله من العلماء</w:t>
      </w:r>
    </w:p>
    <w:p w:rsidR="00C2494E" w:rsidRPr="00E93A85" w:rsidRDefault="00C2494E" w:rsidP="00C2494E">
      <w:pPr>
        <w:rPr>
          <w:rFonts w:ascii="Arabic Transparent" w:hAnsi="Arabic Transparent" w:cs="Arabic Transparent"/>
          <w:sz w:val="28"/>
          <w:szCs w:val="28"/>
          <w:rtl/>
        </w:rPr>
      </w:pPr>
      <w:r w:rsidRPr="00E93A85">
        <w:rPr>
          <w:rFonts w:ascii="Arabic Transparent" w:hAnsi="Arabic Transparent" w:cs="Arabic Transparent" w:hint="cs"/>
          <w:sz w:val="28"/>
          <w:szCs w:val="28"/>
          <w:rtl/>
        </w:rPr>
        <w:t>المبحث الثالث: أثر الإمام الجويني على من بعده من العلماء</w:t>
      </w:r>
      <w:r w:rsidRPr="00E93A85">
        <w:rPr>
          <w:rFonts w:ascii="Arabic Transparent" w:hAnsi="Arabic Transparent" w:cs="Arabic Transparent" w:hint="cs"/>
          <w:sz w:val="28"/>
          <w:szCs w:val="28"/>
          <w:rtl/>
        </w:rPr>
        <w:tab/>
      </w:r>
    </w:p>
    <w:p w:rsidR="00C2494E" w:rsidRPr="00E93A85" w:rsidRDefault="00C2494E" w:rsidP="00C2494E">
      <w:pPr>
        <w:rPr>
          <w:rFonts w:ascii="Arabic Transparent" w:hAnsi="Arabic Transparent" w:cs="Arabic Transparent"/>
          <w:sz w:val="28"/>
          <w:szCs w:val="28"/>
          <w:rtl/>
          <w:lang w:bidi="ar-JO"/>
        </w:rPr>
      </w:pPr>
      <w:r w:rsidRPr="00E93A85">
        <w:rPr>
          <w:rFonts w:ascii="Arabic Transparent" w:hAnsi="Arabic Transparent" w:cs="Arabic Transparent" w:hint="cs"/>
          <w:sz w:val="28"/>
          <w:szCs w:val="28"/>
          <w:rtl/>
        </w:rPr>
        <w:t>الخاتمة</w:t>
      </w:r>
    </w:p>
    <w:p w:rsidR="000A3480" w:rsidRPr="00375A58" w:rsidRDefault="000A3480" w:rsidP="000A3480">
      <w:pPr>
        <w:rPr>
          <w:rFonts w:ascii="Arabic Transparent" w:eastAsiaTheme="minorEastAsia" w:hAnsi="Arabic Transparent" w:cs="Arabic Transparent"/>
          <w:color w:val="auto"/>
          <w:sz w:val="28"/>
          <w:szCs w:val="28"/>
          <w:rtl/>
          <w:lang w:eastAsia="en-US" w:bidi="ar-JO"/>
        </w:rPr>
      </w:pPr>
      <w:r w:rsidRPr="009218CE">
        <w:rPr>
          <w:rFonts w:ascii="Arabic Transparent" w:eastAsiaTheme="minorEastAsia" w:hAnsi="Arabic Transparent" w:cs="Arabic Transparent" w:hint="cs"/>
          <w:color w:val="auto"/>
          <w:sz w:val="28"/>
          <w:szCs w:val="28"/>
          <w:rtl/>
          <w:lang w:eastAsia="en-US" w:bidi="ar-JO"/>
        </w:rPr>
        <w:t xml:space="preserve">  وكان من نتائج الدراسة بيان عناية الجويني بمسائل التفسير وعلوم القرآن, وتميزه بمنهجية واضحة وثابتة في عرض تلك المسائل وتحليلها, وظهر اعتناؤه بأصول الدين ومقاصد الشريعة, وحرصه على التمسك بالسنة وبأقوال الصحابة وسلف الأمة, كما ظهر أثره على من بعده, وتأثره بمن قبله من العلماء.</w:t>
      </w:r>
    </w:p>
    <w:p w:rsidR="000A3480" w:rsidRPr="00375A58" w:rsidRDefault="000A3480" w:rsidP="000A3480">
      <w:pPr>
        <w:widowControl/>
        <w:spacing w:line="360" w:lineRule="auto"/>
        <w:ind w:firstLine="567"/>
        <w:jc w:val="left"/>
        <w:rPr>
          <w:rFonts w:ascii="Arabic Transparent" w:eastAsiaTheme="minorEastAsia" w:hAnsi="Arabic Transparent" w:cs="Arabic Transparent"/>
          <w:b/>
          <w:bCs/>
          <w:color w:val="auto"/>
          <w:sz w:val="28"/>
          <w:szCs w:val="28"/>
          <w:rtl/>
          <w:lang w:eastAsia="en-US" w:bidi="ar-JO"/>
        </w:rPr>
      </w:pPr>
    </w:p>
    <w:p w:rsidR="000A3480" w:rsidRPr="00375A58" w:rsidRDefault="000A3480" w:rsidP="000A3480">
      <w:pPr>
        <w:widowControl/>
        <w:spacing w:line="360" w:lineRule="auto"/>
        <w:ind w:firstLine="567"/>
        <w:jc w:val="left"/>
        <w:rPr>
          <w:rFonts w:ascii="Arabic Transparent" w:eastAsiaTheme="minorEastAsia" w:hAnsi="Arabic Transparent" w:cs="Arabic Transparent"/>
          <w:b/>
          <w:bCs/>
          <w:color w:val="auto"/>
          <w:sz w:val="28"/>
          <w:szCs w:val="28"/>
          <w:rtl/>
          <w:lang w:eastAsia="en-US" w:bidi="ar-JO"/>
        </w:rPr>
      </w:pPr>
    </w:p>
    <w:bookmarkEnd w:id="3"/>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bidi="ar-JO"/>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center"/>
        <w:rPr>
          <w:rFonts w:asciiTheme="minorHAnsi" w:eastAsiaTheme="minorEastAsia" w:hAnsiTheme="minorHAnsi" w:cs="Arabic Transparent"/>
          <w:b/>
          <w:bCs/>
          <w:color w:val="auto"/>
          <w:sz w:val="28"/>
          <w:szCs w:val="28"/>
          <w:rtl/>
          <w:lang w:eastAsia="en-US"/>
        </w:rPr>
      </w:pPr>
    </w:p>
    <w:p w:rsidR="006063FA" w:rsidRPr="00375A58" w:rsidRDefault="006063FA" w:rsidP="006063FA">
      <w:pPr>
        <w:widowControl/>
        <w:spacing w:line="360" w:lineRule="auto"/>
        <w:ind w:firstLine="567"/>
        <w:jc w:val="left"/>
        <w:rPr>
          <w:rFonts w:ascii="Arabic Transparent" w:eastAsiaTheme="minorEastAsia" w:hAnsi="Arabic Transparent" w:cs="Arabic Transparent"/>
          <w:b/>
          <w:bCs/>
          <w:color w:val="auto"/>
          <w:sz w:val="28"/>
          <w:szCs w:val="28"/>
          <w:rtl/>
          <w:lang w:eastAsia="en-US" w:bidi="ar-JO"/>
        </w:rPr>
      </w:pPr>
    </w:p>
    <w:p w:rsidR="006063FA" w:rsidRPr="00375A58" w:rsidRDefault="006063FA" w:rsidP="006063FA">
      <w:pPr>
        <w:widowControl/>
        <w:spacing w:line="360" w:lineRule="auto"/>
        <w:ind w:firstLine="567"/>
        <w:jc w:val="left"/>
        <w:rPr>
          <w:rFonts w:ascii="Arabic Transparent" w:eastAsiaTheme="minorEastAsia" w:hAnsi="Arabic Transparent" w:cs="Arabic Transparent"/>
          <w:b/>
          <w:bCs/>
          <w:color w:val="auto"/>
          <w:sz w:val="28"/>
          <w:szCs w:val="28"/>
          <w:rtl/>
          <w:lang w:eastAsia="en-US" w:bidi="ar-JO"/>
        </w:rPr>
      </w:pPr>
    </w:p>
    <w:p w:rsidR="006063FA" w:rsidRPr="00375A58" w:rsidRDefault="006063FA" w:rsidP="006063FA">
      <w:pPr>
        <w:widowControl/>
        <w:spacing w:line="360" w:lineRule="auto"/>
        <w:ind w:firstLine="567"/>
        <w:jc w:val="left"/>
        <w:rPr>
          <w:rFonts w:ascii="Arabic Transparent" w:eastAsiaTheme="minorEastAsia" w:hAnsi="Arabic Transparent" w:cs="Arabic Transparent"/>
          <w:b/>
          <w:bCs/>
          <w:color w:val="auto"/>
          <w:sz w:val="28"/>
          <w:szCs w:val="28"/>
          <w:rtl/>
          <w:lang w:eastAsia="en-US" w:bidi="ar-JO"/>
        </w:rPr>
      </w:pPr>
    </w:p>
    <w:p w:rsidR="006063FA" w:rsidRPr="006063FA" w:rsidRDefault="006063FA" w:rsidP="006063FA">
      <w:pPr>
        <w:widowControl/>
        <w:spacing w:line="360" w:lineRule="auto"/>
        <w:ind w:firstLine="567"/>
        <w:jc w:val="center"/>
        <w:rPr>
          <w:rFonts w:ascii="Arabic Transparent" w:eastAsiaTheme="minorEastAsia" w:hAnsi="Arabic Transparent" w:cs="Arabic Transparent"/>
          <w:b/>
          <w:bCs/>
          <w:color w:val="auto"/>
          <w:sz w:val="96"/>
          <w:szCs w:val="96"/>
          <w:rtl/>
          <w:lang w:eastAsia="en-US" w:bidi="ar-JO"/>
        </w:rPr>
      </w:pPr>
      <w:r w:rsidRPr="006063FA">
        <w:rPr>
          <w:rFonts w:ascii="Arabic Transparent" w:eastAsiaTheme="minorEastAsia" w:hAnsi="Arabic Transparent" w:cs="Arabic Transparent" w:hint="cs"/>
          <w:b/>
          <w:bCs/>
          <w:color w:val="auto"/>
          <w:sz w:val="96"/>
          <w:szCs w:val="96"/>
          <w:rtl/>
          <w:lang w:eastAsia="en-US" w:bidi="ar-JO"/>
        </w:rPr>
        <w:t>بسم الله الرحمن الرحيم</w:t>
      </w:r>
    </w:p>
    <w:p w:rsidR="006E79AA" w:rsidRDefault="006E79AA" w:rsidP="001B04B4">
      <w:pPr>
        <w:widowControl/>
        <w:spacing w:line="360" w:lineRule="auto"/>
        <w:ind w:firstLine="0"/>
        <w:jc w:val="left"/>
        <w:rPr>
          <w:rFonts w:ascii="Arabic Transparent" w:eastAsiaTheme="minorEastAsia" w:hAnsi="Arabic Transparent" w:cs="Arabic Transparent"/>
          <w:b/>
          <w:bCs/>
          <w:color w:val="auto"/>
          <w:sz w:val="28"/>
          <w:szCs w:val="28"/>
          <w:rtl/>
          <w:lang w:eastAsia="en-US" w:bidi="ar-JO"/>
        </w:rPr>
        <w:sectPr w:rsidR="006E79AA" w:rsidSect="009E6F6B">
          <w:footnotePr>
            <w:numRestart w:val="eachPage"/>
          </w:footnotePr>
          <w:endnotePr>
            <w:numFmt w:val="decimal"/>
          </w:endnotePr>
          <w:pgSz w:w="11906" w:h="16838" w:code="9"/>
          <w:pgMar w:top="1418" w:right="1985" w:bottom="1418" w:left="1418" w:header="709" w:footer="709" w:gutter="0"/>
          <w:pgNumType w:fmt="arabicAbjad" w:start="2"/>
          <w:cols w:space="708"/>
          <w:titlePg/>
          <w:docGrid w:linePitch="490"/>
        </w:sectPr>
      </w:pPr>
    </w:p>
    <w:p w:rsidR="007F31D7" w:rsidRPr="00396381" w:rsidRDefault="007F31D7" w:rsidP="00735EE1">
      <w:pPr>
        <w:pStyle w:val="1"/>
        <w:rPr>
          <w:color w:val="auto"/>
        </w:rPr>
      </w:pPr>
      <w:bookmarkStart w:id="4" w:name="_Toc502796555"/>
      <w:r w:rsidRPr="00396381">
        <w:rPr>
          <w:rFonts w:hint="cs"/>
          <w:color w:val="auto"/>
          <w:rtl/>
        </w:rPr>
        <w:lastRenderedPageBreak/>
        <w:t>المقدمة</w:t>
      </w:r>
      <w:bookmarkEnd w:id="4"/>
    </w:p>
    <w:p w:rsidR="00063A10" w:rsidRPr="00396381" w:rsidRDefault="007F31D7"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الحمد لله الذي أنزل على</w:t>
      </w:r>
      <w:bookmarkStart w:id="5" w:name="هناتشكيل"/>
      <w:bookmarkEnd w:id="5"/>
      <w:r w:rsidRPr="00396381">
        <w:rPr>
          <w:rFonts w:ascii="Arabic Transparent" w:eastAsiaTheme="minorEastAsia" w:hAnsi="Arabic Transparent" w:cs="Arabic Transparent" w:hint="cs"/>
          <w:color w:val="auto"/>
          <w:sz w:val="28"/>
          <w:szCs w:val="28"/>
          <w:rtl/>
          <w:lang w:eastAsia="en-US" w:bidi="ar-JO"/>
        </w:rPr>
        <w:t xml:space="preserve"> عبده الكتاب ولم يجعل له عوجاً</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أنزله نوراً للقلوب وشفاءً لما في الصدور</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وصلى الله على عبده ورسوله</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وأمينه على وحيه</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نبينا محمد وعلى آله وصحبه ومن تبعهم بإحسان إلى يوم الدين</w:t>
      </w:r>
      <w:r w:rsidR="00063A10" w:rsidRPr="00396381">
        <w:rPr>
          <w:rFonts w:ascii="Arabic Transparent" w:eastAsiaTheme="minorEastAsia" w:hAnsi="Arabic Transparent" w:cs="Arabic Transparent" w:hint="cs"/>
          <w:color w:val="auto"/>
          <w:sz w:val="28"/>
          <w:szCs w:val="28"/>
          <w:rtl/>
          <w:lang w:eastAsia="en-US" w:bidi="ar-JO"/>
        </w:rPr>
        <w:t>.</w:t>
      </w:r>
    </w:p>
    <w:p w:rsidR="00063A10" w:rsidRPr="00396381" w:rsidRDefault="007F31D7" w:rsidP="00735EE1">
      <w:pPr>
        <w:widowControl/>
        <w:spacing w:line="360" w:lineRule="auto"/>
        <w:ind w:firstLine="567"/>
        <w:rPr>
          <w:rFonts w:ascii="Simplified Arabic" w:hAnsi="Simplified Arabic" w:cs="Arabic Transparent"/>
          <w:color w:val="auto"/>
          <w:sz w:val="28"/>
          <w:szCs w:val="28"/>
          <w:rtl/>
        </w:rPr>
      </w:pPr>
      <w:r w:rsidRPr="00396381">
        <w:rPr>
          <w:rFonts w:ascii="Simplified Arabic" w:hAnsi="Simplified Arabic" w:cs="Arabic Transparent" w:hint="cs"/>
          <w:color w:val="auto"/>
          <w:sz w:val="28"/>
          <w:szCs w:val="28"/>
          <w:rtl/>
        </w:rPr>
        <w:t>وبعد</w:t>
      </w:r>
      <w:r w:rsidR="00063A10" w:rsidRPr="00396381">
        <w:rPr>
          <w:rFonts w:ascii="Simplified Arabic" w:hAnsi="Simplified Arabic" w:cs="Arabic Transparent" w:hint="cs"/>
          <w:color w:val="auto"/>
          <w:sz w:val="28"/>
          <w:szCs w:val="28"/>
          <w:rtl/>
        </w:rPr>
        <w:t>:</w:t>
      </w:r>
    </w:p>
    <w:p w:rsidR="000967E6" w:rsidRPr="00396381" w:rsidRDefault="007F31D7" w:rsidP="00C5185D">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Simplified Arabic" w:hAnsi="Simplified Arabic" w:cs="Arabic Transparent" w:hint="cs"/>
          <w:color w:val="auto"/>
          <w:sz w:val="28"/>
          <w:szCs w:val="28"/>
          <w:rtl/>
        </w:rPr>
        <w:t xml:space="preserve">فإن من </w:t>
      </w:r>
      <w:r w:rsidRPr="00396381">
        <w:rPr>
          <w:rFonts w:ascii="Simplified Arabic" w:hAnsi="Simplified Arabic" w:cs="Arabic Transparent"/>
          <w:color w:val="auto"/>
          <w:sz w:val="28"/>
          <w:szCs w:val="28"/>
          <w:rtl/>
        </w:rPr>
        <w:t>أشرف</w:t>
      </w:r>
      <w:r w:rsidRPr="00396381">
        <w:rPr>
          <w:rFonts w:ascii="Simplified Arabic" w:hAnsi="Simplified Arabic" w:cs="Arabic Transparent" w:hint="cs"/>
          <w:color w:val="auto"/>
          <w:sz w:val="28"/>
          <w:szCs w:val="28"/>
          <w:rtl/>
        </w:rPr>
        <w:t xml:space="preserve"> ما</w:t>
      </w:r>
      <w:r w:rsidRPr="00396381">
        <w:rPr>
          <w:rFonts w:ascii="Simplified Arabic" w:hAnsi="Simplified Arabic" w:cs="Arabic Transparent"/>
          <w:color w:val="auto"/>
          <w:sz w:val="28"/>
          <w:szCs w:val="28"/>
          <w:rtl/>
        </w:rPr>
        <w:t xml:space="preserve"> ص</w:t>
      </w:r>
      <w:r w:rsidRPr="00396381">
        <w:rPr>
          <w:rFonts w:ascii="Simplified Arabic" w:hAnsi="Simplified Arabic" w:cs="Arabic Transparent" w:hint="cs"/>
          <w:color w:val="auto"/>
          <w:sz w:val="28"/>
          <w:szCs w:val="28"/>
          <w:rtl/>
        </w:rPr>
        <w:t>ُ</w:t>
      </w:r>
      <w:r w:rsidRPr="00396381">
        <w:rPr>
          <w:rFonts w:ascii="Simplified Arabic" w:hAnsi="Simplified Arabic" w:cs="Arabic Transparent"/>
          <w:color w:val="auto"/>
          <w:sz w:val="28"/>
          <w:szCs w:val="28"/>
          <w:rtl/>
        </w:rPr>
        <w:t xml:space="preserve">رفت </w:t>
      </w:r>
      <w:r w:rsidRPr="00396381">
        <w:rPr>
          <w:rFonts w:ascii="Simplified Arabic" w:hAnsi="Simplified Arabic" w:cs="Arabic Transparent" w:hint="cs"/>
          <w:color w:val="auto"/>
          <w:sz w:val="28"/>
          <w:szCs w:val="28"/>
          <w:rtl/>
        </w:rPr>
        <w:t>إليه</w:t>
      </w:r>
      <w:r w:rsidRPr="00396381">
        <w:rPr>
          <w:rFonts w:ascii="Simplified Arabic" w:hAnsi="Simplified Arabic" w:cs="Arabic Transparent"/>
          <w:color w:val="auto"/>
          <w:sz w:val="28"/>
          <w:szCs w:val="28"/>
          <w:rtl/>
        </w:rPr>
        <w:t xml:space="preserve"> الهمم</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hint="cs"/>
          <w:color w:val="auto"/>
          <w:sz w:val="28"/>
          <w:szCs w:val="28"/>
          <w:rtl/>
        </w:rPr>
        <w:t>وشُغلت به الأوقات</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rPr>
        <w:t xml:space="preserve">هو كتاب الله </w:t>
      </w:r>
      <w:r w:rsidRPr="00396381">
        <w:rPr>
          <w:rFonts w:ascii="Simplified Arabic" w:hAnsi="Simplified Arabic" w:cs="Arabic Transparent" w:hint="cs"/>
          <w:color w:val="auto"/>
          <w:sz w:val="28"/>
          <w:szCs w:val="28"/>
          <w:rtl/>
        </w:rPr>
        <w:t xml:space="preserve">تعالى الذي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لَّا يَأۡتِيهِ ٱلۡبَٰطِلُ مِنۢ بَيۡنِ يَدَيۡهِ وَلَا مِنۡ خَلۡفِهِۦۖ تَنزِيلٞ مِّنۡ حَكِيمٍ حَمِيدٖ٤٢</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Simplified Arabic" w:hAnsi="Simplified Arabic" w:cs="Arabic Transparent"/>
          <w:color w:val="auto"/>
          <w:sz w:val="28"/>
          <w:szCs w:val="28"/>
          <w:rtl/>
        </w:rPr>
        <w:t>[فُصِّلَت</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rPr>
        <w:t>42]</w:t>
      </w:r>
      <w:r w:rsidR="00063A10" w:rsidRPr="00396381">
        <w:rPr>
          <w:rFonts w:ascii="Simplified Arabic" w:hAnsi="Simplified Arabic" w:cs="Arabic Transparent" w:hint="cs"/>
          <w:color w:val="auto"/>
          <w:sz w:val="28"/>
          <w:szCs w:val="28"/>
          <w:rtl/>
        </w:rPr>
        <w:t xml:space="preserve">، </w:t>
      </w:r>
      <w:r w:rsidRPr="00396381">
        <w:rPr>
          <w:rFonts w:ascii="Simplified Arabic" w:hAnsi="Simplified Arabic" w:cs="Arabic Transparent" w:hint="cs"/>
          <w:color w:val="auto"/>
          <w:sz w:val="28"/>
          <w:szCs w:val="28"/>
          <w:rtl/>
        </w:rPr>
        <w:t xml:space="preserve">وقد تكفّل الله </w:t>
      </w:r>
      <w:r w:rsidRPr="00396381">
        <w:rPr>
          <w:rFonts w:ascii="Simplified Arabic" w:hAnsi="Simplified Arabic" w:cs="Arabic Transparent"/>
          <w:color w:val="auto"/>
          <w:sz w:val="28"/>
          <w:szCs w:val="28"/>
          <w:rtl/>
        </w:rPr>
        <w:t>–</w:t>
      </w:r>
      <w:r w:rsidRPr="00396381">
        <w:rPr>
          <w:rFonts w:ascii="Simplified Arabic" w:hAnsi="Simplified Arabic" w:cs="Arabic Transparent" w:hint="cs"/>
          <w:color w:val="auto"/>
          <w:sz w:val="28"/>
          <w:szCs w:val="28"/>
          <w:rtl/>
        </w:rPr>
        <w:t>عز وجل- بحفظه فقال</w:t>
      </w:r>
      <w:r w:rsidR="00063A10" w:rsidRPr="00396381">
        <w:rPr>
          <w:rFonts w:ascii="Simplified Arabic" w:hAnsi="Simplified Arabic" w:cs="Arabic Transparent" w:hint="cs"/>
          <w:color w:val="auto"/>
          <w:sz w:val="28"/>
          <w:szCs w:val="28"/>
          <w:rtl/>
        </w:rPr>
        <w:t xml:space="preserve">: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إِنَّا نَحۡنُ نَزَّلۡنَا ٱلذِّكۡرَ وَإِنَّا لَهُۥ لَحَٰفِظُونَ٩</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[الحِجر</w:t>
      </w:r>
      <w:r w:rsidR="00063A10"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9]</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وإن من حِفْظِ الله تعالى لكتابه الكريم أن يسّر له علماء أجلاء يتشرفون بخدمته</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ويُعنون بتعلّمه وتعليمه وتفسيره</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وإنّ من العلماء مَنْ كان له جهد مع القرآن وتفسيره وبيان الأحكام المتعلقة به في ثنايا كتبهم</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دون أن يكون لهم جهد خاص في كتابٍ مفرد لتفسير القرآن الكريم أو في كتابٍ مفردٍ لمبحث من مباحث علوم القرآن</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 xml:space="preserve">ومن هؤلاء العلماء إمام الحرمين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00063A10"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إذ لم يصلنا له مؤلف مستقل</w:t>
      </w:r>
      <w:r w:rsidR="00C5185D">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في التفسير أو في علوم القرآن</w:t>
      </w:r>
      <w:r w:rsidRPr="00396381">
        <w:rPr>
          <w:rFonts w:ascii="Arabic Transparent" w:eastAsiaTheme="minorEastAsia" w:hAnsi="Arabic Transparent" w:cs="Arabic Transparent"/>
          <w:color w:val="auto"/>
          <w:sz w:val="28"/>
          <w:szCs w:val="28"/>
          <w:vertAlign w:val="superscript"/>
          <w:rtl/>
          <w:lang w:eastAsia="en-US" w:bidi="ar-JO"/>
        </w:rPr>
        <w:t>(</w:t>
      </w:r>
      <w:r w:rsidR="000967E6" w:rsidRPr="00396381">
        <w:rPr>
          <w:rFonts w:ascii="Arabic Transparent" w:eastAsiaTheme="minorEastAsia" w:hAnsi="Arabic Transparent" w:cs="Arabic Transparent"/>
          <w:color w:val="auto"/>
          <w:sz w:val="28"/>
          <w:szCs w:val="28"/>
          <w:vertAlign w:val="superscript"/>
          <w:rtl/>
          <w:lang w:eastAsia="en-US" w:bidi="ar-JO"/>
        </w:rPr>
        <w:footnoteReference w:id="1"/>
      </w:r>
      <w:r w:rsidR="000967E6" w:rsidRPr="00396381">
        <w:rPr>
          <w:rFonts w:ascii="Arabic Transparent" w:eastAsiaTheme="minorEastAsia" w:hAnsi="Arabic Transparent" w:cs="Arabic Transparent"/>
          <w:color w:val="auto"/>
          <w:sz w:val="28"/>
          <w:szCs w:val="28"/>
          <w:vertAlign w:val="superscript"/>
          <w:rtl/>
          <w:lang w:eastAsia="en-US" w:bidi="ar-JO"/>
        </w:rPr>
        <w:t>)</w:t>
      </w:r>
      <w:r w:rsidR="000967E6" w:rsidRPr="00396381">
        <w:rPr>
          <w:rFonts w:ascii="Arabic Transparent" w:eastAsiaTheme="minorEastAsia" w:hAnsi="Arabic Transparent" w:cs="Arabic Transparent" w:hint="cs"/>
          <w:color w:val="auto"/>
          <w:sz w:val="28"/>
          <w:szCs w:val="28"/>
          <w:rtl/>
          <w:lang w:eastAsia="en-US" w:bidi="ar-JO"/>
        </w:rPr>
        <w:t>، إلا أن له جهوداً كبيرةً ومسائلَ كثيرةً في التفسير وعلوم القرآن تعرَّض لها من خلال كتبه المختلفة، ومن أبرز هذه الكتب (نهاية المطلب في دراية المذهب)؛ إذ ظهر فيه اعتناؤه بكثير من الآيات تفسيراً واستنباطاً وتحليلاً، واهتمامه بكثير من مباحث علوم القرآن.</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eastAsia"/>
          <w:color w:val="auto"/>
          <w:sz w:val="28"/>
          <w:szCs w:val="28"/>
          <w:rtl/>
          <w:lang w:eastAsia="en-US" w:bidi="ar-JO"/>
        </w:rPr>
        <w:t>وخُدم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العالم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وخُدم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كتابه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الدراسات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الإسلامية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نواحٍ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عديدة؛ فقهية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وأصولية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وعقدية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وتأتي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هذه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الدراسة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لتبرز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جهد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وعلوم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خلال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كتابه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السابق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الذكر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بدراسةٍ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تحليليةٍ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لآرائه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ملقيةً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الضوءَ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منهجه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وتأثُّره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قبله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وأثره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بعده</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0555A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وكنت أُوثَّقُ الأحاديث النبوية من مصادرها فما كان في الصحيحين أو في أحدهما فإني أكتفي بتخريجه منهما، و</w:t>
      </w:r>
      <w:r w:rsidR="000555A0">
        <w:rPr>
          <w:rFonts w:ascii="Arabic Transparent" w:eastAsiaTheme="minorEastAsia" w:hAnsi="Arabic Transparent" w:cs="Arabic Transparent" w:hint="cs"/>
          <w:color w:val="auto"/>
          <w:sz w:val="28"/>
          <w:szCs w:val="28"/>
          <w:rtl/>
          <w:lang w:eastAsia="en-US" w:bidi="ar-JO"/>
        </w:rPr>
        <w:t>أحياناً أُ</w:t>
      </w:r>
      <w:r w:rsidRPr="00396381">
        <w:rPr>
          <w:rFonts w:ascii="Arabic Transparent" w:eastAsiaTheme="minorEastAsia" w:hAnsi="Arabic Transparent" w:cs="Arabic Transparent" w:hint="cs"/>
          <w:color w:val="auto"/>
          <w:sz w:val="28"/>
          <w:szCs w:val="28"/>
          <w:rtl/>
          <w:lang w:eastAsia="en-US" w:bidi="ar-JO"/>
        </w:rPr>
        <w:t xml:space="preserve">ضيف إليهما بعض كتب التخريج في بيان المتفق عليه عند الحاجة؛ كأن يكون هنالك اختلاف في اللفظ بين الصحيحين فأحتاج للرجوع إلى الذين بينوا </w:t>
      </w:r>
      <w:r w:rsidRPr="00396381">
        <w:rPr>
          <w:rFonts w:ascii="Arabic Transparent" w:eastAsiaTheme="minorEastAsia" w:hAnsi="Arabic Transparent" w:cs="Arabic Transparent" w:hint="cs"/>
          <w:color w:val="auto"/>
          <w:sz w:val="28"/>
          <w:szCs w:val="28"/>
          <w:rtl/>
          <w:lang w:eastAsia="en-US" w:bidi="ar-JO"/>
        </w:rPr>
        <w:lastRenderedPageBreak/>
        <w:t xml:space="preserve">أحاديثهم، وما كان في غير الصحيحين فإني بعد تخريج الحديث أذكر بيان الحكم عليه من أحد المحققين في علم الحديث؛ كالنووي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أو ابن حجر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أو بعض المعاصرين كالألباني وشعيب الأرنؤوط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رحمهم لله-.</w:t>
      </w:r>
    </w:p>
    <w:p w:rsidR="000967E6" w:rsidRPr="00396381" w:rsidRDefault="000967E6" w:rsidP="00735EE1">
      <w:pPr>
        <w:pStyle w:val="3"/>
        <w:rPr>
          <w:color w:val="auto"/>
          <w:rtl/>
        </w:rPr>
      </w:pPr>
      <w:bookmarkStart w:id="6" w:name="_Toc502796556"/>
      <w:r w:rsidRPr="00396381">
        <w:rPr>
          <w:color w:val="auto"/>
          <w:rtl/>
        </w:rPr>
        <w:t>مشكلة الدراسة</w:t>
      </w:r>
      <w:bookmarkEnd w:id="6"/>
    </w:p>
    <w:p w:rsidR="000967E6" w:rsidRPr="00396381" w:rsidRDefault="002C41D9" w:rsidP="002C41D9">
      <w:pPr>
        <w:widowControl/>
        <w:spacing w:line="360" w:lineRule="auto"/>
        <w:ind w:firstLine="567"/>
        <w:rPr>
          <w:rFonts w:ascii="Arabic Transparent" w:eastAsiaTheme="minorEastAsia" w:hAnsi="Arabic Transparent"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t>تتمثل مشكلة الدراسة في محاولة الباحث إبراز جهود الإمام الجويني في مسائل التفسير وعلوم القرآن و</w:t>
      </w:r>
      <w:r w:rsidR="000967E6" w:rsidRPr="00396381">
        <w:rPr>
          <w:rFonts w:ascii="Arabic Transparent" w:eastAsiaTheme="minorEastAsia" w:hAnsi="Arabic Transparent" w:cs="Arabic Transparent"/>
          <w:color w:val="auto"/>
          <w:sz w:val="28"/>
          <w:szCs w:val="28"/>
          <w:rtl/>
          <w:lang w:eastAsia="en-US" w:bidi="ar-JO"/>
        </w:rPr>
        <w:t>تحاول الإجابة عن الأسئلة الآتية:</w:t>
      </w:r>
    </w:p>
    <w:p w:rsidR="002C41D9" w:rsidRDefault="002C41D9" w:rsidP="002C41D9">
      <w:pPr>
        <w:pStyle w:val="afd"/>
        <w:widowControl/>
        <w:numPr>
          <w:ilvl w:val="0"/>
          <w:numId w:val="3"/>
        </w:numPr>
        <w:spacing w:line="360" w:lineRule="auto"/>
        <w:ind w:left="0" w:firstLine="567"/>
        <w:rPr>
          <w:rFonts w:ascii="Arabic Transparent" w:eastAsiaTheme="minorEastAsia" w:hAnsi="Arabic Transparent" w:cs="Arabic Transparent"/>
          <w:color w:val="auto"/>
          <w:sz w:val="28"/>
          <w:szCs w:val="28"/>
          <w:lang w:eastAsia="en-US" w:bidi="ar-JO"/>
        </w:rPr>
      </w:pPr>
      <w:r>
        <w:rPr>
          <w:rFonts w:ascii="Arabic Transparent" w:eastAsiaTheme="minorEastAsia" w:hAnsi="Arabic Transparent" w:cs="Arabic Transparent" w:hint="cs"/>
          <w:color w:val="auto"/>
          <w:sz w:val="28"/>
          <w:szCs w:val="28"/>
          <w:rtl/>
          <w:lang w:eastAsia="en-US" w:bidi="ar-JO"/>
        </w:rPr>
        <w:t xml:space="preserve"> </w:t>
      </w:r>
      <w:r w:rsidR="000967E6" w:rsidRPr="00396381">
        <w:rPr>
          <w:rFonts w:ascii="Arabic Transparent" w:eastAsiaTheme="minorEastAsia" w:hAnsi="Arabic Transparent" w:cs="Arabic Transparent"/>
          <w:color w:val="auto"/>
          <w:sz w:val="28"/>
          <w:szCs w:val="28"/>
          <w:rtl/>
          <w:lang w:eastAsia="en-US" w:bidi="ar-JO"/>
        </w:rPr>
        <w:t xml:space="preserve">ما </w:t>
      </w:r>
      <w:r>
        <w:rPr>
          <w:rFonts w:ascii="Arabic Transparent" w:eastAsiaTheme="minorEastAsia" w:hAnsi="Arabic Transparent" w:cs="Arabic Transparent" w:hint="cs"/>
          <w:color w:val="auto"/>
          <w:sz w:val="28"/>
          <w:szCs w:val="28"/>
          <w:rtl/>
          <w:lang w:eastAsia="en-US" w:bidi="ar-JO"/>
        </w:rPr>
        <w:t xml:space="preserve">مظاهر رعاية </w:t>
      </w:r>
      <w:r w:rsidR="000967E6" w:rsidRPr="00396381">
        <w:rPr>
          <w:rFonts w:ascii="Arabic Transparent" w:eastAsiaTheme="minorEastAsia" w:hAnsi="Arabic Transparent" w:cs="Arabic Transparent" w:hint="cs"/>
          <w:color w:val="auto"/>
          <w:sz w:val="28"/>
          <w:szCs w:val="28"/>
          <w:rtl/>
          <w:lang w:eastAsia="en-US" w:bidi="ar-JO"/>
        </w:rPr>
        <w:t xml:space="preserve"> الإمام الجويني </w:t>
      </w:r>
      <w:r>
        <w:rPr>
          <w:rFonts w:ascii="Arabic Transparent" w:eastAsiaTheme="minorEastAsia" w:hAnsi="Arabic Transparent" w:cs="Arabic Transparent" w:hint="cs"/>
          <w:color w:val="auto"/>
          <w:sz w:val="28"/>
          <w:szCs w:val="28"/>
          <w:rtl/>
          <w:lang w:eastAsia="en-US" w:bidi="ar-JO"/>
        </w:rPr>
        <w:t>ل</w:t>
      </w:r>
      <w:r w:rsidR="000967E6" w:rsidRPr="00396381">
        <w:rPr>
          <w:rFonts w:ascii="Arabic Transparent" w:eastAsiaTheme="minorEastAsia" w:hAnsi="Arabic Transparent" w:cs="Arabic Transparent" w:hint="cs"/>
          <w:color w:val="auto"/>
          <w:sz w:val="28"/>
          <w:szCs w:val="28"/>
          <w:rtl/>
          <w:lang w:eastAsia="en-US" w:bidi="ar-JO"/>
        </w:rPr>
        <w:t>تفسيره للآيات القرآنية</w:t>
      </w:r>
      <w:r>
        <w:rPr>
          <w:rFonts w:ascii="Arabic Transparent" w:eastAsiaTheme="minorEastAsia" w:hAnsi="Arabic Transparent" w:cs="Arabic Transparent" w:hint="cs"/>
          <w:color w:val="auto"/>
          <w:sz w:val="28"/>
          <w:szCs w:val="28"/>
          <w:rtl/>
          <w:lang w:eastAsia="en-US" w:bidi="ar-JO"/>
        </w:rPr>
        <w:t>؟</w:t>
      </w:r>
    </w:p>
    <w:p w:rsidR="000967E6" w:rsidRPr="00396381" w:rsidRDefault="000967E6" w:rsidP="002C41D9">
      <w:pPr>
        <w:pStyle w:val="afd"/>
        <w:widowControl/>
        <w:numPr>
          <w:ilvl w:val="0"/>
          <w:numId w:val="3"/>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w:t>
      </w:r>
      <w:r w:rsidR="002C41D9" w:rsidRPr="00396381">
        <w:rPr>
          <w:rFonts w:ascii="Arabic Transparent" w:eastAsiaTheme="minorEastAsia" w:hAnsi="Arabic Transparent" w:cs="Arabic Transparent"/>
          <w:color w:val="auto"/>
          <w:sz w:val="28"/>
          <w:szCs w:val="28"/>
          <w:rtl/>
          <w:lang w:eastAsia="en-US" w:bidi="ar-JO"/>
        </w:rPr>
        <w:t xml:space="preserve">ما </w:t>
      </w:r>
      <w:r w:rsidR="002C41D9">
        <w:rPr>
          <w:rFonts w:ascii="Arabic Transparent" w:eastAsiaTheme="minorEastAsia" w:hAnsi="Arabic Transparent" w:cs="Arabic Transparent" w:hint="cs"/>
          <w:color w:val="auto"/>
          <w:sz w:val="28"/>
          <w:szCs w:val="28"/>
          <w:rtl/>
          <w:lang w:eastAsia="en-US" w:bidi="ar-JO"/>
        </w:rPr>
        <w:t xml:space="preserve">مظاهر رعاية </w:t>
      </w:r>
      <w:r w:rsidR="002C41D9" w:rsidRPr="00396381">
        <w:rPr>
          <w:rFonts w:ascii="Arabic Transparent" w:eastAsiaTheme="minorEastAsia" w:hAnsi="Arabic Transparent" w:cs="Arabic Transparent" w:hint="cs"/>
          <w:color w:val="auto"/>
          <w:sz w:val="28"/>
          <w:szCs w:val="28"/>
          <w:rtl/>
          <w:lang w:eastAsia="en-US" w:bidi="ar-JO"/>
        </w:rPr>
        <w:t xml:space="preserve"> الإمام الجويني </w:t>
      </w:r>
      <w:r w:rsidR="002C41D9">
        <w:rPr>
          <w:rFonts w:ascii="Arabic Transparent" w:eastAsiaTheme="minorEastAsia" w:hAnsi="Arabic Transparent" w:cs="Arabic Transparent" w:hint="cs"/>
          <w:color w:val="auto"/>
          <w:sz w:val="28"/>
          <w:szCs w:val="28"/>
          <w:rtl/>
          <w:lang w:eastAsia="en-US" w:bidi="ar-JO"/>
        </w:rPr>
        <w:t>ل</w:t>
      </w:r>
      <w:r w:rsidRPr="00396381">
        <w:rPr>
          <w:rFonts w:ascii="Arabic Transparent" w:eastAsiaTheme="minorEastAsia" w:hAnsi="Arabic Transparent" w:cs="Arabic Transparent"/>
          <w:color w:val="auto"/>
          <w:sz w:val="28"/>
          <w:szCs w:val="28"/>
          <w:rtl/>
          <w:lang w:eastAsia="en-US" w:bidi="ar-JO"/>
        </w:rPr>
        <w:t>قضايا علوم القرآن الكريم</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2C41D9">
      <w:pPr>
        <w:pStyle w:val="afd"/>
        <w:widowControl/>
        <w:numPr>
          <w:ilvl w:val="0"/>
          <w:numId w:val="3"/>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 xml:space="preserve">ما </w:t>
      </w:r>
      <w:r w:rsidRPr="00396381">
        <w:rPr>
          <w:rFonts w:ascii="Arabic Transparent" w:eastAsiaTheme="minorEastAsia" w:hAnsi="Arabic Transparent" w:cs="Arabic Transparent" w:hint="cs"/>
          <w:color w:val="auto"/>
          <w:sz w:val="28"/>
          <w:szCs w:val="28"/>
          <w:rtl/>
          <w:lang w:eastAsia="en-US" w:bidi="ar-JO"/>
        </w:rPr>
        <w:t>جهود الإمام</w:t>
      </w:r>
      <w:r w:rsidRPr="00396381">
        <w:rPr>
          <w:rFonts w:ascii="Arabic Transparent" w:eastAsiaTheme="minorEastAsia" w:hAnsi="Arabic Transparent" w:cs="Arabic Transparent"/>
          <w:color w:val="auto"/>
          <w:sz w:val="28"/>
          <w:szCs w:val="28"/>
          <w:rtl/>
          <w:lang w:eastAsia="en-US" w:bidi="ar-JO"/>
        </w:rPr>
        <w:t xml:space="preserve"> الجويني</w:t>
      </w:r>
      <w:r w:rsidRPr="00396381">
        <w:rPr>
          <w:rFonts w:ascii="Arabic Transparent" w:eastAsiaTheme="minorEastAsia" w:hAnsi="Arabic Transparent" w:cs="Arabic Transparent" w:hint="cs"/>
          <w:color w:val="auto"/>
          <w:sz w:val="28"/>
          <w:szCs w:val="28"/>
          <w:rtl/>
          <w:lang w:eastAsia="en-US" w:bidi="ar-JO"/>
        </w:rPr>
        <w:t xml:space="preserve"> وآراؤه </w:t>
      </w:r>
      <w:r w:rsidRPr="00396381">
        <w:rPr>
          <w:rFonts w:ascii="Arabic Transparent" w:eastAsiaTheme="minorEastAsia" w:hAnsi="Arabic Transparent" w:cs="Arabic Transparent"/>
          <w:color w:val="auto"/>
          <w:sz w:val="28"/>
          <w:szCs w:val="28"/>
          <w:rtl/>
          <w:lang w:eastAsia="en-US" w:bidi="ar-JO"/>
        </w:rPr>
        <w:t>في تفسير الآيات التي تعرض لها</w:t>
      </w:r>
      <w:r w:rsidR="002C41D9">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pStyle w:val="afd"/>
        <w:widowControl/>
        <w:numPr>
          <w:ilvl w:val="0"/>
          <w:numId w:val="3"/>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 xml:space="preserve">ما القيمة العلمية لجهود </w:t>
      </w:r>
      <w:r w:rsidRPr="00396381">
        <w:rPr>
          <w:rFonts w:ascii="Arabic Transparent" w:eastAsiaTheme="minorEastAsia" w:hAnsi="Arabic Transparent" w:cs="Arabic Transparent" w:hint="cs"/>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الجويني في التفسير وعلوم القرآن</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pStyle w:val="3"/>
        <w:rPr>
          <w:color w:val="auto"/>
          <w:rtl/>
        </w:rPr>
      </w:pPr>
      <w:bookmarkStart w:id="7" w:name="_Toc502796557"/>
      <w:r w:rsidRPr="00396381">
        <w:rPr>
          <w:color w:val="auto"/>
          <w:rtl/>
        </w:rPr>
        <w:t>أهمية الدراسة</w:t>
      </w:r>
      <w:bookmarkEnd w:id="7"/>
    </w:p>
    <w:p w:rsidR="002C41D9" w:rsidRDefault="002C41D9"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t>تتجلى أهمية الدراسة فيما تأتي:</w:t>
      </w:r>
    </w:p>
    <w:p w:rsidR="000967E6" w:rsidRPr="002C41D9" w:rsidRDefault="000967E6" w:rsidP="002C41D9">
      <w:pPr>
        <w:pStyle w:val="afd"/>
        <w:widowControl/>
        <w:numPr>
          <w:ilvl w:val="0"/>
          <w:numId w:val="45"/>
        </w:numPr>
        <w:spacing w:line="360" w:lineRule="auto"/>
        <w:rPr>
          <w:rFonts w:ascii="Arabic Transparent" w:eastAsiaTheme="minorEastAsia" w:hAnsi="Arabic Transparent" w:cs="Arabic Transparent"/>
          <w:color w:val="auto"/>
          <w:sz w:val="28"/>
          <w:szCs w:val="28"/>
          <w:rtl/>
          <w:lang w:eastAsia="en-US" w:bidi="ar-JO"/>
        </w:rPr>
      </w:pPr>
      <w:r w:rsidRPr="002C41D9">
        <w:rPr>
          <w:rFonts w:ascii="Arabic Transparent" w:eastAsiaTheme="minorEastAsia" w:hAnsi="Arabic Transparent" w:cs="Arabic Transparent" w:hint="cs"/>
          <w:color w:val="auto"/>
          <w:sz w:val="28"/>
          <w:szCs w:val="28"/>
          <w:rtl/>
          <w:lang w:eastAsia="en-US" w:bidi="ar-JO"/>
        </w:rPr>
        <w:t>الجويني -رحمه الله-</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أحد</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أعلام</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الإسلام</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الذين</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أفنوا</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أعمارهم</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في</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العلم</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وم</w:t>
      </w:r>
      <w:r w:rsidRPr="002C41D9">
        <w:rPr>
          <w:rFonts w:ascii="Arabic Transparent" w:eastAsiaTheme="minorEastAsia" w:hAnsi="Arabic Transparent" w:cs="Arabic Transparent" w:hint="cs"/>
          <w:color w:val="auto"/>
          <w:sz w:val="28"/>
          <w:szCs w:val="28"/>
          <w:rtl/>
          <w:lang w:eastAsia="en-US" w:bidi="ar-JO"/>
        </w:rPr>
        <w:t>ِ</w:t>
      </w:r>
      <w:r w:rsidRPr="002C41D9">
        <w:rPr>
          <w:rFonts w:ascii="Arabic Transparent" w:eastAsiaTheme="minorEastAsia" w:hAnsi="Arabic Transparent" w:cs="Arabic Transparent" w:hint="eastAsia"/>
          <w:color w:val="auto"/>
          <w:sz w:val="28"/>
          <w:szCs w:val="28"/>
          <w:rtl/>
          <w:lang w:eastAsia="en-US" w:bidi="ar-JO"/>
        </w:rPr>
        <w:t>ن</w:t>
      </w:r>
      <w:r w:rsidRPr="002C41D9">
        <w:rPr>
          <w:rFonts w:ascii="Arabic Transparent" w:eastAsiaTheme="minorEastAsia" w:hAnsi="Arabic Transparent" w:cs="Arabic Transparent" w:hint="cs"/>
          <w:color w:val="auto"/>
          <w:sz w:val="28"/>
          <w:szCs w:val="28"/>
          <w:rtl/>
          <w:lang w:eastAsia="en-US" w:bidi="ar-JO"/>
        </w:rPr>
        <w:t>ْ</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أبرز</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أئمة</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مذهب</w:t>
      </w:r>
      <w:r w:rsidRPr="002C41D9">
        <w:rPr>
          <w:rFonts w:ascii="Arabic Transparent" w:eastAsiaTheme="minorEastAsia" w:hAnsi="Arabic Transparent" w:cs="Arabic Transparent" w:hint="cs"/>
          <w:color w:val="auto"/>
          <w:sz w:val="28"/>
          <w:szCs w:val="28"/>
          <w:rtl/>
          <w:lang w:eastAsia="en-US" w:bidi="ar-JO"/>
        </w:rPr>
        <w:t xml:space="preserve"> الإمام</w:t>
      </w:r>
      <w:r w:rsidRPr="002C41D9">
        <w:rPr>
          <w:rFonts w:ascii="Arabic Transparent" w:eastAsiaTheme="minorEastAsia" w:hAnsi="Arabic Transparent" w:cs="Arabic Transparent"/>
          <w:color w:val="auto"/>
          <w:sz w:val="28"/>
          <w:szCs w:val="28"/>
          <w:rtl/>
          <w:lang w:eastAsia="en-US" w:bidi="ar-JO"/>
        </w:rPr>
        <w:t xml:space="preserve"> </w:t>
      </w:r>
      <w:r w:rsidRPr="002C41D9">
        <w:rPr>
          <w:rFonts w:ascii="Arabic Transparent" w:eastAsiaTheme="minorEastAsia" w:hAnsi="Arabic Transparent" w:cs="Arabic Transparent" w:hint="eastAsia"/>
          <w:color w:val="auto"/>
          <w:sz w:val="28"/>
          <w:szCs w:val="28"/>
          <w:rtl/>
          <w:lang w:eastAsia="en-US" w:bidi="ar-JO"/>
        </w:rPr>
        <w:t>الشافعي</w:t>
      </w:r>
      <w:r w:rsidRPr="002C41D9">
        <w:rPr>
          <w:rFonts w:ascii="Arabic Transparent" w:eastAsiaTheme="minorEastAsia" w:hAnsi="Arabic Transparent" w:cs="Arabic Transparent" w:hint="cs"/>
          <w:color w:val="auto"/>
          <w:sz w:val="28"/>
          <w:szCs w:val="28"/>
          <w:rtl/>
          <w:lang w:eastAsia="en-US" w:bidi="ar-JO"/>
        </w:rPr>
        <w:t xml:space="preserve"> </w:t>
      </w:r>
      <w:r w:rsidRPr="002C41D9">
        <w:rPr>
          <w:rFonts w:ascii="Arabic Transparent" w:eastAsiaTheme="minorEastAsia" w:hAnsi="Arabic Transparent" w:cs="Arabic Transparent"/>
          <w:color w:val="auto"/>
          <w:sz w:val="28"/>
          <w:szCs w:val="28"/>
          <w:rtl/>
          <w:lang w:eastAsia="en-US" w:bidi="ar-JO"/>
        </w:rPr>
        <w:t>–</w:t>
      </w:r>
      <w:r w:rsidRPr="002C41D9">
        <w:rPr>
          <w:rFonts w:ascii="Arabic Transparent" w:eastAsiaTheme="minorEastAsia" w:hAnsi="Arabic Transparent" w:cs="Arabic Transparent" w:hint="cs"/>
          <w:color w:val="auto"/>
          <w:sz w:val="28"/>
          <w:szCs w:val="28"/>
          <w:rtl/>
          <w:lang w:eastAsia="en-US" w:bidi="ar-JO"/>
        </w:rPr>
        <w:t>رحمه الله-.</w:t>
      </w:r>
    </w:p>
    <w:p w:rsidR="002C41D9" w:rsidRDefault="000967E6" w:rsidP="002C41D9">
      <w:pPr>
        <w:pStyle w:val="afd"/>
        <w:widowControl/>
        <w:numPr>
          <w:ilvl w:val="0"/>
          <w:numId w:val="45"/>
        </w:numPr>
        <w:spacing w:line="360" w:lineRule="auto"/>
        <w:rPr>
          <w:rFonts w:ascii="Arabic Transparent" w:eastAsiaTheme="minorEastAsia" w:hAnsi="Arabic Transparent" w:cs="Arabic Transparent"/>
          <w:color w:val="auto"/>
          <w:sz w:val="28"/>
          <w:szCs w:val="28"/>
          <w:lang w:eastAsia="en-US" w:bidi="ar-JO"/>
        </w:rPr>
      </w:pPr>
      <w:r w:rsidRPr="002C41D9">
        <w:rPr>
          <w:rFonts w:ascii="Arabic Transparent" w:eastAsiaTheme="minorEastAsia" w:hAnsi="Arabic Transparent" w:cs="Arabic Transparent" w:hint="cs"/>
          <w:color w:val="auto"/>
          <w:sz w:val="28"/>
          <w:szCs w:val="28"/>
          <w:rtl/>
          <w:lang w:eastAsia="en-US" w:bidi="ar-JO"/>
        </w:rPr>
        <w:t>تتضح أهمية الدراسة بكونها تتعلق بكت</w:t>
      </w:r>
      <w:r w:rsidR="00492D49" w:rsidRPr="002C41D9">
        <w:rPr>
          <w:rFonts w:ascii="Arabic Transparent" w:eastAsiaTheme="minorEastAsia" w:hAnsi="Arabic Transparent" w:cs="Arabic Transparent" w:hint="cs"/>
          <w:color w:val="auto"/>
          <w:sz w:val="28"/>
          <w:szCs w:val="28"/>
          <w:rtl/>
          <w:lang w:eastAsia="en-US" w:bidi="ar-JO"/>
        </w:rPr>
        <w:t>ابٍ مِنْ أهم كتب الإمام الجويني</w:t>
      </w:r>
      <w:r w:rsidRPr="002C41D9">
        <w:rPr>
          <w:rFonts w:ascii="Arabic Transparent" w:eastAsiaTheme="minorEastAsia" w:hAnsi="Arabic Transparent" w:cs="Arabic Transparent" w:hint="cs"/>
          <w:color w:val="auto"/>
          <w:sz w:val="28"/>
          <w:szCs w:val="28"/>
          <w:rtl/>
          <w:lang w:eastAsia="en-US" w:bidi="ar-JO"/>
        </w:rPr>
        <w:t>،</w:t>
      </w:r>
      <w:r w:rsidR="002C41D9">
        <w:rPr>
          <w:rFonts w:ascii="Arabic Transparent" w:eastAsiaTheme="minorEastAsia" w:hAnsi="Arabic Transparent" w:cs="Arabic Transparent" w:hint="cs"/>
          <w:color w:val="auto"/>
          <w:sz w:val="28"/>
          <w:szCs w:val="28"/>
          <w:rtl/>
          <w:lang w:eastAsia="en-US" w:bidi="ar-JO"/>
        </w:rPr>
        <w:t xml:space="preserve"> وأهم كتب الشافعية أيضاً.</w:t>
      </w:r>
    </w:p>
    <w:p w:rsidR="000967E6" w:rsidRPr="002C41D9" w:rsidRDefault="000967E6" w:rsidP="002C41D9">
      <w:pPr>
        <w:pStyle w:val="afd"/>
        <w:widowControl/>
        <w:numPr>
          <w:ilvl w:val="0"/>
          <w:numId w:val="45"/>
        </w:numPr>
        <w:spacing w:line="360" w:lineRule="auto"/>
        <w:rPr>
          <w:rFonts w:ascii="Arabic Transparent" w:eastAsiaTheme="minorEastAsia" w:hAnsi="Arabic Transparent" w:cs="Arabic Transparent"/>
          <w:color w:val="auto"/>
          <w:sz w:val="28"/>
          <w:szCs w:val="28"/>
          <w:rtl/>
          <w:lang w:eastAsia="en-US" w:bidi="ar-JO"/>
        </w:rPr>
      </w:pPr>
      <w:r w:rsidRPr="002C41D9">
        <w:rPr>
          <w:rFonts w:ascii="Arabic Transparent" w:eastAsiaTheme="minorEastAsia" w:hAnsi="Arabic Transparent" w:cs="Arabic Transparent" w:hint="cs"/>
          <w:color w:val="auto"/>
          <w:sz w:val="28"/>
          <w:szCs w:val="28"/>
          <w:rtl/>
          <w:lang w:eastAsia="en-US" w:bidi="ar-JO"/>
        </w:rPr>
        <w:t xml:space="preserve"> الإضافة العلمية في جهود الإمام الجويني، والكشف عن جوانب التأثر والتأثير في آرائه، مما يشكل مصدراً في سهولة الرجوع إلى آراء هذا العالم في التفسير وعلوم القرآن.</w:t>
      </w:r>
    </w:p>
    <w:p w:rsidR="000967E6" w:rsidRPr="00396381" w:rsidRDefault="000967E6" w:rsidP="00735EE1">
      <w:pPr>
        <w:pStyle w:val="3"/>
        <w:rPr>
          <w:color w:val="auto"/>
          <w:rtl/>
        </w:rPr>
      </w:pPr>
      <w:bookmarkStart w:id="8" w:name="_Toc502796558"/>
      <w:r w:rsidRPr="00396381">
        <w:rPr>
          <w:color w:val="auto"/>
          <w:rtl/>
        </w:rPr>
        <w:t>أهداف الدراسة</w:t>
      </w:r>
      <w:bookmarkEnd w:id="8"/>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تسعى هذه الدراسة لتحقيق  مجموعة من الأهداف أهمها:</w:t>
      </w:r>
    </w:p>
    <w:p w:rsidR="000967E6" w:rsidRPr="00396381" w:rsidRDefault="000967E6" w:rsidP="002C41D9">
      <w:pPr>
        <w:pStyle w:val="afd"/>
        <w:widowControl/>
        <w:numPr>
          <w:ilvl w:val="0"/>
          <w:numId w:val="4"/>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تعر</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ف </w:t>
      </w:r>
      <w:r w:rsidR="002C41D9">
        <w:rPr>
          <w:rFonts w:ascii="Arabic Transparent" w:eastAsiaTheme="minorEastAsia" w:hAnsi="Arabic Transparent" w:cs="Arabic Transparent" w:hint="cs"/>
          <w:color w:val="auto"/>
          <w:sz w:val="28"/>
          <w:szCs w:val="28"/>
          <w:rtl/>
          <w:lang w:eastAsia="en-US" w:bidi="ar-JO"/>
        </w:rPr>
        <w:t xml:space="preserve">مظاهر رعاية </w:t>
      </w:r>
      <w:r w:rsidRPr="00396381">
        <w:rPr>
          <w:rFonts w:ascii="Arabic Transparent" w:eastAsiaTheme="minorEastAsia" w:hAnsi="Arabic Transparent" w:cs="Arabic Transparent" w:hint="cs"/>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الجويني </w:t>
      </w:r>
      <w:r w:rsidR="002C41D9">
        <w:rPr>
          <w:rFonts w:ascii="Arabic Transparent" w:eastAsiaTheme="minorEastAsia" w:hAnsi="Arabic Transparent" w:cs="Arabic Transparent" w:hint="cs"/>
          <w:color w:val="auto"/>
          <w:sz w:val="28"/>
          <w:szCs w:val="28"/>
          <w:rtl/>
          <w:lang w:eastAsia="en-US" w:bidi="ar-JO"/>
        </w:rPr>
        <w:t>لتفسير</w:t>
      </w:r>
      <w:r w:rsidRPr="00396381">
        <w:rPr>
          <w:rFonts w:ascii="Arabic Transparent" w:eastAsiaTheme="minorEastAsia" w:hAnsi="Arabic Transparent" w:cs="Arabic Transparent"/>
          <w:color w:val="auto"/>
          <w:sz w:val="28"/>
          <w:szCs w:val="28"/>
          <w:rtl/>
          <w:lang w:eastAsia="en-US" w:bidi="ar-JO"/>
        </w:rPr>
        <w:t xml:space="preserve"> </w:t>
      </w:r>
      <w:r w:rsidR="002C41D9">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color w:val="auto"/>
          <w:sz w:val="28"/>
          <w:szCs w:val="28"/>
          <w:rtl/>
          <w:lang w:eastAsia="en-US" w:bidi="ar-JO"/>
        </w:rPr>
        <w:t>فهم آيات كتاب الله تعالى</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وفهم قضايا علوم القرآن.</w:t>
      </w:r>
    </w:p>
    <w:p w:rsidR="000967E6" w:rsidRPr="00396381" w:rsidRDefault="000967E6" w:rsidP="00735EE1">
      <w:pPr>
        <w:pStyle w:val="afd"/>
        <w:widowControl/>
        <w:numPr>
          <w:ilvl w:val="0"/>
          <w:numId w:val="4"/>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إبراز جهود</w:t>
      </w:r>
      <w:r w:rsidRPr="00396381">
        <w:rPr>
          <w:rFonts w:ascii="Arabic Transparent" w:eastAsiaTheme="minorEastAsia" w:hAnsi="Arabic Transparent" w:cs="Arabic Transparent" w:hint="cs"/>
          <w:color w:val="auto"/>
          <w:sz w:val="28"/>
          <w:szCs w:val="28"/>
          <w:rtl/>
          <w:lang w:eastAsia="en-US" w:bidi="ar-JO"/>
        </w:rPr>
        <w:t xml:space="preserve"> الإمام </w:t>
      </w:r>
      <w:r w:rsidRPr="00396381">
        <w:rPr>
          <w:rFonts w:ascii="Arabic Transparent" w:eastAsiaTheme="minorEastAsia" w:hAnsi="Arabic Transparent" w:cs="Arabic Transparent"/>
          <w:color w:val="auto"/>
          <w:sz w:val="28"/>
          <w:szCs w:val="28"/>
          <w:rtl/>
          <w:lang w:eastAsia="en-US" w:bidi="ar-JO"/>
        </w:rPr>
        <w:t>الجويني في التفسير وعلوم القرآن</w:t>
      </w:r>
      <w:r w:rsidRPr="00396381">
        <w:rPr>
          <w:rFonts w:ascii="Arabic Transparent" w:eastAsiaTheme="minorEastAsia" w:hAnsi="Arabic Transparent" w:cs="Arabic Transparent" w:hint="cs"/>
          <w:color w:val="auto"/>
          <w:sz w:val="28"/>
          <w:szCs w:val="28"/>
          <w:rtl/>
          <w:lang w:eastAsia="en-US" w:bidi="ar-JO"/>
        </w:rPr>
        <w:t xml:space="preserve"> من خلال </w:t>
      </w:r>
      <w:r w:rsidRPr="00396381">
        <w:rPr>
          <w:rFonts w:ascii="Arabic Transparent" w:eastAsiaTheme="minorEastAsia" w:hAnsi="Arabic Transparent" w:cs="Arabic Transparent"/>
          <w:color w:val="auto"/>
          <w:sz w:val="28"/>
          <w:szCs w:val="28"/>
          <w:rtl/>
          <w:lang w:eastAsia="en-US" w:bidi="ar-JO"/>
        </w:rPr>
        <w:t xml:space="preserve">جمع ما تفرق من مسائل التفسير وعلوم القرآن </w:t>
      </w:r>
      <w:r w:rsidRPr="00396381">
        <w:rPr>
          <w:rFonts w:ascii="Arabic Transparent" w:eastAsiaTheme="minorEastAsia" w:hAnsi="Arabic Transparent" w:cs="Arabic Transparent" w:hint="cs"/>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كتابه (نهاية المطلب في دراية المذهب)</w:t>
      </w:r>
      <w:r w:rsidRPr="00396381">
        <w:rPr>
          <w:rFonts w:ascii="Arabic Transparent" w:eastAsiaTheme="minorEastAsia" w:hAnsi="Arabic Transparent" w:cs="Arabic Transparent" w:hint="cs"/>
          <w:color w:val="auto"/>
          <w:sz w:val="28"/>
          <w:szCs w:val="28"/>
          <w:rtl/>
          <w:lang w:eastAsia="en-US" w:bidi="ar-JO"/>
        </w:rPr>
        <w:t xml:space="preserve"> ثم دراسة هذه المسائل</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735EE1">
      <w:pPr>
        <w:pStyle w:val="afd"/>
        <w:widowControl/>
        <w:numPr>
          <w:ilvl w:val="0"/>
          <w:numId w:val="4"/>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الكشف عن</w:t>
      </w:r>
      <w:r w:rsidRPr="00396381">
        <w:rPr>
          <w:rFonts w:ascii="Arabic Transparent" w:eastAsiaTheme="minorEastAsia" w:hAnsi="Arabic Transparent" w:cs="Arabic Transparent"/>
          <w:color w:val="auto"/>
          <w:sz w:val="28"/>
          <w:szCs w:val="28"/>
          <w:rtl/>
          <w:lang w:eastAsia="en-US" w:bidi="ar-JO"/>
        </w:rPr>
        <w:t xml:space="preserve"> القيمة العلمية لجهود </w:t>
      </w:r>
      <w:r w:rsidRPr="00396381">
        <w:rPr>
          <w:rFonts w:ascii="Arabic Transparent" w:eastAsiaTheme="minorEastAsia" w:hAnsi="Arabic Transparent" w:cs="Arabic Transparent" w:hint="cs"/>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الجويني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وتأثره بمن قبله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وتأثيره </w:t>
      </w:r>
      <w:r w:rsidRPr="00396381">
        <w:rPr>
          <w:rFonts w:ascii="Arabic Transparent" w:eastAsiaTheme="minorEastAsia" w:hAnsi="Arabic Transparent" w:cs="Arabic Transparent" w:hint="cs"/>
          <w:color w:val="auto"/>
          <w:sz w:val="28"/>
          <w:szCs w:val="28"/>
          <w:rtl/>
          <w:lang w:eastAsia="en-US" w:bidi="ar-JO"/>
        </w:rPr>
        <w:t xml:space="preserve">على </w:t>
      </w:r>
      <w:r w:rsidRPr="00396381">
        <w:rPr>
          <w:rFonts w:ascii="Arabic Transparent" w:eastAsiaTheme="minorEastAsia" w:hAnsi="Arabic Transparent" w:cs="Arabic Transparent"/>
          <w:color w:val="auto"/>
          <w:sz w:val="28"/>
          <w:szCs w:val="28"/>
          <w:rtl/>
          <w:lang w:eastAsia="en-US" w:bidi="ar-JO"/>
        </w:rPr>
        <w:t>من بعده من العلماء.</w:t>
      </w:r>
    </w:p>
    <w:p w:rsidR="000967E6" w:rsidRPr="00396381" w:rsidRDefault="000967E6" w:rsidP="00735EE1">
      <w:pPr>
        <w:pStyle w:val="3"/>
        <w:rPr>
          <w:color w:val="auto"/>
          <w:rtl/>
        </w:rPr>
      </w:pPr>
      <w:bookmarkStart w:id="9" w:name="_Toc502796559"/>
      <w:r w:rsidRPr="00396381">
        <w:rPr>
          <w:color w:val="auto"/>
          <w:rtl/>
        </w:rPr>
        <w:lastRenderedPageBreak/>
        <w:t>الدراسات السابقة</w:t>
      </w:r>
      <w:bookmarkEnd w:id="9"/>
    </w:p>
    <w:p w:rsidR="000967E6" w:rsidRPr="00396381" w:rsidRDefault="000967E6" w:rsidP="00252D66">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 xml:space="preserve">بعد البحث </w:t>
      </w:r>
      <w:r w:rsidRPr="00396381">
        <w:rPr>
          <w:rFonts w:ascii="Arabic Transparent" w:eastAsiaTheme="minorEastAsia" w:hAnsi="Arabic Transparent" w:cs="Arabic Transparent" w:hint="cs"/>
          <w:color w:val="auto"/>
          <w:sz w:val="28"/>
          <w:szCs w:val="28"/>
          <w:rtl/>
          <w:lang w:eastAsia="en-US" w:bidi="ar-JO"/>
        </w:rPr>
        <w:t>في ا</w:t>
      </w:r>
      <w:r w:rsidRPr="00396381">
        <w:rPr>
          <w:rFonts w:ascii="Arabic Transparent" w:eastAsiaTheme="minorEastAsia" w:hAnsi="Arabic Transparent" w:cs="Arabic Transparent"/>
          <w:color w:val="auto"/>
          <w:sz w:val="28"/>
          <w:szCs w:val="28"/>
          <w:rtl/>
          <w:lang w:eastAsia="en-US" w:bidi="ar-JO"/>
        </w:rPr>
        <w:t xml:space="preserve">لموضوع والنظر في </w:t>
      </w:r>
      <w:r w:rsidR="00252D66">
        <w:rPr>
          <w:rFonts w:ascii="Arabic Transparent" w:eastAsiaTheme="minorEastAsia" w:hAnsi="Arabic Transparent" w:cs="Arabic Transparent" w:hint="cs"/>
          <w:color w:val="auto"/>
          <w:sz w:val="28"/>
          <w:szCs w:val="28"/>
          <w:rtl/>
          <w:lang w:eastAsia="en-US" w:bidi="ar-JO"/>
        </w:rPr>
        <w:t>ال</w:t>
      </w:r>
      <w:r w:rsidRPr="00396381">
        <w:rPr>
          <w:rFonts w:ascii="Arabic Transparent" w:eastAsiaTheme="minorEastAsia" w:hAnsi="Arabic Transparent" w:cs="Arabic Transparent"/>
          <w:color w:val="auto"/>
          <w:sz w:val="28"/>
          <w:szCs w:val="28"/>
          <w:rtl/>
          <w:lang w:eastAsia="en-US" w:bidi="ar-JO"/>
        </w:rPr>
        <w:t>رسائل الجامع</w:t>
      </w:r>
      <w:r w:rsidR="00252D66">
        <w:rPr>
          <w:rFonts w:ascii="Arabic Transparent" w:eastAsiaTheme="minorEastAsia" w:hAnsi="Arabic Transparent" w:cs="Arabic Transparent" w:hint="cs"/>
          <w:color w:val="auto"/>
          <w:sz w:val="28"/>
          <w:szCs w:val="28"/>
          <w:rtl/>
          <w:lang w:eastAsia="en-US" w:bidi="ar-JO"/>
        </w:rPr>
        <w:t>ية</w:t>
      </w:r>
      <w:r w:rsidRPr="00396381">
        <w:rPr>
          <w:rFonts w:ascii="Arabic Transparent" w:eastAsiaTheme="minorEastAsia" w:hAnsi="Arabic Transparent" w:cs="Arabic Transparent"/>
          <w:color w:val="auto"/>
          <w:sz w:val="28"/>
          <w:szCs w:val="28"/>
          <w:rtl/>
          <w:lang w:eastAsia="en-US" w:bidi="ar-JO"/>
        </w:rPr>
        <w:t>، ومراكز البحوث والدراسات الإسلامية لم يقف الباحث على كتاب</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أو رسالة</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علمية</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تتناول التفسير وعلوم القرآن عند إمام الحرمين الجويني، مع الإشارة إلى أن ثمة دراساتٍ أخرى</w:t>
      </w:r>
      <w:r w:rsidRPr="00396381">
        <w:rPr>
          <w:rFonts w:ascii="Arabic Transparent" w:eastAsiaTheme="minorEastAsia" w:hAnsi="Arabic Transparent" w:cs="Arabic Transparent" w:hint="cs"/>
          <w:color w:val="auto"/>
          <w:sz w:val="28"/>
          <w:szCs w:val="28"/>
          <w:rtl/>
          <w:lang w:eastAsia="en-US" w:bidi="ar-JO"/>
        </w:rPr>
        <w:t xml:space="preserve"> تناولت الحديث عن الإمام الجويني وعن كتابه </w:t>
      </w:r>
      <w:r w:rsidRPr="00396381">
        <w:rPr>
          <w:rFonts w:ascii="Arabic Transparent" w:eastAsiaTheme="minorEastAsia" w:hAnsi="Arabic Transparent" w:cs="Arabic Transparent"/>
          <w:color w:val="auto"/>
          <w:sz w:val="28"/>
          <w:szCs w:val="28"/>
          <w:rtl/>
          <w:lang w:eastAsia="en-US" w:bidi="ar-JO"/>
        </w:rPr>
        <w:t>(نهاية المطلب في دراية المذهب)</w:t>
      </w:r>
      <w:r w:rsidRPr="00396381">
        <w:rPr>
          <w:rFonts w:ascii="Arabic Transparent" w:eastAsiaTheme="minorEastAsia" w:hAnsi="Arabic Transparent" w:cs="Arabic Transparent" w:hint="cs"/>
          <w:color w:val="auto"/>
          <w:sz w:val="28"/>
          <w:szCs w:val="28"/>
          <w:rtl/>
          <w:lang w:eastAsia="en-US" w:bidi="ar-JO"/>
        </w:rPr>
        <w:t xml:space="preserve"> من نواح أخرى منها:</w:t>
      </w:r>
    </w:p>
    <w:p w:rsidR="000967E6" w:rsidRPr="00396381" w:rsidRDefault="000967E6" w:rsidP="00735EE1">
      <w:pPr>
        <w:pStyle w:val="afd"/>
        <w:widowControl/>
        <w:numPr>
          <w:ilvl w:val="0"/>
          <w:numId w:val="37"/>
        </w:numPr>
        <w:spacing w:line="360" w:lineRule="auto"/>
        <w:ind w:left="0"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b/>
          <w:bCs/>
          <w:color w:val="auto"/>
          <w:sz w:val="28"/>
          <w:szCs w:val="28"/>
          <w:rtl/>
          <w:lang w:eastAsia="en-US" w:bidi="ar-JO"/>
        </w:rPr>
        <w:t>آراء أبي المعالي الجويني في العموم وتطبيقاتها على كتابه (نهاية المطلب في دراية المذهب)</w:t>
      </w:r>
      <w:r w:rsidRPr="00396381">
        <w:rPr>
          <w:rFonts w:ascii="Arial" w:eastAsiaTheme="minorEastAsia" w:hAnsi="Arial" w:cs="Arabic Transparent"/>
          <w:color w:val="auto"/>
          <w:sz w:val="28"/>
          <w:szCs w:val="28"/>
          <w:rtl/>
          <w:lang w:eastAsia="en-US" w:bidi="ar-JO"/>
        </w:rPr>
        <w:t xml:space="preserve">، </w:t>
      </w:r>
      <w:r w:rsidRPr="00396381">
        <w:rPr>
          <w:rFonts w:ascii="Arial" w:eastAsiaTheme="minorEastAsia" w:hAnsi="Arial" w:cs="Arabic Transparent" w:hint="cs"/>
          <w:color w:val="auto"/>
          <w:sz w:val="28"/>
          <w:szCs w:val="28"/>
          <w:rtl/>
          <w:lang w:eastAsia="en-US" w:bidi="ar-JO"/>
        </w:rPr>
        <w:t xml:space="preserve">(1432-1433هـ)، إعداد: </w:t>
      </w:r>
      <w:r w:rsidRPr="00396381">
        <w:rPr>
          <w:rFonts w:ascii="Arial" w:eastAsiaTheme="minorEastAsia" w:hAnsi="Arial" w:cs="Arabic Transparent"/>
          <w:color w:val="auto"/>
          <w:sz w:val="28"/>
          <w:szCs w:val="28"/>
          <w:rtl/>
          <w:lang w:eastAsia="en-US" w:bidi="ar-JO"/>
        </w:rPr>
        <w:t xml:space="preserve">أحلام بنت صالح بن أحمد بن ساعد الجدعاني، </w:t>
      </w:r>
      <w:r w:rsidRPr="00396381">
        <w:rPr>
          <w:rFonts w:ascii="Arial" w:eastAsiaTheme="minorEastAsia" w:hAnsi="Arial" w:cs="Arabic Transparent" w:hint="cs"/>
          <w:color w:val="auto"/>
          <w:sz w:val="28"/>
          <w:szCs w:val="28"/>
          <w:rtl/>
          <w:lang w:eastAsia="en-US" w:bidi="ar-JO"/>
        </w:rPr>
        <w:t xml:space="preserve">رسالة </w:t>
      </w:r>
      <w:r w:rsidRPr="00396381">
        <w:rPr>
          <w:rFonts w:ascii="Arial" w:eastAsiaTheme="minorEastAsia" w:hAnsi="Arial" w:cs="Arabic Transparent"/>
          <w:color w:val="auto"/>
          <w:sz w:val="28"/>
          <w:szCs w:val="28"/>
          <w:rtl/>
          <w:lang w:eastAsia="en-US" w:bidi="ar-JO"/>
        </w:rPr>
        <w:t xml:space="preserve">ماجستير، الشريعة والدراسات </w:t>
      </w:r>
      <w:r w:rsidRPr="00396381">
        <w:rPr>
          <w:rFonts w:ascii="Arial" w:eastAsiaTheme="minorEastAsia" w:hAnsi="Arial" w:cs="Arabic Transparent" w:hint="cs"/>
          <w:color w:val="auto"/>
          <w:sz w:val="28"/>
          <w:szCs w:val="28"/>
          <w:rtl/>
          <w:lang w:eastAsia="en-US" w:bidi="ar-JO"/>
        </w:rPr>
        <w:t xml:space="preserve">الإسلامية، (إشراف: محمد بن علي بن إبراهيم)، </w:t>
      </w:r>
      <w:r w:rsidRPr="00396381">
        <w:rPr>
          <w:rFonts w:ascii="Arial" w:eastAsiaTheme="minorEastAsia" w:hAnsi="Arial" w:cs="Arabic Transparent"/>
          <w:color w:val="auto"/>
          <w:sz w:val="28"/>
          <w:szCs w:val="28"/>
          <w:rtl/>
          <w:lang w:eastAsia="en-US" w:bidi="ar-JO"/>
        </w:rPr>
        <w:t>جامعة أم القرى</w:t>
      </w:r>
      <w:r w:rsidRPr="00396381">
        <w:rPr>
          <w:rFonts w:ascii="Arial" w:eastAsiaTheme="minorEastAsia" w:hAnsi="Arial" w:cs="Arabic Transparent" w:hint="cs"/>
          <w:color w:val="auto"/>
          <w:sz w:val="28"/>
          <w:szCs w:val="28"/>
          <w:rtl/>
          <w:lang w:eastAsia="en-US" w:bidi="ar-JO"/>
        </w:rPr>
        <w:t>، مكة المكرمة.</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hint="cs"/>
          <w:color w:val="auto"/>
          <w:sz w:val="28"/>
          <w:szCs w:val="28"/>
          <w:rtl/>
          <w:lang w:eastAsia="en-US" w:bidi="ar-JO"/>
        </w:rPr>
        <w:t xml:space="preserve">تحدثت الدراسة عن شخصية الجويني، ثم عن حقيقة العموم عنده وصيغه، ثم تطبيقاتٍ فقهية لدلالة العموم عنده، </w:t>
      </w:r>
      <w:r w:rsidRPr="00396381">
        <w:rPr>
          <w:rFonts w:ascii="Arial" w:eastAsiaTheme="minorEastAsia" w:hAnsi="Arial" w:cs="Arabic Transparent"/>
          <w:color w:val="auto"/>
          <w:sz w:val="28"/>
          <w:szCs w:val="28"/>
          <w:rtl/>
          <w:lang w:eastAsia="en-US" w:bidi="ar-JO"/>
        </w:rPr>
        <w:t>و</w:t>
      </w:r>
      <w:r w:rsidRPr="00396381">
        <w:rPr>
          <w:rFonts w:ascii="Arial" w:eastAsiaTheme="minorEastAsia" w:hAnsi="Arial" w:cs="Arabic Transparent" w:hint="cs"/>
          <w:color w:val="auto"/>
          <w:sz w:val="28"/>
          <w:szCs w:val="28"/>
          <w:rtl/>
          <w:lang w:eastAsia="en-US" w:bidi="ar-JO"/>
        </w:rPr>
        <w:t xml:space="preserve">يكمن </w:t>
      </w:r>
      <w:r w:rsidRPr="00396381">
        <w:rPr>
          <w:rFonts w:ascii="Arial" w:eastAsiaTheme="minorEastAsia" w:hAnsi="Arial" w:cs="Arabic Transparent"/>
          <w:color w:val="auto"/>
          <w:sz w:val="28"/>
          <w:szCs w:val="28"/>
          <w:rtl/>
          <w:lang w:eastAsia="en-US" w:bidi="ar-JO"/>
        </w:rPr>
        <w:t>الفرق</w:t>
      </w:r>
      <w:r w:rsidRPr="00396381">
        <w:rPr>
          <w:rFonts w:ascii="Arial" w:eastAsiaTheme="minorEastAsia" w:hAnsi="Arial" w:cs="Arabic Transparent" w:hint="cs"/>
          <w:color w:val="auto"/>
          <w:sz w:val="28"/>
          <w:szCs w:val="28"/>
          <w:rtl/>
          <w:lang w:eastAsia="en-US" w:bidi="ar-JO"/>
        </w:rPr>
        <w:t xml:space="preserve"> بين </w:t>
      </w:r>
      <w:r w:rsidRPr="00396381">
        <w:rPr>
          <w:rFonts w:ascii="Arial" w:eastAsiaTheme="minorEastAsia" w:hAnsi="Arial" w:cs="Arabic Transparent"/>
          <w:color w:val="auto"/>
          <w:sz w:val="28"/>
          <w:szCs w:val="28"/>
          <w:rtl/>
          <w:lang w:eastAsia="en-US" w:bidi="ar-JO"/>
        </w:rPr>
        <w:t>دراستي</w:t>
      </w:r>
      <w:r w:rsidRPr="00396381">
        <w:rPr>
          <w:rFonts w:ascii="Arial" w:eastAsiaTheme="minorEastAsia" w:hAnsi="Arial" w:cs="Arabic Transparent" w:hint="cs"/>
          <w:color w:val="auto"/>
          <w:sz w:val="28"/>
          <w:szCs w:val="28"/>
          <w:rtl/>
          <w:lang w:eastAsia="en-US" w:bidi="ar-JO"/>
        </w:rPr>
        <w:t xml:space="preserve"> ودراسة الجدعاني</w:t>
      </w:r>
      <w:r w:rsidRPr="00396381">
        <w:rPr>
          <w:rFonts w:ascii="Arial" w:eastAsiaTheme="minorEastAsia" w:hAnsi="Arial" w:cs="Arabic Transparent"/>
          <w:color w:val="auto"/>
          <w:sz w:val="28"/>
          <w:szCs w:val="28"/>
          <w:rtl/>
          <w:lang w:eastAsia="en-US" w:bidi="ar-JO"/>
        </w:rPr>
        <w:t xml:space="preserve"> </w:t>
      </w:r>
      <w:r w:rsidRPr="00396381">
        <w:rPr>
          <w:rFonts w:ascii="Arial" w:eastAsiaTheme="minorEastAsia" w:hAnsi="Arial" w:cs="Arabic Transparent" w:hint="cs"/>
          <w:color w:val="auto"/>
          <w:sz w:val="28"/>
          <w:szCs w:val="28"/>
          <w:rtl/>
          <w:lang w:eastAsia="en-US" w:bidi="ar-JO"/>
        </w:rPr>
        <w:t>في أن</w:t>
      </w:r>
      <w:r w:rsidRPr="00396381">
        <w:rPr>
          <w:rFonts w:ascii="Arial" w:eastAsiaTheme="minorEastAsia" w:hAnsi="Arial" w:cs="Arabic Transparent"/>
          <w:color w:val="auto"/>
          <w:sz w:val="28"/>
          <w:szCs w:val="28"/>
          <w:rtl/>
          <w:lang w:eastAsia="en-US" w:bidi="ar-JO"/>
        </w:rPr>
        <w:t xml:space="preserve"> الدراسة التي أتناولها متخصصة في التفسير وعلوم القرآن عند الإمام الجويني في كتابه (نهاية المطلب في دراية المذهب).</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hint="cs"/>
          <w:color w:val="auto"/>
          <w:sz w:val="28"/>
          <w:szCs w:val="28"/>
          <w:rtl/>
          <w:lang w:eastAsia="en-US" w:bidi="ar-JO"/>
        </w:rPr>
        <w:t>وثمة رسائل علمية أخرى تحدثت عن آراء الجويني وترجيحاته، دون التطرق للتفسير وعلوم القرآن، مثل: (</w:t>
      </w:r>
      <w:r w:rsidRPr="00396381">
        <w:rPr>
          <w:rFonts w:ascii="Arial" w:eastAsiaTheme="minorEastAsia" w:hAnsi="Arial" w:cs="Arabic Transparent"/>
          <w:color w:val="auto"/>
          <w:sz w:val="28"/>
          <w:szCs w:val="28"/>
          <w:rtl/>
          <w:lang w:eastAsia="en-US" w:bidi="ar-JO"/>
        </w:rPr>
        <w:t xml:space="preserve">الآراء الاقتصادية لإمام الحرمين </w:t>
      </w:r>
      <w:r w:rsidRPr="00396381">
        <w:rPr>
          <w:rFonts w:ascii="Arial" w:eastAsiaTheme="minorEastAsia" w:hAnsi="Arial" w:cs="Arabic Transparent" w:hint="cs"/>
          <w:color w:val="auto"/>
          <w:sz w:val="28"/>
          <w:szCs w:val="28"/>
          <w:rtl/>
          <w:lang w:eastAsia="en-US" w:bidi="ar-JO"/>
        </w:rPr>
        <w:t>(الجويني)</w:t>
      </w:r>
      <w:r w:rsidRPr="00396381">
        <w:rPr>
          <w:rFonts w:ascii="Arial" w:eastAsiaTheme="minorEastAsia" w:hAnsi="Arial" w:cs="Arabic Transparent"/>
          <w:color w:val="auto"/>
          <w:sz w:val="28"/>
          <w:szCs w:val="28"/>
          <w:rtl/>
          <w:lang w:eastAsia="en-US" w:bidi="ar-JO"/>
        </w:rPr>
        <w:t>: دراسة تحليلية تقويمية</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 و(</w:t>
      </w:r>
      <w:r w:rsidRPr="00396381">
        <w:rPr>
          <w:rFonts w:ascii="Arial" w:eastAsiaTheme="minorEastAsia" w:hAnsi="Arial" w:cs="Arabic Transparent"/>
          <w:color w:val="auto"/>
          <w:sz w:val="28"/>
          <w:szCs w:val="28"/>
          <w:rtl/>
          <w:lang w:eastAsia="en-US" w:bidi="ar-JO"/>
        </w:rPr>
        <w:t>أبو المعالي الجويني وآراؤه في مسائل الإمامة</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rPr>
        <w:t>، و</w:t>
      </w:r>
      <w:r w:rsidRPr="00396381">
        <w:rPr>
          <w:rFonts w:ascii="Arial" w:eastAsiaTheme="minorEastAsia" w:hAnsi="Arial" w:cs="Arabic Transparent" w:hint="cs"/>
          <w:color w:val="auto"/>
          <w:sz w:val="28"/>
          <w:szCs w:val="28"/>
          <w:rtl/>
          <w:lang w:eastAsia="en-US" w:bidi="ar-JO"/>
        </w:rPr>
        <w:t>(</w:t>
      </w:r>
      <w:r w:rsidRPr="00396381">
        <w:rPr>
          <w:rFonts w:ascii="Arial" w:eastAsiaTheme="minorEastAsia" w:hAnsi="Arial" w:cs="Arabic Transparent"/>
          <w:color w:val="auto"/>
          <w:sz w:val="28"/>
          <w:szCs w:val="28"/>
          <w:rtl/>
          <w:lang w:eastAsia="en-US" w:bidi="ar-JO"/>
        </w:rPr>
        <w:t>ترجيحات الجويني في كتاب</w:t>
      </w:r>
      <w:r w:rsidR="00492D49">
        <w:rPr>
          <w:rFonts w:ascii="Arial" w:eastAsiaTheme="minorEastAsia" w:hAnsi="Arial" w:cs="Arabic Transparent"/>
          <w:color w:val="auto"/>
          <w:sz w:val="28"/>
          <w:szCs w:val="28"/>
          <w:rtl/>
          <w:lang w:eastAsia="en-US" w:bidi="ar-JO"/>
        </w:rPr>
        <w:t>ه (نهاية المطلب في دراية المذهب</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 و(</w:t>
      </w:r>
      <w:r w:rsidRPr="00396381">
        <w:rPr>
          <w:rFonts w:ascii="Arial" w:eastAsiaTheme="minorEastAsia" w:hAnsi="Arial" w:cs="Arabic Transparent"/>
          <w:color w:val="auto"/>
          <w:sz w:val="28"/>
          <w:szCs w:val="28"/>
          <w:rtl/>
          <w:lang w:eastAsia="en-US" w:bidi="ar-JO"/>
        </w:rPr>
        <w:t>الضوابط الفقهية في كتاب (نهاية المطلب في دراية المذهب) للإمام الجويني</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w:t>
      </w:r>
    </w:p>
    <w:p w:rsidR="000967E6" w:rsidRPr="00396381" w:rsidRDefault="000967E6" w:rsidP="00492D49">
      <w:pPr>
        <w:pStyle w:val="afd"/>
        <w:widowControl/>
        <w:numPr>
          <w:ilvl w:val="0"/>
          <w:numId w:val="37"/>
        </w:numPr>
        <w:spacing w:line="360" w:lineRule="auto"/>
        <w:ind w:left="0"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b/>
          <w:bCs/>
          <w:color w:val="auto"/>
          <w:sz w:val="28"/>
          <w:szCs w:val="28"/>
          <w:rtl/>
          <w:lang w:eastAsia="en-US" w:bidi="ar-JO"/>
        </w:rPr>
        <w:t>منهج إمام الحرمين في دراسة العقيدة</w:t>
      </w:r>
      <w:r w:rsidRPr="00396381">
        <w:rPr>
          <w:rFonts w:ascii="Arial" w:eastAsiaTheme="minorEastAsia" w:hAnsi="Arial" w:cs="Arabic Transparent"/>
          <w:color w:val="auto"/>
          <w:sz w:val="28"/>
          <w:szCs w:val="28"/>
          <w:rtl/>
          <w:lang w:eastAsia="en-US" w:bidi="ar-JO"/>
        </w:rPr>
        <w:t>: عرض ونقد، إعداد</w:t>
      </w:r>
      <w:r w:rsidRPr="00396381">
        <w:rPr>
          <w:rFonts w:ascii="Arial" w:eastAsiaTheme="minorEastAsia" w:hAnsi="Arial" w:cs="Arabic Transparent" w:hint="cs"/>
          <w:color w:val="auto"/>
          <w:sz w:val="28"/>
          <w:szCs w:val="28"/>
          <w:rtl/>
          <w:lang w:eastAsia="en-US" w:bidi="ar-JO"/>
        </w:rPr>
        <w:t xml:space="preserve">: </w:t>
      </w:r>
      <w:r w:rsidRPr="00396381">
        <w:rPr>
          <w:rFonts w:ascii="Arial" w:eastAsiaTheme="minorEastAsia" w:hAnsi="Arial" w:cs="Arabic Transparent"/>
          <w:color w:val="auto"/>
          <w:sz w:val="28"/>
          <w:szCs w:val="28"/>
          <w:rtl/>
          <w:lang w:eastAsia="en-US" w:bidi="ar-JO"/>
        </w:rPr>
        <w:t>أحمد عبد اللطيف بن عبد الله آل عبد اللطيف؛</w:t>
      </w:r>
      <w:r w:rsidR="00492D49">
        <w:rPr>
          <w:rFonts w:ascii="Arial" w:eastAsiaTheme="minorEastAsia" w:hAnsi="Arial" w:cs="Arabic Transparent"/>
          <w:color w:val="auto"/>
          <w:sz w:val="28"/>
          <w:szCs w:val="28"/>
          <w:rtl/>
          <w:lang w:eastAsia="en-US" w:bidi="ar-JO"/>
        </w:rPr>
        <w:t xml:space="preserve"> إشراف عثمان بن عبد المنعم عيش</w:t>
      </w:r>
      <w:r w:rsidRPr="00396381">
        <w:rPr>
          <w:rFonts w:ascii="Arial" w:eastAsiaTheme="minorEastAsia" w:hAnsi="Arial" w:cs="Arabic Transparent"/>
          <w:color w:val="auto"/>
          <w:sz w:val="28"/>
          <w:szCs w:val="28"/>
          <w:rtl/>
          <w:lang w:eastAsia="en-US" w:bidi="ar-JO"/>
        </w:rPr>
        <w:t xml:space="preserve">، </w:t>
      </w:r>
      <w:r w:rsidRPr="00396381">
        <w:rPr>
          <w:rFonts w:ascii="Arial" w:eastAsiaTheme="minorEastAsia" w:hAnsi="Arial" w:cs="Arabic Transparent"/>
          <w:b/>
          <w:bCs/>
          <w:color w:val="auto"/>
          <w:sz w:val="28"/>
          <w:szCs w:val="28"/>
          <w:rtl/>
          <w:lang w:eastAsia="en-US" w:bidi="ar-JO"/>
        </w:rPr>
        <w:t>أطروحة دكتوراه</w:t>
      </w:r>
      <w:r w:rsidRPr="00396381">
        <w:rPr>
          <w:rFonts w:ascii="Arial" w:eastAsiaTheme="minorEastAsia" w:hAnsi="Arial" w:cs="Arabic Transparent" w:hint="cs"/>
          <w:color w:val="auto"/>
          <w:sz w:val="28"/>
          <w:szCs w:val="28"/>
          <w:rtl/>
          <w:lang w:eastAsia="en-US" w:bidi="ar-JO"/>
        </w:rPr>
        <w:t xml:space="preserve">، </w:t>
      </w:r>
      <w:r w:rsidRPr="00396381">
        <w:rPr>
          <w:rFonts w:ascii="Arial" w:eastAsiaTheme="minorEastAsia" w:hAnsi="Arial" w:cs="Arabic Transparent"/>
          <w:color w:val="auto"/>
          <w:sz w:val="28"/>
          <w:szCs w:val="28"/>
          <w:rtl/>
          <w:lang w:eastAsia="en-US" w:bidi="ar-JO"/>
        </w:rPr>
        <w:t>جامعة أم القر</w:t>
      </w:r>
      <w:r w:rsidRPr="00396381">
        <w:rPr>
          <w:rFonts w:ascii="Arial" w:eastAsiaTheme="minorEastAsia" w:hAnsi="Arial" w:cs="Arabic Transparent" w:hint="cs"/>
          <w:color w:val="auto"/>
          <w:sz w:val="28"/>
          <w:szCs w:val="28"/>
          <w:rtl/>
          <w:lang w:eastAsia="en-US" w:bidi="ar-JO"/>
        </w:rPr>
        <w:t>ى</w:t>
      </w:r>
      <w:r w:rsidRPr="00396381">
        <w:rPr>
          <w:rFonts w:ascii="Arial" w:eastAsiaTheme="minorEastAsia" w:hAnsi="Arial" w:cs="Arabic Transparent"/>
          <w:color w:val="auto"/>
          <w:sz w:val="28"/>
          <w:szCs w:val="28"/>
          <w:rtl/>
          <w:lang w:eastAsia="en-US" w:bidi="ar-JO"/>
        </w:rPr>
        <w:t>، كلية الدعوة وأصول الدين، قسم العقيدة، 1410هـ.</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color w:val="auto"/>
          <w:sz w:val="28"/>
          <w:szCs w:val="28"/>
          <w:rtl/>
          <w:lang w:eastAsia="en-US" w:bidi="ar-JO"/>
        </w:rPr>
        <w:lastRenderedPageBreak/>
        <w:t>تحدث فيها عن حياة إمام الحرمين وعلمه وعقيدته ومنهجه في العقيدة ومنهجه في الاستدلال، فهي مختصة بالجانب العقدي وبهذا تختلف عن دراستي</w:t>
      </w:r>
      <w:r w:rsidRPr="00396381">
        <w:rPr>
          <w:rFonts w:ascii="Arial" w:eastAsiaTheme="minorEastAsia" w:hAnsi="Arial" w:cs="Arabic Transparent" w:hint="cs"/>
          <w:color w:val="auto"/>
          <w:sz w:val="28"/>
          <w:szCs w:val="28"/>
          <w:rtl/>
          <w:lang w:eastAsia="en-US" w:bidi="ar-JO"/>
        </w:rPr>
        <w:t>، ومثل الرسالة السابقة: (</w:t>
      </w:r>
      <w:r w:rsidRPr="00396381">
        <w:rPr>
          <w:rFonts w:ascii="Arial" w:eastAsiaTheme="minorEastAsia" w:hAnsi="Arial" w:cs="Arabic Transparent"/>
          <w:color w:val="auto"/>
          <w:sz w:val="28"/>
          <w:szCs w:val="28"/>
          <w:rtl/>
          <w:lang w:eastAsia="en-US" w:bidi="ar-JO"/>
        </w:rPr>
        <w:t>منهج الإمام الجويني في الأصول من خلال كتابه البرهان في أصول الفقه</w:t>
      </w:r>
      <w:r w:rsidRPr="00396381">
        <w:rPr>
          <w:rFonts w:ascii="Arial" w:eastAsiaTheme="minorEastAsia" w:hAnsi="Arial" w:cs="Arabic Transparent" w:hint="cs"/>
          <w:color w:val="auto"/>
          <w:sz w:val="28"/>
          <w:szCs w:val="28"/>
          <w:rtl/>
          <w:lang w:eastAsia="en-US" w:bidi="ar-JO"/>
        </w:rPr>
        <w:t xml:space="preserve">).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
      </w:r>
      <w:r w:rsidRPr="00396381">
        <w:rPr>
          <w:rStyle w:val="a3"/>
          <w:rFonts w:eastAsiaTheme="minorEastAsia" w:cs="Arabic Transparent"/>
          <w:color w:val="auto"/>
          <w:sz w:val="28"/>
          <w:szCs w:val="28"/>
          <w:rtl/>
        </w:rPr>
        <w:t>)</w:t>
      </w:r>
    </w:p>
    <w:p w:rsidR="000967E6" w:rsidRPr="00396381" w:rsidRDefault="000967E6" w:rsidP="00735EE1">
      <w:pPr>
        <w:pStyle w:val="afd"/>
        <w:widowControl/>
        <w:numPr>
          <w:ilvl w:val="0"/>
          <w:numId w:val="37"/>
        </w:numPr>
        <w:spacing w:line="360" w:lineRule="auto"/>
        <w:ind w:left="0"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b/>
          <w:bCs/>
          <w:color w:val="auto"/>
          <w:sz w:val="28"/>
          <w:szCs w:val="28"/>
          <w:rtl/>
          <w:lang w:eastAsia="en-US" w:bidi="ar-JO"/>
        </w:rPr>
        <w:t>إمام الحرمين الجويني بين علم الكلام وأصول الفقه</w:t>
      </w:r>
      <w:r w:rsidRPr="00396381">
        <w:rPr>
          <w:rFonts w:ascii="Arial" w:eastAsiaTheme="minorEastAsia" w:hAnsi="Arial" w:cs="Arabic Transparent"/>
          <w:color w:val="auto"/>
          <w:sz w:val="28"/>
          <w:szCs w:val="28"/>
          <w:rtl/>
          <w:lang w:eastAsia="en-US" w:bidi="ar-JO"/>
        </w:rPr>
        <w:t>، إعداد</w:t>
      </w:r>
      <w:r w:rsidRPr="00396381">
        <w:rPr>
          <w:rFonts w:ascii="Arial" w:eastAsiaTheme="minorEastAsia" w:hAnsi="Arial" w:cs="Arabic Transparent" w:hint="cs"/>
          <w:color w:val="auto"/>
          <w:sz w:val="28"/>
          <w:szCs w:val="28"/>
          <w:rtl/>
          <w:lang w:eastAsia="en-US" w:bidi="ar-JO"/>
        </w:rPr>
        <w:t xml:space="preserve">: </w:t>
      </w:r>
      <w:r w:rsidRPr="00396381">
        <w:rPr>
          <w:rFonts w:ascii="Arial" w:eastAsiaTheme="minorEastAsia" w:hAnsi="Arial" w:cs="Arabic Transparent"/>
          <w:color w:val="auto"/>
          <w:sz w:val="28"/>
          <w:szCs w:val="28"/>
          <w:rtl/>
          <w:lang w:eastAsia="en-US" w:bidi="ar-JO"/>
        </w:rPr>
        <w:t xml:space="preserve">عبد السميع محمود باقتي؛ إشراف أحمد حسن. 364 ورقة؛ </w:t>
      </w:r>
      <w:r w:rsidRPr="00396381">
        <w:rPr>
          <w:rFonts w:ascii="Arial" w:eastAsiaTheme="minorEastAsia" w:hAnsi="Arial" w:cs="Arabic Transparent" w:hint="cs"/>
          <w:b/>
          <w:bCs/>
          <w:color w:val="auto"/>
          <w:sz w:val="28"/>
          <w:szCs w:val="28"/>
          <w:rtl/>
          <w:lang w:eastAsia="en-US" w:bidi="ar-JO"/>
        </w:rPr>
        <w:t xml:space="preserve">رسالة </w:t>
      </w:r>
      <w:r w:rsidRPr="00396381">
        <w:rPr>
          <w:rFonts w:ascii="Arial" w:eastAsiaTheme="minorEastAsia" w:hAnsi="Arial" w:cs="Arabic Transparent"/>
          <w:b/>
          <w:bCs/>
          <w:color w:val="auto"/>
          <w:sz w:val="28"/>
          <w:szCs w:val="28"/>
          <w:rtl/>
          <w:lang w:eastAsia="en-US" w:bidi="ar-JO"/>
        </w:rPr>
        <w:t>ماجستير</w:t>
      </w:r>
      <w:r w:rsidRPr="00396381">
        <w:rPr>
          <w:rFonts w:ascii="Arial" w:eastAsiaTheme="minorEastAsia" w:hAnsi="Arial" w:cs="Arabic Transparent" w:hint="cs"/>
          <w:color w:val="auto"/>
          <w:sz w:val="28"/>
          <w:szCs w:val="28"/>
          <w:rtl/>
          <w:lang w:eastAsia="en-US" w:bidi="ar-JO"/>
        </w:rPr>
        <w:t xml:space="preserve">، </w:t>
      </w:r>
      <w:r w:rsidRPr="00396381">
        <w:rPr>
          <w:rFonts w:ascii="Arial" w:eastAsiaTheme="minorEastAsia" w:hAnsi="Arial" w:cs="Arabic Transparent"/>
          <w:color w:val="auto"/>
          <w:sz w:val="28"/>
          <w:szCs w:val="28"/>
          <w:rtl/>
          <w:lang w:eastAsia="en-US" w:bidi="ar-JO"/>
        </w:rPr>
        <w:t>جامعة أم درمان الإسلامية، كلية الشريعة والقانون، قسم أصول الفقه</w:t>
      </w:r>
      <w:r w:rsidRPr="00396381">
        <w:rPr>
          <w:rFonts w:ascii="Arial" w:eastAsiaTheme="minorEastAsia" w:hAnsi="Arial" w:cs="Arabic Transparent" w:hint="cs"/>
          <w:color w:val="auto"/>
          <w:sz w:val="28"/>
          <w:szCs w:val="28"/>
          <w:rtl/>
          <w:lang w:eastAsia="en-US" w:bidi="ar-JO"/>
        </w:rPr>
        <w:t xml:space="preserve">، </w:t>
      </w:r>
      <w:r w:rsidRPr="00396381">
        <w:rPr>
          <w:rFonts w:ascii="Arial" w:eastAsiaTheme="minorEastAsia" w:hAnsi="Arial" w:cs="Arabic Transparent"/>
          <w:color w:val="auto"/>
          <w:sz w:val="28"/>
          <w:szCs w:val="28"/>
          <w:rtl/>
          <w:lang w:eastAsia="en-US" w:bidi="ar-JO"/>
        </w:rPr>
        <w:t>2009</w:t>
      </w:r>
      <w:r w:rsidRPr="00396381">
        <w:rPr>
          <w:rFonts w:ascii="Arial" w:eastAsiaTheme="minorEastAsia" w:hAnsi="Arial" w:cs="Arabic Transparent" w:hint="cs"/>
          <w:color w:val="auto"/>
          <w:sz w:val="28"/>
          <w:szCs w:val="28"/>
          <w:rtl/>
          <w:lang w:eastAsia="en-US" w:bidi="ar-JO"/>
        </w:rPr>
        <w:t>م.</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hint="cs"/>
          <w:color w:val="auto"/>
          <w:sz w:val="28"/>
          <w:szCs w:val="28"/>
          <w:rtl/>
          <w:lang w:eastAsia="en-US" w:bidi="ar-JO"/>
        </w:rPr>
        <w:t xml:space="preserve">تحدثت الدراسة عن سيرة إمام الحرمين، ثم تطرقت للحديث عن علم الكلام وعلم أصول الفقه عنده واهتمامه بهذه العلوم، </w:t>
      </w:r>
      <w:r w:rsidRPr="00396381">
        <w:rPr>
          <w:rFonts w:ascii="Arial" w:eastAsiaTheme="minorEastAsia" w:hAnsi="Arial" w:cs="Arabic Transparent"/>
          <w:color w:val="auto"/>
          <w:sz w:val="28"/>
          <w:szCs w:val="28"/>
          <w:rtl/>
          <w:lang w:eastAsia="en-US" w:bidi="ar-JO"/>
        </w:rPr>
        <w:t>والفرق بين هذه الدراسة ودراستي بكون الدراسة التي أتناولها متخصصة في التفسير وعلوم القرآن</w:t>
      </w:r>
      <w:r w:rsidRPr="00396381">
        <w:rPr>
          <w:rFonts w:ascii="Arial" w:eastAsiaTheme="minorEastAsia" w:hAnsi="Arial"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hint="cs"/>
          <w:color w:val="auto"/>
          <w:sz w:val="28"/>
          <w:szCs w:val="28"/>
          <w:rtl/>
          <w:lang w:eastAsia="en-US" w:bidi="ar-JO"/>
        </w:rPr>
        <w:t>ومثل الرسالة السابقة رسائل علمية أخرى تحدثت عن علم من العلوم عند الإمام الجويني وأثر الجويني فيه دون الحديث عن التفسير وعلوم القرآن مثل: (</w:t>
      </w:r>
      <w:r w:rsidRPr="00396381">
        <w:rPr>
          <w:rFonts w:ascii="Arial" w:eastAsiaTheme="minorEastAsia" w:hAnsi="Arial" w:cs="Arabic Transparent"/>
          <w:color w:val="auto"/>
          <w:sz w:val="28"/>
          <w:szCs w:val="28"/>
          <w:rtl/>
          <w:lang w:eastAsia="en-US" w:bidi="ar-JO"/>
        </w:rPr>
        <w:t>فقه إمام الحرمين، خصائصه، أثره، منزلته</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 و(</w:t>
      </w:r>
      <w:r w:rsidRPr="00396381">
        <w:rPr>
          <w:rFonts w:ascii="Arial" w:eastAsiaTheme="minorEastAsia" w:hAnsi="Arial" w:cs="Arabic Transparent"/>
          <w:color w:val="auto"/>
          <w:sz w:val="28"/>
          <w:szCs w:val="28"/>
          <w:rtl/>
          <w:lang w:eastAsia="en-US" w:bidi="ar-JO"/>
        </w:rPr>
        <w:t>إمام الحرمين أبو المعالي الجويني وأثره في علم الكلام</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8"/>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 و(</w:t>
      </w:r>
      <w:r w:rsidRPr="00396381">
        <w:rPr>
          <w:rFonts w:ascii="Arial" w:eastAsiaTheme="minorEastAsia" w:hAnsi="Arial" w:cs="Arabic Transparent"/>
          <w:color w:val="auto"/>
          <w:sz w:val="28"/>
          <w:szCs w:val="28"/>
          <w:rtl/>
          <w:lang w:eastAsia="en-US" w:bidi="ar-JO"/>
        </w:rPr>
        <w:t>السياسة المالية عند إمام الحرمين الجويني</w:t>
      </w:r>
      <w:r w:rsidRPr="00396381">
        <w:rPr>
          <w:rFonts w:ascii="Arial" w:eastAsiaTheme="minorEastAsia" w:hAnsi="Arial"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9"/>
      </w:r>
      <w:r w:rsidRPr="00396381">
        <w:rPr>
          <w:rStyle w:val="a3"/>
          <w:rFonts w:eastAsiaTheme="minorEastAsia" w:cs="Arabic Transparent"/>
          <w:color w:val="auto"/>
          <w:sz w:val="28"/>
          <w:szCs w:val="28"/>
          <w:rtl/>
        </w:rPr>
        <w:t>)</w:t>
      </w:r>
      <w:r w:rsidRPr="00396381">
        <w:rPr>
          <w:rFonts w:ascii="Arial" w:eastAsiaTheme="minorEastAsia" w:hAnsi="Arial" w:cs="Arabic Transparent" w:hint="cs"/>
          <w:color w:val="auto"/>
          <w:sz w:val="28"/>
          <w:szCs w:val="28"/>
          <w:rtl/>
          <w:lang w:eastAsia="en-US" w:bidi="ar-JO"/>
        </w:rPr>
        <w:t>، و(</w:t>
      </w:r>
      <w:r w:rsidRPr="00396381">
        <w:rPr>
          <w:rFonts w:ascii="Arial" w:eastAsiaTheme="minorEastAsia" w:hAnsi="Arial" w:cs="Arabic Transparent"/>
          <w:color w:val="auto"/>
          <w:sz w:val="28"/>
          <w:szCs w:val="28"/>
          <w:rtl/>
          <w:lang w:eastAsia="en-US" w:bidi="ar-JO"/>
        </w:rPr>
        <w:t>مقاصد الشريعة عند إمام الحرمين وآثارها في التصرفات المالية</w:t>
      </w:r>
      <w:r w:rsidRPr="00396381">
        <w:rPr>
          <w:rFonts w:ascii="Arial" w:eastAsiaTheme="minorEastAsia" w:hAnsi="Arial" w:cs="Arabic Transparent" w:hint="cs"/>
          <w:color w:val="auto"/>
          <w:sz w:val="28"/>
          <w:szCs w:val="28"/>
          <w:rtl/>
          <w:lang w:eastAsia="en-US" w:bidi="ar-JO"/>
        </w:rPr>
        <w:t xml:space="preserve">).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0"/>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hint="cs"/>
          <w:color w:val="auto"/>
          <w:sz w:val="28"/>
          <w:szCs w:val="28"/>
          <w:rtl/>
          <w:lang w:eastAsia="en-US" w:bidi="ar-JO"/>
        </w:rPr>
        <w:t>يتبين مما سبق، أن الدراسات السابقة التي تناولت الحديث عن الجويني وكتابه</w:t>
      </w:r>
      <w:r w:rsidR="00492D49">
        <w:rPr>
          <w:rFonts w:ascii="Arial" w:eastAsiaTheme="minorEastAsia" w:hAnsi="Arial" w:cs="Arabic Transparent" w:hint="cs"/>
          <w:color w:val="auto"/>
          <w:sz w:val="28"/>
          <w:szCs w:val="28"/>
          <w:rtl/>
          <w:lang w:eastAsia="en-US" w:bidi="ar-JO"/>
        </w:rPr>
        <w:t xml:space="preserve"> </w:t>
      </w:r>
      <w:r w:rsidR="00492D49" w:rsidRPr="00396381">
        <w:rPr>
          <w:rFonts w:ascii="Arabic Transparent" w:eastAsiaTheme="minorEastAsia" w:hAnsi="Arabic Transparent" w:cs="Arabic Transparent"/>
          <w:color w:val="auto"/>
          <w:sz w:val="28"/>
          <w:szCs w:val="28"/>
          <w:rtl/>
          <w:lang w:eastAsia="en-US" w:bidi="ar-JO"/>
        </w:rPr>
        <w:t>(نهاية المطلب في دراية المذهب)</w:t>
      </w:r>
      <w:r w:rsidRPr="00396381">
        <w:rPr>
          <w:rFonts w:ascii="Arial" w:eastAsiaTheme="minorEastAsia" w:hAnsi="Arial" w:cs="Arabic Transparent" w:hint="cs"/>
          <w:color w:val="auto"/>
          <w:sz w:val="28"/>
          <w:szCs w:val="28"/>
          <w:rtl/>
          <w:lang w:eastAsia="en-US" w:bidi="ar-JO"/>
        </w:rPr>
        <w:t xml:space="preserve"> لم تتطرق إلى جانب التفسير وعلوم القرآن، وهذا هو الفرق بينها وبين الدراسة التي أتناولها.</w:t>
      </w:r>
    </w:p>
    <w:p w:rsidR="000967E6" w:rsidRPr="00396381" w:rsidRDefault="000967E6" w:rsidP="00735EE1">
      <w:pPr>
        <w:pStyle w:val="3"/>
        <w:rPr>
          <w:color w:val="auto"/>
          <w:rtl/>
        </w:rPr>
      </w:pPr>
      <w:bookmarkStart w:id="10" w:name="_Toc502796560"/>
      <w:r w:rsidRPr="00396381">
        <w:rPr>
          <w:color w:val="auto"/>
          <w:rtl/>
        </w:rPr>
        <w:t>منهج البحث</w:t>
      </w:r>
      <w:bookmarkEnd w:id="10"/>
    </w:p>
    <w:p w:rsidR="000967E6" w:rsidRPr="00396381" w:rsidRDefault="000967E6" w:rsidP="00252D66">
      <w:pPr>
        <w:widowControl/>
        <w:spacing w:line="360" w:lineRule="auto"/>
        <w:ind w:firstLine="567"/>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color w:val="auto"/>
          <w:sz w:val="28"/>
          <w:szCs w:val="28"/>
          <w:rtl/>
          <w:lang w:eastAsia="en-US" w:bidi="ar-JO"/>
        </w:rPr>
        <w:t xml:space="preserve">تسير الدراسة وفق المناهج </w:t>
      </w:r>
      <w:r w:rsidRPr="00396381">
        <w:rPr>
          <w:rFonts w:ascii="Arial" w:eastAsiaTheme="minorEastAsia" w:hAnsi="Arial" w:cs="Arabic Transparent" w:hint="cs"/>
          <w:color w:val="auto"/>
          <w:sz w:val="28"/>
          <w:szCs w:val="28"/>
          <w:rtl/>
          <w:lang w:eastAsia="en-US" w:bidi="ar-JO"/>
        </w:rPr>
        <w:t>الآتية</w:t>
      </w:r>
      <w:r w:rsidRPr="00396381">
        <w:rPr>
          <w:rFonts w:ascii="Arial" w:eastAsiaTheme="minorEastAsia" w:hAnsi="Arial" w:cs="Arabic Transparent"/>
          <w:color w:val="auto"/>
          <w:sz w:val="28"/>
          <w:szCs w:val="28"/>
          <w:rtl/>
          <w:lang w:eastAsia="en-US" w:bidi="ar-JO"/>
        </w:rPr>
        <w:t>:</w:t>
      </w:r>
    </w:p>
    <w:p w:rsidR="000967E6" w:rsidRPr="00396381" w:rsidRDefault="000967E6" w:rsidP="00735EE1">
      <w:pPr>
        <w:widowControl/>
        <w:numPr>
          <w:ilvl w:val="0"/>
          <w:numId w:val="2"/>
        </w:numPr>
        <w:spacing w:line="360" w:lineRule="auto"/>
        <w:ind w:left="0" w:firstLine="567"/>
        <w:contextualSpacing/>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color w:val="auto"/>
          <w:sz w:val="28"/>
          <w:szCs w:val="28"/>
          <w:rtl/>
          <w:lang w:eastAsia="en-US" w:bidi="ar-JO"/>
        </w:rPr>
        <w:lastRenderedPageBreak/>
        <w:t xml:space="preserve">المنهج الاستقرائي: وذلك </w:t>
      </w:r>
      <w:r w:rsidRPr="00396381">
        <w:rPr>
          <w:rFonts w:ascii="Arial" w:eastAsiaTheme="minorEastAsia" w:hAnsi="Arial" w:cs="Arabic Transparent" w:hint="cs"/>
          <w:color w:val="auto"/>
          <w:sz w:val="28"/>
          <w:szCs w:val="28"/>
          <w:rtl/>
          <w:lang w:eastAsia="en-US" w:bidi="ar-JO"/>
        </w:rPr>
        <w:t>ب</w:t>
      </w:r>
      <w:r w:rsidRPr="00396381">
        <w:rPr>
          <w:rFonts w:ascii="Arial" w:eastAsiaTheme="minorEastAsia" w:hAnsi="Arial" w:cs="Arabic Transparent"/>
          <w:color w:val="auto"/>
          <w:sz w:val="28"/>
          <w:szCs w:val="28"/>
          <w:rtl/>
          <w:lang w:eastAsia="en-US" w:bidi="ar-JO"/>
        </w:rPr>
        <w:t xml:space="preserve">استقراء </w:t>
      </w:r>
      <w:r w:rsidRPr="00396381">
        <w:rPr>
          <w:rFonts w:ascii="Arial" w:eastAsiaTheme="minorEastAsia" w:hAnsi="Arial" w:cs="Arabic Transparent" w:hint="cs"/>
          <w:color w:val="auto"/>
          <w:sz w:val="28"/>
          <w:szCs w:val="28"/>
          <w:rtl/>
          <w:lang w:eastAsia="en-US" w:bidi="ar-JO"/>
        </w:rPr>
        <w:t>تفسير</w:t>
      </w:r>
      <w:r w:rsidRPr="00396381">
        <w:rPr>
          <w:rFonts w:ascii="Arial" w:eastAsiaTheme="minorEastAsia" w:hAnsi="Arial" w:cs="Arabic Transparent"/>
          <w:color w:val="auto"/>
          <w:sz w:val="28"/>
          <w:szCs w:val="28"/>
          <w:rtl/>
          <w:lang w:eastAsia="en-US" w:bidi="ar-JO"/>
        </w:rPr>
        <w:t xml:space="preserve"> الجويني</w:t>
      </w:r>
      <w:r w:rsidRPr="00396381">
        <w:rPr>
          <w:rFonts w:ascii="Arial" w:eastAsiaTheme="minorEastAsia" w:hAnsi="Arial" w:cs="Arabic Transparent" w:hint="cs"/>
          <w:color w:val="auto"/>
          <w:sz w:val="28"/>
          <w:szCs w:val="28"/>
          <w:rtl/>
          <w:lang w:eastAsia="en-US" w:bidi="ar-JO"/>
        </w:rPr>
        <w:t xml:space="preserve"> للآيات الكريمة التي يتعرض لذكرها، </w:t>
      </w:r>
      <w:r w:rsidRPr="00396381">
        <w:rPr>
          <w:rFonts w:ascii="Arial" w:eastAsiaTheme="minorEastAsia" w:hAnsi="Arial" w:cs="Arabic Transparent"/>
          <w:color w:val="auto"/>
          <w:sz w:val="28"/>
          <w:szCs w:val="28"/>
          <w:rtl/>
          <w:lang w:eastAsia="en-US" w:bidi="ar-JO"/>
        </w:rPr>
        <w:t xml:space="preserve">واستقراء </w:t>
      </w:r>
      <w:r w:rsidRPr="00396381">
        <w:rPr>
          <w:rFonts w:ascii="Arial" w:eastAsiaTheme="minorEastAsia" w:hAnsi="Arial" w:cs="Arabic Transparent" w:hint="cs"/>
          <w:color w:val="auto"/>
          <w:sz w:val="28"/>
          <w:szCs w:val="28"/>
          <w:rtl/>
          <w:lang w:eastAsia="en-US" w:bidi="ar-JO"/>
        </w:rPr>
        <w:t>موضوعات</w:t>
      </w:r>
      <w:r w:rsidRPr="00396381">
        <w:rPr>
          <w:rFonts w:ascii="Arial" w:eastAsiaTheme="minorEastAsia" w:hAnsi="Arial" w:cs="Arabic Transparent"/>
          <w:color w:val="auto"/>
          <w:sz w:val="28"/>
          <w:szCs w:val="28"/>
          <w:rtl/>
          <w:lang w:eastAsia="en-US" w:bidi="ar-JO"/>
        </w:rPr>
        <w:t xml:space="preserve"> علوم القرآن في كتابه</w:t>
      </w:r>
      <w:r w:rsidRPr="00396381">
        <w:rPr>
          <w:rFonts w:ascii="Arial" w:eastAsiaTheme="minorEastAsia" w:hAnsi="Arial" w:cs="Arabic Transparent" w:hint="cs"/>
          <w:color w:val="auto"/>
          <w:sz w:val="28"/>
          <w:szCs w:val="28"/>
          <w:rtl/>
          <w:lang w:eastAsia="en-US" w:bidi="ar-JO"/>
        </w:rPr>
        <w:t xml:space="preserve"> (نهاية المطلب في دراية المذهب).</w:t>
      </w:r>
    </w:p>
    <w:p w:rsidR="000967E6" w:rsidRPr="00396381" w:rsidRDefault="000967E6" w:rsidP="00735EE1">
      <w:pPr>
        <w:widowControl/>
        <w:numPr>
          <w:ilvl w:val="0"/>
          <w:numId w:val="2"/>
        </w:numPr>
        <w:spacing w:line="360" w:lineRule="auto"/>
        <w:ind w:left="0" w:firstLine="567"/>
        <w:contextualSpacing/>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color w:val="auto"/>
          <w:sz w:val="28"/>
          <w:szCs w:val="28"/>
          <w:rtl/>
          <w:lang w:eastAsia="en-US" w:bidi="ar-JO"/>
        </w:rPr>
        <w:t>المنهج الوصفي: وذلك ب</w:t>
      </w:r>
      <w:r w:rsidRPr="00396381">
        <w:rPr>
          <w:rFonts w:ascii="Arial" w:eastAsiaTheme="minorEastAsia" w:hAnsi="Arial" w:cs="Arabic Transparent" w:hint="cs"/>
          <w:color w:val="auto"/>
          <w:sz w:val="28"/>
          <w:szCs w:val="28"/>
          <w:rtl/>
          <w:lang w:eastAsia="en-US" w:bidi="ar-JO"/>
        </w:rPr>
        <w:t>ذكر الجهود المبذولة من الإمام الجويني في</w:t>
      </w:r>
      <w:r w:rsidRPr="00396381">
        <w:rPr>
          <w:rFonts w:ascii="Arial" w:eastAsiaTheme="minorEastAsia" w:hAnsi="Arial" w:cs="Arabic Transparent"/>
          <w:color w:val="auto"/>
          <w:sz w:val="28"/>
          <w:szCs w:val="28"/>
          <w:rtl/>
          <w:lang w:eastAsia="en-US" w:bidi="ar-JO"/>
        </w:rPr>
        <w:t xml:space="preserve"> مسائل التفسير وعلوم القرآن </w:t>
      </w:r>
      <w:r w:rsidRPr="00396381">
        <w:rPr>
          <w:rFonts w:ascii="Arial" w:eastAsiaTheme="minorEastAsia" w:hAnsi="Arial" w:cs="Arabic Transparent" w:hint="cs"/>
          <w:color w:val="auto"/>
          <w:sz w:val="28"/>
          <w:szCs w:val="28"/>
          <w:rtl/>
          <w:lang w:eastAsia="en-US" w:bidi="ar-JO"/>
        </w:rPr>
        <w:t>و</w:t>
      </w:r>
      <w:r w:rsidRPr="00396381">
        <w:rPr>
          <w:rFonts w:ascii="Arial" w:eastAsiaTheme="minorEastAsia" w:hAnsi="Arial" w:cs="Arabic Transparent"/>
          <w:color w:val="auto"/>
          <w:sz w:val="28"/>
          <w:szCs w:val="28"/>
          <w:rtl/>
          <w:lang w:eastAsia="en-US" w:bidi="ar-JO"/>
        </w:rPr>
        <w:t>التي يح</w:t>
      </w:r>
      <w:r w:rsidRPr="00396381">
        <w:rPr>
          <w:rFonts w:ascii="Arial" w:eastAsiaTheme="minorEastAsia" w:hAnsi="Arial" w:cs="Arabic Transparent" w:hint="cs"/>
          <w:color w:val="auto"/>
          <w:sz w:val="28"/>
          <w:szCs w:val="28"/>
          <w:rtl/>
          <w:lang w:eastAsia="en-US" w:bidi="ar-JO"/>
        </w:rPr>
        <w:t>ويها</w:t>
      </w:r>
      <w:r w:rsidRPr="00396381">
        <w:rPr>
          <w:rFonts w:ascii="Arial" w:eastAsiaTheme="minorEastAsia" w:hAnsi="Arial" w:cs="Arabic Transparent"/>
          <w:color w:val="auto"/>
          <w:sz w:val="28"/>
          <w:szCs w:val="28"/>
          <w:rtl/>
          <w:lang w:eastAsia="en-US" w:bidi="ar-JO"/>
        </w:rPr>
        <w:t xml:space="preserve"> كتاب</w:t>
      </w:r>
      <w:r w:rsidRPr="00396381">
        <w:rPr>
          <w:rFonts w:ascii="Arial" w:eastAsiaTheme="minorEastAsia" w:hAnsi="Arial" w:cs="Arabic Transparent" w:hint="cs"/>
          <w:color w:val="auto"/>
          <w:sz w:val="28"/>
          <w:szCs w:val="28"/>
          <w:rtl/>
          <w:lang w:eastAsia="en-US" w:bidi="ar-JO"/>
        </w:rPr>
        <w:t>ه (نهاية المطلب في دراية المذهب).</w:t>
      </w:r>
    </w:p>
    <w:p w:rsidR="000967E6" w:rsidRPr="00396381" w:rsidRDefault="000967E6" w:rsidP="00735EE1">
      <w:pPr>
        <w:widowControl/>
        <w:numPr>
          <w:ilvl w:val="0"/>
          <w:numId w:val="2"/>
        </w:numPr>
        <w:spacing w:line="360" w:lineRule="auto"/>
        <w:ind w:left="0" w:firstLine="567"/>
        <w:contextualSpacing/>
        <w:rPr>
          <w:rFonts w:ascii="Arial" w:eastAsiaTheme="minorEastAsia" w:hAnsi="Arial" w:cs="Arabic Transparent"/>
          <w:color w:val="auto"/>
          <w:sz w:val="28"/>
          <w:szCs w:val="28"/>
          <w:rtl/>
          <w:lang w:eastAsia="en-US" w:bidi="ar-JO"/>
        </w:rPr>
      </w:pPr>
      <w:r w:rsidRPr="00396381">
        <w:rPr>
          <w:rFonts w:ascii="Arial" w:eastAsiaTheme="minorEastAsia" w:hAnsi="Arial" w:cs="Arabic Transparent"/>
          <w:color w:val="auto"/>
          <w:sz w:val="28"/>
          <w:szCs w:val="28"/>
          <w:rtl/>
          <w:lang w:eastAsia="en-US" w:bidi="ar-JO"/>
        </w:rPr>
        <w:t xml:space="preserve">المنهج التحليلي: </w:t>
      </w:r>
      <w:r w:rsidRPr="00396381">
        <w:rPr>
          <w:rFonts w:ascii="Arial" w:eastAsiaTheme="minorEastAsia" w:hAnsi="Arial" w:cs="Arabic Transparent" w:hint="cs"/>
          <w:color w:val="auto"/>
          <w:sz w:val="28"/>
          <w:szCs w:val="28"/>
          <w:rtl/>
          <w:lang w:eastAsia="en-US" w:bidi="ar-JO"/>
        </w:rPr>
        <w:t>وذلك</w:t>
      </w:r>
      <w:r w:rsidRPr="00396381">
        <w:rPr>
          <w:rFonts w:ascii="Arial" w:eastAsiaTheme="minorEastAsia" w:hAnsi="Arial" w:cs="Arabic Transparent"/>
          <w:color w:val="auto"/>
          <w:sz w:val="28"/>
          <w:szCs w:val="28"/>
          <w:rtl/>
          <w:lang w:eastAsia="en-US" w:bidi="ar-JO"/>
        </w:rPr>
        <w:t xml:space="preserve"> </w:t>
      </w:r>
      <w:r w:rsidRPr="00396381">
        <w:rPr>
          <w:rFonts w:ascii="Arial" w:eastAsiaTheme="minorEastAsia" w:hAnsi="Arial" w:cs="Arabic Transparent" w:hint="cs"/>
          <w:color w:val="auto"/>
          <w:sz w:val="28"/>
          <w:szCs w:val="28"/>
          <w:rtl/>
          <w:lang w:eastAsia="en-US" w:bidi="ar-JO"/>
        </w:rPr>
        <w:t>ب</w:t>
      </w:r>
      <w:r w:rsidRPr="00396381">
        <w:rPr>
          <w:rFonts w:ascii="Arial" w:eastAsiaTheme="minorEastAsia" w:hAnsi="Arial" w:cs="Arabic Transparent"/>
          <w:color w:val="auto"/>
          <w:sz w:val="28"/>
          <w:szCs w:val="28"/>
          <w:rtl/>
          <w:lang w:eastAsia="en-US" w:bidi="ar-JO"/>
        </w:rPr>
        <w:t>تحليل</w:t>
      </w:r>
      <w:r w:rsidRPr="00396381">
        <w:rPr>
          <w:rFonts w:ascii="Arial" w:eastAsiaTheme="minorEastAsia" w:hAnsi="Arial" w:cs="Arabic Transparent" w:hint="cs"/>
          <w:color w:val="auto"/>
          <w:sz w:val="28"/>
          <w:szCs w:val="28"/>
          <w:rtl/>
          <w:lang w:eastAsia="en-US" w:bidi="ar-JO"/>
        </w:rPr>
        <w:t xml:space="preserve"> أقوال الجويني وآرائه في تفسير </w:t>
      </w:r>
      <w:r w:rsidRPr="00396381">
        <w:rPr>
          <w:rFonts w:ascii="Arial" w:eastAsiaTheme="minorEastAsia" w:hAnsi="Arial" w:cs="Arabic Transparent"/>
          <w:color w:val="auto"/>
          <w:sz w:val="28"/>
          <w:szCs w:val="28"/>
          <w:rtl/>
          <w:lang w:eastAsia="en-US" w:bidi="ar-JO"/>
        </w:rPr>
        <w:t>الآيات الكريمة و</w:t>
      </w:r>
      <w:r w:rsidRPr="00396381">
        <w:rPr>
          <w:rFonts w:ascii="Arial" w:eastAsiaTheme="minorEastAsia" w:hAnsi="Arial" w:cs="Arabic Transparent" w:hint="cs"/>
          <w:color w:val="auto"/>
          <w:sz w:val="28"/>
          <w:szCs w:val="28"/>
          <w:rtl/>
          <w:lang w:eastAsia="en-US" w:bidi="ar-JO"/>
        </w:rPr>
        <w:t>وقوفه مع قضايا</w:t>
      </w:r>
      <w:r w:rsidRPr="00396381">
        <w:rPr>
          <w:rFonts w:ascii="Arial" w:eastAsiaTheme="minorEastAsia" w:hAnsi="Arial" w:cs="Arabic Transparent"/>
          <w:color w:val="auto"/>
          <w:sz w:val="28"/>
          <w:szCs w:val="28"/>
          <w:rtl/>
          <w:lang w:eastAsia="en-US" w:bidi="ar-JO"/>
        </w:rPr>
        <w:t xml:space="preserve"> علوم القرآن</w:t>
      </w:r>
      <w:r w:rsidRPr="00396381">
        <w:rPr>
          <w:rFonts w:ascii="Arial" w:eastAsiaTheme="minorEastAsia" w:hAnsi="Arial" w:cs="Arabic Transparent" w:hint="cs"/>
          <w:color w:val="auto"/>
          <w:sz w:val="28"/>
          <w:szCs w:val="28"/>
          <w:rtl/>
          <w:lang w:eastAsia="en-US" w:bidi="ar-JO"/>
        </w:rPr>
        <w:t>.</w:t>
      </w:r>
    </w:p>
    <w:p w:rsidR="000967E6" w:rsidRPr="00396381" w:rsidRDefault="000967E6" w:rsidP="00735EE1">
      <w:pPr>
        <w:pStyle w:val="3"/>
        <w:rPr>
          <w:rFonts w:eastAsiaTheme="minorEastAsia"/>
          <w:color w:val="auto"/>
          <w:rtl/>
        </w:rPr>
      </w:pPr>
      <w:bookmarkStart w:id="11" w:name="_Toc502796561"/>
      <w:r w:rsidRPr="00396381">
        <w:rPr>
          <w:rFonts w:eastAsiaTheme="minorEastAsia" w:hint="cs"/>
          <w:color w:val="auto"/>
          <w:rtl/>
        </w:rPr>
        <w:t>محددات الدراسة</w:t>
      </w:r>
      <w:bookmarkEnd w:id="11"/>
    </w:p>
    <w:p w:rsidR="000967E6" w:rsidRPr="00396381" w:rsidRDefault="000967E6" w:rsidP="00354803">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بما أن المسائل التي تحدث عنها الجويني كثيرة، سواءً ما</w:t>
      </w:r>
      <w:r w:rsidR="00354803">
        <w:rPr>
          <w:rFonts w:ascii="Arabic Transparent" w:eastAsiaTheme="minorEastAsia" w:hAnsi="Arabic Transparent" w:cs="Arabic Transparent" w:hint="cs"/>
          <w:color w:val="auto"/>
          <w:sz w:val="28"/>
          <w:szCs w:val="28"/>
          <w:rtl/>
          <w:lang w:eastAsia="en-US" w:bidi="ar-JO"/>
        </w:rPr>
        <w:t xml:space="preserve"> يتعلق بالتفسير أو بعلوم القرآن</w:t>
      </w:r>
      <w:r w:rsidRPr="00396381">
        <w:rPr>
          <w:rFonts w:ascii="Arabic Transparent" w:eastAsiaTheme="minorEastAsia" w:hAnsi="Arabic Transparent" w:cs="Arabic Transparent" w:hint="cs"/>
          <w:color w:val="auto"/>
          <w:sz w:val="28"/>
          <w:szCs w:val="28"/>
          <w:rtl/>
          <w:lang w:eastAsia="en-US" w:bidi="ar-JO"/>
        </w:rPr>
        <w:t>، كان عليّ أن أسير ضمن محددات وقيود تضبط الدراسة، فكان ما يلي:</w:t>
      </w:r>
    </w:p>
    <w:p w:rsidR="000967E6" w:rsidRPr="00252D66" w:rsidRDefault="000967E6" w:rsidP="00252D66">
      <w:pPr>
        <w:pStyle w:val="afd"/>
        <w:widowControl/>
        <w:numPr>
          <w:ilvl w:val="0"/>
          <w:numId w:val="46"/>
        </w:numPr>
        <w:spacing w:line="360" w:lineRule="auto"/>
        <w:rPr>
          <w:rFonts w:ascii="Arabic Transparent" w:eastAsiaTheme="minorEastAsia" w:hAnsi="Arabic Transparent" w:cs="Arabic Transparent"/>
          <w:color w:val="auto"/>
          <w:sz w:val="28"/>
          <w:szCs w:val="28"/>
          <w:rtl/>
          <w:lang w:eastAsia="en-US" w:bidi="ar-JO"/>
        </w:rPr>
      </w:pPr>
      <w:r w:rsidRPr="00252D66">
        <w:rPr>
          <w:rFonts w:ascii="Arabic Transparent" w:eastAsiaTheme="minorEastAsia" w:hAnsi="Arabic Transparent" w:cs="Arabic Transparent" w:hint="cs"/>
          <w:color w:val="auto"/>
          <w:sz w:val="28"/>
          <w:szCs w:val="28"/>
          <w:rtl/>
          <w:lang w:eastAsia="en-US" w:bidi="ar-JO"/>
        </w:rPr>
        <w:t>تحددت الدراسة بكتاب (نهاية المطلب في دراية المذهب) لكونه نهاية جهد الجويني، وهو المعتمد عند تلاميذه، وقد رجعت إلى كتبه الأخرى فلم أجد اختلافاً</w:t>
      </w:r>
      <w:r w:rsidR="00354803" w:rsidRPr="00252D66">
        <w:rPr>
          <w:rFonts w:ascii="Arabic Transparent" w:eastAsiaTheme="minorEastAsia" w:hAnsi="Arabic Transparent" w:cs="Arabic Transparent" w:hint="cs"/>
          <w:color w:val="auto"/>
          <w:sz w:val="28"/>
          <w:szCs w:val="28"/>
          <w:rtl/>
          <w:lang w:eastAsia="en-US" w:bidi="ar-JO"/>
        </w:rPr>
        <w:t xml:space="preserve"> يُذكر</w:t>
      </w:r>
      <w:r w:rsidRPr="00252D66">
        <w:rPr>
          <w:rFonts w:ascii="Arabic Transparent" w:eastAsiaTheme="minorEastAsia" w:hAnsi="Arabic Transparent" w:cs="Arabic Transparent" w:hint="cs"/>
          <w:color w:val="auto"/>
          <w:sz w:val="28"/>
          <w:szCs w:val="28"/>
          <w:rtl/>
          <w:lang w:eastAsia="en-US" w:bidi="ar-JO"/>
        </w:rPr>
        <w:t xml:space="preserve"> بين هذا الكتاب وبينها</w:t>
      </w:r>
      <w:r w:rsidR="00354803" w:rsidRPr="00252D66">
        <w:rPr>
          <w:rFonts w:ascii="Arabic Transparent" w:eastAsiaTheme="minorEastAsia" w:hAnsi="Arabic Transparent" w:cs="Arabic Transparent" w:hint="cs"/>
          <w:color w:val="auto"/>
          <w:sz w:val="28"/>
          <w:szCs w:val="28"/>
          <w:rtl/>
          <w:lang w:eastAsia="en-US" w:bidi="ar-JO"/>
        </w:rPr>
        <w:t xml:space="preserve"> فيما يتعلق بالتفسير وعلوم القرآن</w:t>
      </w:r>
      <w:r w:rsidRPr="00252D66">
        <w:rPr>
          <w:rFonts w:ascii="Arabic Transparent" w:eastAsiaTheme="minorEastAsia" w:hAnsi="Arabic Transparent" w:cs="Arabic Transparent" w:hint="cs"/>
          <w:color w:val="auto"/>
          <w:sz w:val="28"/>
          <w:szCs w:val="28"/>
          <w:rtl/>
          <w:lang w:eastAsia="en-US" w:bidi="ar-JO"/>
        </w:rPr>
        <w:t>.</w:t>
      </w:r>
    </w:p>
    <w:p w:rsidR="00354803" w:rsidRPr="00252D66" w:rsidRDefault="00CF4C68" w:rsidP="00252D66">
      <w:pPr>
        <w:pStyle w:val="afd"/>
        <w:widowControl/>
        <w:numPr>
          <w:ilvl w:val="0"/>
          <w:numId w:val="46"/>
        </w:numPr>
        <w:spacing w:line="360" w:lineRule="auto"/>
        <w:rPr>
          <w:rFonts w:ascii="Arabic Transparent" w:eastAsiaTheme="minorEastAsia" w:hAnsi="Arabic Transparent" w:cs="Arabic Transparent"/>
          <w:color w:val="auto"/>
          <w:sz w:val="28"/>
          <w:szCs w:val="28"/>
          <w:rtl/>
          <w:lang w:eastAsia="en-US" w:bidi="ar-JO"/>
        </w:rPr>
      </w:pPr>
      <w:r w:rsidRPr="00252D66">
        <w:rPr>
          <w:rFonts w:ascii="Arabic Transparent" w:eastAsiaTheme="minorEastAsia" w:hAnsi="Arabic Transparent" w:cs="Arabic Transparent" w:hint="cs"/>
          <w:color w:val="auto"/>
          <w:sz w:val="28"/>
          <w:szCs w:val="28"/>
          <w:rtl/>
          <w:lang w:eastAsia="en-US" w:bidi="ar-JO"/>
        </w:rPr>
        <w:t xml:space="preserve">أما </w:t>
      </w:r>
      <w:r w:rsidR="000967E6" w:rsidRPr="00252D66">
        <w:rPr>
          <w:rFonts w:ascii="Arabic Transparent" w:eastAsiaTheme="minorEastAsia" w:hAnsi="Arabic Transparent" w:cs="Arabic Transparent" w:hint="cs"/>
          <w:color w:val="auto"/>
          <w:sz w:val="28"/>
          <w:szCs w:val="28"/>
          <w:rtl/>
          <w:lang w:eastAsia="en-US" w:bidi="ar-JO"/>
        </w:rPr>
        <w:t xml:space="preserve">الفصل الثاني </w:t>
      </w:r>
      <w:r w:rsidRPr="00252D66">
        <w:rPr>
          <w:rFonts w:ascii="Arabic Transparent" w:eastAsiaTheme="minorEastAsia" w:hAnsi="Arabic Transparent" w:cs="Arabic Transparent" w:hint="cs"/>
          <w:color w:val="auto"/>
          <w:sz w:val="28"/>
          <w:szCs w:val="28"/>
          <w:rtl/>
          <w:lang w:eastAsia="en-US" w:bidi="ar-JO"/>
        </w:rPr>
        <w:t>-</w:t>
      </w:r>
      <w:r w:rsidR="000967E6" w:rsidRPr="00252D66">
        <w:rPr>
          <w:rFonts w:ascii="Arabic Transparent" w:eastAsiaTheme="minorEastAsia" w:hAnsi="Arabic Transparent" w:cs="Arabic Transparent" w:hint="cs"/>
          <w:color w:val="auto"/>
          <w:sz w:val="28"/>
          <w:szCs w:val="28"/>
          <w:rtl/>
          <w:lang w:eastAsia="en-US" w:bidi="ar-JO"/>
        </w:rPr>
        <w:t>الذي فيه الدراسة التطبيقية</w:t>
      </w:r>
      <w:r w:rsidRPr="00252D66">
        <w:rPr>
          <w:rFonts w:ascii="Arabic Transparent" w:eastAsiaTheme="minorEastAsia" w:hAnsi="Arabic Transparent" w:cs="Arabic Transparent" w:hint="cs"/>
          <w:color w:val="auto"/>
          <w:sz w:val="28"/>
          <w:szCs w:val="28"/>
          <w:rtl/>
          <w:lang w:eastAsia="en-US" w:bidi="ar-JO"/>
        </w:rPr>
        <w:t>- فتحدّد</w:t>
      </w:r>
      <w:r w:rsidR="000967E6" w:rsidRPr="00252D66">
        <w:rPr>
          <w:rFonts w:ascii="Arabic Transparent" w:eastAsiaTheme="minorEastAsia" w:hAnsi="Arabic Transparent" w:cs="Arabic Transparent" w:hint="cs"/>
          <w:color w:val="auto"/>
          <w:sz w:val="28"/>
          <w:szCs w:val="28"/>
          <w:rtl/>
          <w:lang w:eastAsia="en-US" w:bidi="ar-JO"/>
        </w:rPr>
        <w:t xml:space="preserve"> بالآيات من أول القرآن إلى نهاية سورة النساء؛ وذلك لاشتمال هذا الجزء الذي ناقشته على معظم المسائل الكاشفة عن آراء الجويني </w:t>
      </w:r>
      <w:r w:rsidR="000967E6" w:rsidRPr="00252D66">
        <w:rPr>
          <w:rFonts w:ascii="Arabic Transparent" w:eastAsiaTheme="minorEastAsia" w:hAnsi="Arabic Transparent" w:cs="Arabic Transparent"/>
          <w:color w:val="auto"/>
          <w:sz w:val="28"/>
          <w:szCs w:val="28"/>
          <w:rtl/>
          <w:lang w:eastAsia="en-US" w:bidi="ar-JO"/>
        </w:rPr>
        <w:t>–</w:t>
      </w:r>
      <w:r w:rsidR="000967E6" w:rsidRPr="00252D66">
        <w:rPr>
          <w:rFonts w:ascii="Arabic Transparent" w:eastAsiaTheme="minorEastAsia" w:hAnsi="Arabic Transparent" w:cs="Arabic Transparent" w:hint="cs"/>
          <w:color w:val="auto"/>
          <w:sz w:val="28"/>
          <w:szCs w:val="28"/>
          <w:rtl/>
          <w:lang w:eastAsia="en-US" w:bidi="ar-JO"/>
        </w:rPr>
        <w:t>رحمه الله- وعن منهجه، ولتجن</w:t>
      </w:r>
      <w:r w:rsidR="00354803" w:rsidRPr="00252D66">
        <w:rPr>
          <w:rFonts w:ascii="Arabic Transparent" w:eastAsiaTheme="minorEastAsia" w:hAnsi="Arabic Transparent" w:cs="Arabic Transparent" w:hint="cs"/>
          <w:color w:val="auto"/>
          <w:sz w:val="28"/>
          <w:szCs w:val="28"/>
          <w:rtl/>
          <w:lang w:eastAsia="en-US" w:bidi="ar-JO"/>
        </w:rPr>
        <w:t>ّ</w:t>
      </w:r>
      <w:r w:rsidR="000967E6" w:rsidRPr="00252D66">
        <w:rPr>
          <w:rFonts w:ascii="Arabic Transparent" w:eastAsiaTheme="minorEastAsia" w:hAnsi="Arabic Transparent" w:cs="Arabic Transparent" w:hint="cs"/>
          <w:color w:val="auto"/>
          <w:sz w:val="28"/>
          <w:szCs w:val="28"/>
          <w:rtl/>
          <w:lang w:eastAsia="en-US" w:bidi="ar-JO"/>
        </w:rPr>
        <w:t>ب التكرار في كثير من هذه المسائل، بسبب أن أكثر ما تبق</w:t>
      </w:r>
      <w:r w:rsidR="00354803" w:rsidRPr="00252D66">
        <w:rPr>
          <w:rFonts w:ascii="Arabic Transparent" w:eastAsiaTheme="minorEastAsia" w:hAnsi="Arabic Transparent" w:cs="Arabic Transparent" w:hint="cs"/>
          <w:color w:val="auto"/>
          <w:sz w:val="28"/>
          <w:szCs w:val="28"/>
          <w:rtl/>
          <w:lang w:eastAsia="en-US" w:bidi="ar-JO"/>
        </w:rPr>
        <w:t>ّ</w:t>
      </w:r>
      <w:r w:rsidR="000967E6" w:rsidRPr="00252D66">
        <w:rPr>
          <w:rFonts w:ascii="Arabic Transparent" w:eastAsiaTheme="minorEastAsia" w:hAnsi="Arabic Transparent" w:cs="Arabic Transparent" w:hint="cs"/>
          <w:color w:val="auto"/>
          <w:sz w:val="28"/>
          <w:szCs w:val="28"/>
          <w:rtl/>
          <w:lang w:eastAsia="en-US" w:bidi="ar-JO"/>
        </w:rPr>
        <w:t xml:space="preserve">ى من الآيات تم الحديث عنها خلال الآيات </w:t>
      </w:r>
      <w:r w:rsidR="00354803" w:rsidRPr="00252D66">
        <w:rPr>
          <w:rFonts w:ascii="Arabic Transparent" w:eastAsiaTheme="minorEastAsia" w:hAnsi="Arabic Transparent" w:cs="Arabic Transparent" w:hint="cs"/>
          <w:color w:val="auto"/>
          <w:sz w:val="28"/>
          <w:szCs w:val="28"/>
          <w:rtl/>
          <w:lang w:eastAsia="en-US" w:bidi="ar-JO"/>
        </w:rPr>
        <w:t>في الدراسة المحددة؛</w:t>
      </w:r>
      <w:r w:rsidR="000967E6" w:rsidRPr="00252D66">
        <w:rPr>
          <w:rFonts w:ascii="Arabic Transparent" w:eastAsiaTheme="minorEastAsia" w:hAnsi="Arabic Transparent" w:cs="Arabic Transparent" w:hint="cs"/>
          <w:color w:val="auto"/>
          <w:sz w:val="28"/>
          <w:szCs w:val="28"/>
          <w:rtl/>
          <w:lang w:eastAsia="en-US" w:bidi="ar-JO"/>
        </w:rPr>
        <w:t xml:space="preserve"> فطبيعة كثير من المسائل أن يُستشهد لها بغير آية من سور</w:t>
      </w:r>
      <w:r w:rsidRPr="00252D66">
        <w:rPr>
          <w:rFonts w:ascii="Arabic Transparent" w:eastAsiaTheme="minorEastAsia" w:hAnsi="Arabic Transparent" w:cs="Arabic Transparent" w:hint="cs"/>
          <w:color w:val="auto"/>
          <w:sz w:val="28"/>
          <w:szCs w:val="28"/>
          <w:rtl/>
          <w:lang w:eastAsia="en-US" w:bidi="ar-JO"/>
        </w:rPr>
        <w:t>ٍ</w:t>
      </w:r>
      <w:r w:rsidR="000967E6" w:rsidRPr="00252D66">
        <w:rPr>
          <w:rFonts w:ascii="Arabic Transparent" w:eastAsiaTheme="minorEastAsia" w:hAnsi="Arabic Transparent" w:cs="Arabic Transparent" w:hint="cs"/>
          <w:color w:val="auto"/>
          <w:sz w:val="28"/>
          <w:szCs w:val="28"/>
          <w:rtl/>
          <w:lang w:eastAsia="en-US" w:bidi="ar-JO"/>
        </w:rPr>
        <w:t xml:space="preserve"> متعددة</w:t>
      </w:r>
      <w:r w:rsidR="00354803" w:rsidRPr="00252D66">
        <w:rPr>
          <w:rFonts w:ascii="Arabic Transparent" w:eastAsiaTheme="minorEastAsia" w:hAnsi="Arabic Transparent" w:cs="Arabic Transparent" w:hint="cs"/>
          <w:color w:val="auto"/>
          <w:sz w:val="28"/>
          <w:szCs w:val="28"/>
          <w:rtl/>
          <w:lang w:eastAsia="en-US" w:bidi="ar-JO"/>
        </w:rPr>
        <w:t>.</w:t>
      </w:r>
    </w:p>
    <w:p w:rsidR="00925082" w:rsidRPr="004B32B5" w:rsidRDefault="00925082" w:rsidP="00925082">
      <w:pPr>
        <w:pStyle w:val="3"/>
        <w:rPr>
          <w:rFonts w:eastAsiaTheme="minorEastAsia"/>
          <w:color w:val="000000" w:themeColor="text1"/>
          <w:sz w:val="28"/>
          <w:szCs w:val="28"/>
          <w:rtl/>
        </w:rPr>
      </w:pPr>
      <w:bookmarkStart w:id="12" w:name="_Toc502796562"/>
      <w:r w:rsidRPr="004B32B5">
        <w:rPr>
          <w:rFonts w:eastAsiaTheme="minorEastAsia" w:hint="cs"/>
          <w:color w:val="000000" w:themeColor="text1"/>
          <w:sz w:val="28"/>
          <w:szCs w:val="28"/>
          <w:rtl/>
        </w:rPr>
        <w:t>خطة الدراسة</w:t>
      </w:r>
      <w:bookmarkEnd w:id="12"/>
      <w:r w:rsidRPr="004B32B5">
        <w:rPr>
          <w:rFonts w:eastAsiaTheme="minorEastAsia" w:hint="cs"/>
          <w:color w:val="000000" w:themeColor="text1"/>
          <w:sz w:val="28"/>
          <w:szCs w:val="28"/>
          <w:rtl/>
        </w:rPr>
        <w:t xml:space="preserve"> </w:t>
      </w:r>
    </w:p>
    <w:p w:rsidR="002422B5" w:rsidRPr="004B32B5" w:rsidRDefault="002422B5" w:rsidP="004B3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الفصل التمهيدي: التعريف بالإمام الجويني وبكتابه (نهاية المطلب في دراية المذهب)</w:t>
      </w:r>
      <w:r w:rsidRPr="004B32B5">
        <w:rPr>
          <w:rFonts w:ascii="Arabic Transparent" w:eastAsiaTheme="minorEastAsia" w:hAnsi="Arabic Transparent" w:cs="Arabic Transparent"/>
          <w:color w:val="auto"/>
          <w:sz w:val="28"/>
          <w:szCs w:val="28"/>
          <w:rtl/>
          <w:lang w:eastAsia="en-US" w:bidi="ar-JO"/>
        </w:rPr>
        <w:tab/>
        <w:t>المبحث الأول: التعريف بالإمام الجويني –رحمه الله–</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مولده ونشأته وصفاته ووفاته.</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الحياة العلمية في عصره وشيوخه وتلاميذه وكتبه.</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الثاني: التعريف بكتابه (نهاية المطلب في دراية المذهب)</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أهميته ومنزلته.</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المختصرات والتهذيبات له.</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الفصل الأول: معالم عناية الجويني بالتفسير وعلوم القرآن</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الأول: معالم عناية الجويني بالتفسير</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التفسير بالمأثور عند الجويني</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lastRenderedPageBreak/>
        <w:t>المطلب الثاني: التفسير بالرأي عند الجويني</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الثالث: التفسير الفقهي عند الجويني</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الرابع: الاهتمام بالجوانب اللغوية والبيانية</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الثاني: معالم عناية الجويني في قضايا علوم القرآن</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بيان أسباب النزول</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بيان الناسخ والمنسوخ</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الثالث: بيان العام والخاص في الآيات</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الرابع: الاهتمام بالقراءات القرآنية</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الخامس: الحديث عن إعجاز القرآن</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السادس: آداب تلاوة القرآن وأحكام التجويد</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السابع: أسماء السور والآيات</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الفصل الثاني: الدراسة التطبيقية</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الأول: سورة الفاتحة والبقرة</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سورة الفاتحة</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سورة البقرة</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الثاني سورة آل عمران والنساء.</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سورة آل عمران</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سورة النساء</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الفصل الثالث: القيمة العلمية لجهود الجويني في التفسير وعلوم القرآن</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الأول: المنزلة العلمية للإمام الجويني ولكتابه</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المنزلة العلمية للإمام الجويني</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إمام الحرمين وعلم التفسير</w:t>
      </w:r>
      <w:r w:rsidRPr="004B32B5">
        <w:rPr>
          <w:rFonts w:ascii="Arabic Transparent" w:eastAsiaTheme="minorEastAsia" w:hAnsi="Arabic Transparent" w:cs="Arabic Transparent"/>
          <w:color w:val="auto"/>
          <w:sz w:val="28"/>
          <w:szCs w:val="28"/>
          <w:rtl/>
          <w:lang w:eastAsia="en-US" w:bidi="ar-JO"/>
        </w:rPr>
        <w:tab/>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الثالث: أقوال العلماء في كتابه (نهاية المطلب في دراية المذهب).</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الثاني: تأثُّر الإمام الجويني بمَنْ قبله من العلماء</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الأول: مواضع استشهد بها بقول المفسرين بشكل عام</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الثاني: مواضع ذكر فيها اختلاف المفسرين</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الثالث: مواضع ذكر فيها قول جمهور المفسرين</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المطلب الرابع: مواضع ذكر فيها اتفاق المفسرين أو إجماعهم</w:t>
      </w:r>
    </w:p>
    <w:p w:rsidR="002422B5" w:rsidRPr="004B32B5" w:rsidRDefault="002422B5" w:rsidP="002422B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B32B5">
        <w:rPr>
          <w:rFonts w:ascii="Arabic Transparent" w:eastAsiaTheme="minorEastAsia" w:hAnsi="Arabic Transparent" w:cs="Arabic Transparent"/>
          <w:color w:val="auto"/>
          <w:sz w:val="28"/>
          <w:szCs w:val="28"/>
          <w:rtl/>
          <w:lang w:eastAsia="en-US" w:bidi="ar-JO"/>
        </w:rPr>
        <w:t>المبحث الثالث: أثر الإمام الجويني على من بعده من العلماء</w:t>
      </w:r>
      <w:r w:rsidRPr="004B32B5">
        <w:rPr>
          <w:rFonts w:ascii="Arabic Transparent" w:eastAsiaTheme="minorEastAsia" w:hAnsi="Arabic Transparent" w:cs="Arabic Transparent"/>
          <w:color w:val="auto"/>
          <w:sz w:val="28"/>
          <w:szCs w:val="28"/>
          <w:rtl/>
          <w:lang w:eastAsia="en-US" w:bidi="ar-JO"/>
        </w:rPr>
        <w:tab/>
      </w:r>
    </w:p>
    <w:p w:rsidR="000967E6" w:rsidRPr="00252D66" w:rsidRDefault="000967E6" w:rsidP="00C91646">
      <w:pPr>
        <w:pStyle w:val="1"/>
        <w:spacing w:before="2520"/>
        <w:rPr>
          <w:color w:val="auto"/>
          <w:sz w:val="40"/>
          <w:szCs w:val="40"/>
          <w:rtl/>
        </w:rPr>
      </w:pPr>
      <w:bookmarkStart w:id="13" w:name="_Toc502796563"/>
      <w:r w:rsidRPr="00252D66">
        <w:rPr>
          <w:rFonts w:hint="cs"/>
          <w:color w:val="auto"/>
          <w:sz w:val="40"/>
          <w:szCs w:val="40"/>
          <w:rtl/>
        </w:rPr>
        <w:lastRenderedPageBreak/>
        <w:t xml:space="preserve">الفصل التمهيدي: التعريف بالإمام الجويني وبكتابه </w:t>
      </w:r>
      <w:r w:rsidRPr="00252D66">
        <w:rPr>
          <w:color w:val="auto"/>
          <w:sz w:val="40"/>
          <w:szCs w:val="40"/>
          <w:rtl/>
        </w:rPr>
        <w:t>(نهاية المطلب في دراية المذهب)</w:t>
      </w:r>
      <w:bookmarkEnd w:id="13"/>
    </w:p>
    <w:p w:rsidR="000967E6" w:rsidRPr="00252D66" w:rsidRDefault="000967E6" w:rsidP="00735EE1">
      <w:pPr>
        <w:widowControl/>
        <w:spacing w:line="360" w:lineRule="auto"/>
        <w:ind w:firstLine="567"/>
        <w:jc w:val="center"/>
        <w:rPr>
          <w:rFonts w:ascii="Arabic Transparent" w:eastAsiaTheme="minorEastAsia" w:hAnsi="Arabic Transparent" w:cs="Arabic Transparent"/>
          <w:b/>
          <w:bCs/>
          <w:color w:val="auto"/>
          <w:sz w:val="40"/>
          <w:szCs w:val="40"/>
          <w:rtl/>
          <w:lang w:eastAsia="en-US" w:bidi="ar-JO"/>
        </w:rPr>
      </w:pPr>
    </w:p>
    <w:p w:rsidR="000967E6" w:rsidRPr="00252D66" w:rsidRDefault="000967E6" w:rsidP="00735EE1">
      <w:pPr>
        <w:widowControl/>
        <w:spacing w:line="360" w:lineRule="auto"/>
        <w:ind w:firstLine="567"/>
        <w:jc w:val="left"/>
        <w:rPr>
          <w:rFonts w:ascii="Arabic Transparent" w:eastAsiaTheme="minorEastAsia" w:hAnsi="Arabic Transparent" w:cs="Arabic Transparent"/>
          <w:b/>
          <w:bCs/>
          <w:color w:val="auto"/>
          <w:sz w:val="40"/>
          <w:szCs w:val="40"/>
          <w:rtl/>
          <w:lang w:eastAsia="en-US" w:bidi="ar-JO"/>
        </w:rPr>
      </w:pPr>
      <w:r w:rsidRPr="00252D66">
        <w:rPr>
          <w:rFonts w:ascii="Arabic Transparent" w:eastAsiaTheme="minorEastAsia" w:hAnsi="Arabic Transparent" w:cs="Arabic Transparent" w:hint="cs"/>
          <w:b/>
          <w:bCs/>
          <w:color w:val="auto"/>
          <w:sz w:val="40"/>
          <w:szCs w:val="40"/>
          <w:rtl/>
          <w:lang w:eastAsia="en-US" w:bidi="ar-JO"/>
        </w:rPr>
        <w:t>وفيه مبحثان:</w:t>
      </w:r>
    </w:p>
    <w:p w:rsidR="000967E6" w:rsidRPr="00252D66" w:rsidRDefault="000967E6" w:rsidP="00735EE1">
      <w:pPr>
        <w:widowControl/>
        <w:spacing w:line="360" w:lineRule="auto"/>
        <w:ind w:firstLine="567"/>
        <w:jc w:val="left"/>
        <w:rPr>
          <w:rFonts w:ascii="Arabic Transparent" w:eastAsiaTheme="minorEastAsia" w:hAnsi="Arabic Transparent" w:cs="Arabic Transparent"/>
          <w:b/>
          <w:bCs/>
          <w:color w:val="auto"/>
          <w:sz w:val="40"/>
          <w:szCs w:val="40"/>
          <w:rtl/>
          <w:lang w:eastAsia="en-US" w:bidi="ar-JO"/>
        </w:rPr>
      </w:pPr>
    </w:p>
    <w:p w:rsidR="000967E6" w:rsidRPr="00252D66" w:rsidRDefault="000967E6" w:rsidP="00735EE1">
      <w:pPr>
        <w:widowControl/>
        <w:spacing w:line="360" w:lineRule="auto"/>
        <w:ind w:firstLine="567"/>
        <w:jc w:val="left"/>
        <w:rPr>
          <w:rFonts w:ascii="Arabic Transparent" w:eastAsiaTheme="minorEastAsia" w:hAnsi="Arabic Transparent" w:cs="Arabic Transparent"/>
          <w:b/>
          <w:bCs/>
          <w:color w:val="auto"/>
          <w:sz w:val="40"/>
          <w:szCs w:val="40"/>
          <w:rtl/>
          <w:lang w:eastAsia="en-US"/>
        </w:rPr>
      </w:pPr>
      <w:r w:rsidRPr="00252D66">
        <w:rPr>
          <w:rFonts w:ascii="Arabic Transparent" w:eastAsiaTheme="minorEastAsia" w:hAnsi="Arabic Transparent" w:cs="Arabic Transparent"/>
          <w:b/>
          <w:bCs/>
          <w:color w:val="auto"/>
          <w:sz w:val="40"/>
          <w:szCs w:val="40"/>
          <w:rtl/>
          <w:lang w:eastAsia="en-US"/>
        </w:rPr>
        <w:t>المبحث الأول: التعريف بالإمام الجويني –رحمه الله–</w:t>
      </w:r>
      <w:r w:rsidRPr="00252D66">
        <w:rPr>
          <w:rFonts w:ascii="Arabic Transparent" w:eastAsiaTheme="minorEastAsia" w:hAnsi="Arabic Transparent" w:cs="Arabic Transparent" w:hint="cs"/>
          <w:b/>
          <w:bCs/>
          <w:color w:val="auto"/>
          <w:sz w:val="40"/>
          <w:szCs w:val="40"/>
          <w:rtl/>
          <w:lang w:eastAsia="en-US"/>
        </w:rPr>
        <w:t>.</w:t>
      </w:r>
    </w:p>
    <w:p w:rsidR="000967E6" w:rsidRPr="00252D66" w:rsidRDefault="000967E6" w:rsidP="00735EE1">
      <w:pPr>
        <w:widowControl/>
        <w:spacing w:line="360" w:lineRule="auto"/>
        <w:ind w:firstLine="567"/>
        <w:jc w:val="left"/>
        <w:rPr>
          <w:rFonts w:ascii="Arabic Transparent" w:eastAsiaTheme="minorEastAsia" w:hAnsi="Arabic Transparent" w:cs="Arabic Transparent"/>
          <w:b/>
          <w:bCs/>
          <w:color w:val="auto"/>
          <w:sz w:val="40"/>
          <w:szCs w:val="40"/>
          <w:rtl/>
          <w:lang w:eastAsia="en-US"/>
        </w:rPr>
      </w:pPr>
    </w:p>
    <w:p w:rsidR="000967E6" w:rsidRPr="00252D66" w:rsidRDefault="000967E6" w:rsidP="00735EE1">
      <w:pPr>
        <w:widowControl/>
        <w:spacing w:line="360" w:lineRule="auto"/>
        <w:ind w:firstLine="567"/>
        <w:jc w:val="left"/>
        <w:rPr>
          <w:rFonts w:ascii="Arabic Transparent" w:eastAsiaTheme="minorEastAsia" w:hAnsi="Arabic Transparent" w:cs="Arabic Transparent"/>
          <w:color w:val="auto"/>
          <w:sz w:val="40"/>
          <w:szCs w:val="40"/>
          <w:rtl/>
          <w:lang w:eastAsia="en-US" w:bidi="ar-JO"/>
        </w:rPr>
      </w:pPr>
      <w:r w:rsidRPr="00252D66">
        <w:rPr>
          <w:rFonts w:ascii="Arabic Transparent" w:eastAsiaTheme="minorEastAsia" w:hAnsi="Arabic Transparent" w:cs="Arabic Transparent"/>
          <w:b/>
          <w:bCs/>
          <w:color w:val="auto"/>
          <w:sz w:val="40"/>
          <w:szCs w:val="40"/>
          <w:rtl/>
          <w:lang w:eastAsia="en-US" w:bidi="ar-JO"/>
        </w:rPr>
        <w:t>المبحث الثاني: التعريف بكتابه (نهاية المطلب في دراية المذهب)</w:t>
      </w:r>
    </w:p>
    <w:p w:rsidR="000967E6" w:rsidRPr="00252D66" w:rsidRDefault="000967E6" w:rsidP="00735EE1">
      <w:pPr>
        <w:widowControl/>
        <w:spacing w:line="360" w:lineRule="auto"/>
        <w:ind w:firstLine="567"/>
        <w:rPr>
          <w:rFonts w:ascii="Arabic Transparent" w:eastAsiaTheme="minorEastAsia" w:hAnsi="Arabic Transparent" w:cs="Arabic Transparent"/>
          <w:color w:val="auto"/>
          <w:sz w:val="40"/>
          <w:szCs w:val="40"/>
          <w:rtl/>
          <w:lang w:eastAsia="en-US" w:bidi="ar-JO"/>
        </w:rPr>
      </w:pPr>
    </w:p>
    <w:p w:rsidR="000967E6" w:rsidRPr="00131A24" w:rsidRDefault="000967E6" w:rsidP="00131A24">
      <w:pPr>
        <w:pStyle w:val="1"/>
        <w:spacing w:before="2760"/>
        <w:rPr>
          <w:color w:val="auto"/>
          <w:sz w:val="40"/>
          <w:szCs w:val="40"/>
          <w:rtl/>
        </w:rPr>
      </w:pPr>
      <w:bookmarkStart w:id="14" w:name="_Toc502796564"/>
      <w:r w:rsidRPr="00131A24">
        <w:rPr>
          <w:rFonts w:hint="cs"/>
          <w:color w:val="auto"/>
          <w:sz w:val="40"/>
          <w:szCs w:val="40"/>
          <w:rtl/>
        </w:rPr>
        <w:lastRenderedPageBreak/>
        <w:t xml:space="preserve">المبحث الأول: التعريف بالإمام الجويني </w:t>
      </w:r>
      <w:r w:rsidRPr="00131A24">
        <w:rPr>
          <w:color w:val="auto"/>
          <w:sz w:val="40"/>
          <w:szCs w:val="40"/>
          <w:rtl/>
        </w:rPr>
        <w:t>–</w:t>
      </w:r>
      <w:r w:rsidRPr="00131A24">
        <w:rPr>
          <w:rFonts w:hint="eastAsia"/>
          <w:color w:val="auto"/>
          <w:sz w:val="40"/>
          <w:szCs w:val="40"/>
          <w:rtl/>
        </w:rPr>
        <w:t>رحمه</w:t>
      </w:r>
      <w:r w:rsidRPr="00131A24">
        <w:rPr>
          <w:color w:val="auto"/>
          <w:sz w:val="40"/>
          <w:szCs w:val="40"/>
          <w:rtl/>
        </w:rPr>
        <w:t xml:space="preserve"> </w:t>
      </w:r>
      <w:r w:rsidRPr="00131A24">
        <w:rPr>
          <w:rFonts w:hint="eastAsia"/>
          <w:color w:val="auto"/>
          <w:sz w:val="40"/>
          <w:szCs w:val="40"/>
          <w:rtl/>
        </w:rPr>
        <w:t>الله</w:t>
      </w:r>
      <w:r w:rsidRPr="00131A24">
        <w:rPr>
          <w:color w:val="auto"/>
          <w:sz w:val="40"/>
          <w:szCs w:val="40"/>
          <w:rtl/>
        </w:rPr>
        <w:t>–</w:t>
      </w:r>
      <w:bookmarkEnd w:id="14"/>
    </w:p>
    <w:p w:rsidR="000967E6" w:rsidRPr="00A05F8F" w:rsidRDefault="000967E6" w:rsidP="00A05F8F">
      <w:pPr>
        <w:spacing w:line="360" w:lineRule="auto"/>
        <w:ind w:firstLine="567"/>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hint="cs"/>
          <w:b/>
          <w:bCs/>
          <w:color w:val="auto"/>
          <w:rtl/>
          <w:lang w:eastAsia="en-US" w:bidi="ar-JO"/>
        </w:rPr>
        <w:t xml:space="preserve">يتناول هذا المبحث التعريف بالإمام الجويني من نواحٍ عدة، وفيه </w:t>
      </w:r>
      <w:r w:rsidR="00A05F8F" w:rsidRPr="00A05F8F">
        <w:rPr>
          <w:rFonts w:ascii="Arabic Transparent" w:eastAsiaTheme="minorEastAsia" w:hAnsi="Arabic Transparent" w:cs="Arabic Transparent" w:hint="cs"/>
          <w:b/>
          <w:bCs/>
          <w:color w:val="auto"/>
          <w:rtl/>
          <w:lang w:eastAsia="en-US" w:bidi="ar-JO"/>
        </w:rPr>
        <w:t>مطلبان</w:t>
      </w:r>
      <w:r w:rsidRPr="00A05F8F">
        <w:rPr>
          <w:rFonts w:ascii="Arabic Transparent" w:eastAsiaTheme="minorEastAsia" w:hAnsi="Arabic Transparent" w:cs="Arabic Transparent" w:hint="cs"/>
          <w:b/>
          <w:bCs/>
          <w:color w:val="auto"/>
          <w:rtl/>
          <w:lang w:eastAsia="en-US" w:bidi="ar-JO"/>
        </w:rPr>
        <w:t>:</w:t>
      </w:r>
    </w:p>
    <w:p w:rsidR="00A05F8F" w:rsidRPr="00A05F8F" w:rsidRDefault="00A05F8F" w:rsidP="00735EE1">
      <w:pPr>
        <w:spacing w:line="360" w:lineRule="auto"/>
        <w:ind w:firstLine="567"/>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b/>
          <w:bCs/>
          <w:color w:val="auto"/>
          <w:rtl/>
          <w:lang w:eastAsia="en-US" w:bidi="ar-JO"/>
        </w:rPr>
        <w:t>المطلب الأول: مولده ونشأته وصفاته</w:t>
      </w:r>
      <w:r w:rsidRPr="00A05F8F">
        <w:rPr>
          <w:rFonts w:ascii="Arabic Transparent" w:eastAsiaTheme="minorEastAsia" w:hAnsi="Arabic Transparent" w:cs="Arabic Transparent" w:hint="cs"/>
          <w:b/>
          <w:bCs/>
          <w:color w:val="auto"/>
          <w:rtl/>
          <w:lang w:eastAsia="en-US" w:bidi="ar-JO"/>
        </w:rPr>
        <w:t xml:space="preserve"> ووفاته</w:t>
      </w:r>
      <w:r w:rsidRPr="00A05F8F">
        <w:rPr>
          <w:rFonts w:ascii="Arabic Transparent" w:eastAsiaTheme="minorEastAsia" w:hAnsi="Arabic Transparent" w:cs="Arabic Transparent"/>
          <w:b/>
          <w:bCs/>
          <w:color w:val="auto"/>
          <w:rtl/>
          <w:lang w:eastAsia="en-US" w:bidi="ar-JO"/>
        </w:rPr>
        <w:t>.</w:t>
      </w:r>
    </w:p>
    <w:p w:rsidR="00A05F8F" w:rsidRPr="00A05F8F" w:rsidRDefault="00A05F8F" w:rsidP="00735EE1">
      <w:pPr>
        <w:spacing w:line="360" w:lineRule="auto"/>
        <w:ind w:firstLine="567"/>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b/>
          <w:bCs/>
          <w:color w:val="auto"/>
          <w:rtl/>
          <w:lang w:eastAsia="en-US" w:bidi="ar-JO"/>
        </w:rPr>
        <w:t xml:space="preserve">المطلب الثاني: الحياة العلمية في عصره </w:t>
      </w:r>
      <w:r w:rsidRPr="00A05F8F">
        <w:rPr>
          <w:rFonts w:ascii="Arabic Transparent" w:eastAsiaTheme="minorEastAsia" w:hAnsi="Arabic Transparent" w:cs="Arabic Transparent" w:hint="cs"/>
          <w:b/>
          <w:bCs/>
          <w:color w:val="auto"/>
          <w:rtl/>
          <w:lang w:eastAsia="en-US" w:bidi="ar-JO"/>
        </w:rPr>
        <w:t>و</w:t>
      </w:r>
      <w:r w:rsidRPr="00A05F8F">
        <w:rPr>
          <w:rFonts w:ascii="Arabic Transparent" w:eastAsiaTheme="minorEastAsia" w:hAnsi="Arabic Transparent" w:cs="Arabic Transparent"/>
          <w:b/>
          <w:bCs/>
          <w:color w:val="auto"/>
          <w:rtl/>
          <w:lang w:eastAsia="en-US" w:bidi="ar-JO"/>
        </w:rPr>
        <w:t>شيوخه وتلاميذه</w:t>
      </w:r>
      <w:r w:rsidRPr="00A05F8F">
        <w:rPr>
          <w:rFonts w:ascii="Arabic Transparent" w:eastAsiaTheme="minorEastAsia" w:hAnsi="Arabic Transparent" w:cs="Arabic Transparent" w:hint="cs"/>
          <w:b/>
          <w:bCs/>
          <w:color w:val="auto"/>
          <w:rtl/>
          <w:lang w:eastAsia="en-US" w:bidi="ar-JO"/>
        </w:rPr>
        <w:t xml:space="preserve"> وكتبه</w:t>
      </w:r>
      <w:r w:rsidRPr="00A05F8F">
        <w:rPr>
          <w:rFonts w:ascii="Arabic Transparent" w:eastAsiaTheme="minorEastAsia" w:hAnsi="Arabic Transparent" w:cs="Arabic Transparent"/>
          <w:b/>
          <w:bCs/>
          <w:color w:val="auto"/>
          <w:rtl/>
          <w:lang w:eastAsia="en-US" w:bidi="ar-JO"/>
        </w:rPr>
        <w:t>.</w:t>
      </w:r>
    </w:p>
    <w:p w:rsidR="000967E6" w:rsidRPr="00A05F8F" w:rsidRDefault="000967E6" w:rsidP="00735EE1">
      <w:pPr>
        <w:spacing w:line="360" w:lineRule="auto"/>
        <w:ind w:firstLine="567"/>
        <w:rPr>
          <w:rFonts w:ascii="Arabic Transparent" w:eastAsiaTheme="minorEastAsia" w:hAnsi="Arabic Transparent" w:cs="Arabic Transparent"/>
          <w:color w:val="auto"/>
          <w:rtl/>
          <w:lang w:eastAsia="en-US" w:bidi="ar-JO"/>
        </w:rPr>
      </w:pPr>
    </w:p>
    <w:p w:rsidR="000967E6" w:rsidRPr="00396381" w:rsidRDefault="000967E6" w:rsidP="00131A24">
      <w:pPr>
        <w:pStyle w:val="2"/>
        <w:rPr>
          <w:color w:val="auto"/>
          <w:rtl/>
        </w:rPr>
      </w:pPr>
      <w:bookmarkStart w:id="15" w:name="_Toc502796565"/>
      <w:r w:rsidRPr="00396381">
        <w:rPr>
          <w:color w:val="auto"/>
          <w:rtl/>
        </w:rPr>
        <w:lastRenderedPageBreak/>
        <w:t>المطلب الأول: مولده ونشأته وصفاته</w:t>
      </w:r>
      <w:r w:rsidR="00131A24">
        <w:rPr>
          <w:rFonts w:hint="cs"/>
          <w:color w:val="auto"/>
          <w:rtl/>
        </w:rPr>
        <w:t xml:space="preserve"> ووفاته</w:t>
      </w:r>
      <w:r w:rsidRPr="00396381">
        <w:rPr>
          <w:color w:val="auto"/>
          <w:rtl/>
        </w:rPr>
        <w:t>.</w:t>
      </w:r>
      <w:bookmarkEnd w:id="15"/>
    </w:p>
    <w:p w:rsidR="00131A24" w:rsidRPr="008304C0" w:rsidRDefault="00131A24" w:rsidP="008304C0">
      <w:pPr>
        <w:pStyle w:val="3"/>
        <w:rPr>
          <w:rFonts w:eastAsiaTheme="minorEastAsia"/>
          <w:color w:val="auto"/>
          <w:rtl/>
        </w:rPr>
      </w:pPr>
      <w:bookmarkStart w:id="16" w:name="_Toc502796566"/>
      <w:r w:rsidRPr="008304C0">
        <w:rPr>
          <w:rFonts w:eastAsiaTheme="minorEastAsia" w:hint="cs"/>
          <w:color w:val="auto"/>
          <w:rtl/>
        </w:rPr>
        <w:t>أولاً: مولده ونشأته</w:t>
      </w:r>
      <w:bookmarkEnd w:id="16"/>
    </w:p>
    <w:p w:rsidR="000967E6" w:rsidRPr="00396381" w:rsidRDefault="000967E6" w:rsidP="00131A24">
      <w:pPr>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هو إمام الحرمين </w:t>
      </w:r>
      <w:r w:rsidRPr="00396381">
        <w:rPr>
          <w:rFonts w:ascii="Arabic Transparent" w:eastAsiaTheme="minorEastAsia" w:hAnsi="Arabic Transparent" w:cs="Arabic Transparent" w:hint="eastAsia"/>
          <w:color w:val="auto"/>
          <w:sz w:val="28"/>
          <w:szCs w:val="28"/>
          <w:rtl/>
          <w:lang w:eastAsia="en-US" w:bidi="ar-JO"/>
        </w:rPr>
        <w:t>أبو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المعالي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عبد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الملك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بن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عبد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يوسف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الجويني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نسبة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جُوَيْن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ولد </w:t>
      </w:r>
      <w:r w:rsidRPr="00396381">
        <w:rPr>
          <w:rFonts w:ascii="Arabic Transparent" w:eastAsiaTheme="minorEastAsia" w:hAnsi="Arabic Transparent" w:cs="Arabic Transparent" w:hint="eastAsia"/>
          <w:color w:val="auto"/>
          <w:sz w:val="28"/>
          <w:szCs w:val="28"/>
          <w:rtl/>
          <w:lang w:eastAsia="en-US" w:bidi="ar-JO"/>
        </w:rPr>
        <w:t>سنة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تسع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عشرة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وأربع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مئة</w:t>
      </w:r>
      <w:r w:rsidRPr="00396381">
        <w:rPr>
          <w:rFonts w:ascii="Arabic Transparent" w:eastAsiaTheme="minorEastAsia" w:hAnsi="Arabic Transparent" w:cs="Arabic Transparent" w:hint="cs"/>
          <w:color w:val="auto"/>
          <w:sz w:val="28"/>
          <w:szCs w:val="28"/>
          <w:rtl/>
          <w:lang w:eastAsia="en-US" w:bidi="ar-JO"/>
        </w:rPr>
        <w:t>، و</w:t>
      </w:r>
      <w:r w:rsidRPr="00396381">
        <w:rPr>
          <w:rFonts w:ascii="Arabic Transparent" w:eastAsiaTheme="minorEastAsia" w:hAnsi="Arabic Transparent" w:cs="Arabic Transparent"/>
          <w:color w:val="auto"/>
          <w:sz w:val="28"/>
          <w:szCs w:val="28"/>
          <w:rtl/>
          <w:lang w:eastAsia="en-US" w:bidi="ar-JO"/>
        </w:rPr>
        <w:t>كانت ولادته في نيسابور من أشهر مدن إقليم خراسان</w:t>
      </w:r>
      <w:r w:rsidRPr="00396381">
        <w:rPr>
          <w:rFonts w:ascii="Arabic Transparent" w:eastAsiaTheme="minorEastAsia" w:hAnsi="Arabic Transparent" w:cs="Arabic Transparent" w:hint="cs"/>
          <w:color w:val="auto"/>
          <w:sz w:val="28"/>
          <w:szCs w:val="28"/>
          <w:rtl/>
          <w:lang w:eastAsia="en-US" w:bidi="ar-JO"/>
        </w:rPr>
        <w:t>، و</w:t>
      </w:r>
      <w:r w:rsidRPr="00396381">
        <w:rPr>
          <w:rFonts w:ascii="Arabic Transparent" w:eastAsiaTheme="minorEastAsia" w:hAnsi="Arabic Transparent" w:cs="Arabic Transparent" w:hint="eastAsia"/>
          <w:color w:val="auto"/>
          <w:sz w:val="28"/>
          <w:szCs w:val="28"/>
          <w:rtl/>
          <w:lang w:eastAsia="en-US" w:bidi="ar-JO"/>
        </w:rPr>
        <w:t>نشأ</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أسرة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فضل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 xml:space="preserve">وعلم، </w:t>
      </w:r>
      <w:r w:rsidRPr="00396381">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hint="eastAsia"/>
          <w:color w:val="auto"/>
          <w:sz w:val="28"/>
          <w:szCs w:val="28"/>
          <w:rtl/>
          <w:lang w:eastAsia="en-US" w:bidi="ar-JO"/>
        </w:rPr>
        <w:t>اعتنى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والده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منذ</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صغر</w:t>
      </w:r>
      <w:r w:rsidRPr="00396381">
        <w:rPr>
          <w:rFonts w:ascii="Arabic Transparent" w:eastAsiaTheme="minorEastAsia" w:hAnsi="Arabic Transparent" w:cs="Arabic Transparent" w:hint="cs"/>
          <w:color w:val="auto"/>
          <w:sz w:val="28"/>
          <w:szCs w:val="28"/>
          <w:rtl/>
          <w:lang w:eastAsia="en-US" w:bidi="ar-JO"/>
        </w:rPr>
        <w:t xml:space="preserve"> سنه</w:t>
      </w:r>
      <w:r w:rsidRPr="00396381">
        <w:rPr>
          <w:rFonts w:ascii="Arabic Transparent" w:eastAsiaTheme="minorEastAsia" w:hAnsi="Arabic Transparent" w:cs="Arabic Transparent" w:hint="eastAsia"/>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hint="eastAsia"/>
          <w:color w:val="auto"/>
          <w:sz w:val="28"/>
          <w:szCs w:val="28"/>
          <w:rtl/>
          <w:lang w:eastAsia="en-US" w:bidi="ar-JO"/>
        </w:rPr>
        <w:t>كان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والده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فقيهاً، 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شيخ</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الشافعية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زمانه</w:t>
      </w:r>
      <w:r w:rsidR="00131A24">
        <w:rPr>
          <w:rFonts w:ascii="Arabic Transparent" w:eastAsiaTheme="minorEastAsia" w:hAnsi="Arabic Transparent" w:cs="Arabic Transparent" w:hint="eastAsia"/>
          <w:color w:val="auto"/>
          <w:sz w:val="28"/>
          <w:szCs w:val="28"/>
          <w:rtl/>
          <w:lang w:eastAsia="en-US" w:bidi="ar-JO"/>
        </w:rPr>
        <w:t>،</w:t>
      </w:r>
      <w:r w:rsidR="00131A24">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وكان له علم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واسع</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بالفقه والأصول والتفسير والأدب والنحو</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وقرأ</w:t>
      </w:r>
      <w:r w:rsidRPr="00396381">
        <w:rPr>
          <w:rFonts w:ascii="Arabic Transparent" w:eastAsiaTheme="minorEastAsia" w:hAnsi="Arabic Transparent" w:cs="Arabic Transparent" w:hint="cs"/>
          <w:color w:val="auto"/>
          <w:sz w:val="28"/>
          <w:szCs w:val="28"/>
          <w:rtl/>
          <w:lang w:eastAsia="en-US" w:bidi="ar-JO"/>
        </w:rPr>
        <w:t xml:space="preserve"> الجويني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جميع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مصنفات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والده، و</w:t>
      </w:r>
      <w:r w:rsidRPr="00396381">
        <w:rPr>
          <w:rFonts w:ascii="Arabic Transparent" w:eastAsiaTheme="minorEastAsia" w:hAnsi="Arabic Transparent" w:cs="Arabic Transparent" w:hint="cs"/>
          <w:color w:val="auto"/>
          <w:sz w:val="28"/>
          <w:szCs w:val="28"/>
          <w:rtl/>
          <w:lang w:eastAsia="en-US" w:bidi="ar-JO"/>
        </w:rPr>
        <w:t>تتلمذ</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عدد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العلماء، ورحل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طلب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رحلات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عديدة</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وأخذ الفقه من علماء ج</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و</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ين ونيسابور ومرو، وسمع الحديث من بلادٍ شتى، واستقرَّ في نيسابور للتدريس والفتوى</w:t>
      </w:r>
      <w:r w:rsidRPr="00396381">
        <w:rPr>
          <w:rFonts w:ascii="Simplified Arabic" w:hAnsi="Simplified Arabic"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ورزق مع سعة في العلم توسعا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 xml:space="preserve">واجتهاداً </w:t>
      </w:r>
      <w:r w:rsidRPr="00396381">
        <w:rPr>
          <w:rFonts w:ascii="Arabic Transparent" w:eastAsiaTheme="minorEastAsia" w:hAnsi="Arabic Transparent" w:cs="Arabic Transparent"/>
          <w:color w:val="auto"/>
          <w:sz w:val="28"/>
          <w:szCs w:val="28"/>
          <w:rtl/>
          <w:lang w:eastAsia="en-US" w:bidi="ar-JO"/>
        </w:rPr>
        <w:t>في العبادة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ي</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كن</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ى</w:t>
      </w:r>
      <w:r w:rsidRPr="00396381">
        <w:rPr>
          <w:rFonts w:ascii="Arabic Transparent" w:eastAsiaTheme="minorEastAsia" w:hAnsi="Arabic Transparent" w:cs="Arabic Transparent" w:hint="cs"/>
          <w:color w:val="auto"/>
          <w:sz w:val="28"/>
          <w:szCs w:val="28"/>
          <w:rtl/>
          <w:lang w:eastAsia="en-US" w:bidi="ar-JO"/>
        </w:rPr>
        <w:t xml:space="preserve"> إمام الحرمين</w:t>
      </w:r>
      <w:r w:rsidRPr="00396381">
        <w:rPr>
          <w:rFonts w:ascii="Arabic Transparent" w:eastAsiaTheme="minorEastAsia" w:hAnsi="Arabic Transparent" w:cs="Arabic Transparent"/>
          <w:color w:val="auto"/>
          <w:sz w:val="28"/>
          <w:szCs w:val="28"/>
          <w:rtl/>
          <w:lang w:eastAsia="en-US" w:bidi="ar-JO"/>
        </w:rPr>
        <w:t xml:space="preserve"> بأبي المعالي، وهي كنية تعظيم وتشريف، فكأن</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ه يطلب معالي الأمور وأشرفها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w:t>
      </w:r>
      <w:r w:rsidRPr="00396381">
        <w:rPr>
          <w:rFonts w:ascii="Arabic Transparent" w:eastAsiaTheme="minorEastAsia" w:hAnsi="Arabic Transparent" w:cs="Arabic Transparent" w:hint="cs"/>
          <w:color w:val="auto"/>
          <w:sz w:val="28"/>
          <w:szCs w:val="28"/>
          <w:rtl/>
          <w:lang w:eastAsia="en-US" w:bidi="ar-JO"/>
        </w:rPr>
        <w:t>لقب</w:t>
      </w:r>
      <w:r w:rsidRPr="00396381">
        <w:rPr>
          <w:rFonts w:ascii="Arabic Transparent" w:eastAsiaTheme="minorEastAsia" w:hAnsi="Arabic Transparent" w:cs="Arabic Transparent"/>
          <w:color w:val="auto"/>
          <w:sz w:val="28"/>
          <w:szCs w:val="28"/>
          <w:rtl/>
          <w:lang w:eastAsia="en-US" w:bidi="ar-JO"/>
        </w:rPr>
        <w:t xml:space="preserve"> بإمام الحرمين، لمجاورته مكة</w:t>
      </w:r>
      <w:r w:rsidRPr="00396381">
        <w:rPr>
          <w:rFonts w:ascii="Arabic Transparent" w:eastAsiaTheme="minorEastAsia" w:hAnsi="Arabic Transparent" w:cs="Arabic Transparent" w:hint="cs"/>
          <w:color w:val="auto"/>
          <w:sz w:val="28"/>
          <w:szCs w:val="28"/>
          <w:rtl/>
          <w:lang w:eastAsia="en-US" w:bidi="ar-JO"/>
        </w:rPr>
        <w:t xml:space="preserve"> والمدينة</w:t>
      </w:r>
      <w:r w:rsidRPr="00396381">
        <w:rPr>
          <w:rFonts w:ascii="Arabic Transparent" w:eastAsiaTheme="minorEastAsia" w:hAnsi="Arabic Transparent" w:cs="Arabic Transparent"/>
          <w:color w:val="auto"/>
          <w:sz w:val="28"/>
          <w:szCs w:val="28"/>
          <w:rtl/>
          <w:lang w:eastAsia="en-US" w:bidi="ar-JO"/>
        </w:rPr>
        <w:t xml:space="preserve"> أربع سنين يُدَرس ويفتي، ويجمع طرق المذهب الشافعي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4"/>
      </w:r>
      <w:r w:rsidRPr="00396381">
        <w:rPr>
          <w:rStyle w:val="a3"/>
          <w:rFonts w:eastAsiaTheme="minorEastAsia" w:cs="Arabic Transparent"/>
          <w:color w:val="auto"/>
          <w:sz w:val="28"/>
          <w:szCs w:val="28"/>
          <w:rtl/>
        </w:rPr>
        <w:t>)</w:t>
      </w:r>
    </w:p>
    <w:p w:rsidR="00131A24" w:rsidRPr="008304C0" w:rsidRDefault="00131A24" w:rsidP="008304C0">
      <w:pPr>
        <w:pStyle w:val="3"/>
        <w:rPr>
          <w:color w:val="auto"/>
          <w:rtl/>
        </w:rPr>
      </w:pPr>
      <w:bookmarkStart w:id="17" w:name="_Toc502796567"/>
      <w:r w:rsidRPr="008304C0">
        <w:rPr>
          <w:rFonts w:hint="cs"/>
          <w:color w:val="auto"/>
          <w:rtl/>
        </w:rPr>
        <w:t>ثانياً: صفاته</w:t>
      </w:r>
      <w:bookmarkEnd w:id="17"/>
    </w:p>
    <w:p w:rsidR="000967E6" w:rsidRPr="00396381" w:rsidRDefault="000967E6" w:rsidP="00E064DA">
      <w:pPr>
        <w:spacing w:line="360" w:lineRule="auto"/>
        <w:ind w:firstLine="567"/>
        <w:rPr>
          <w:rFonts w:ascii="Simplified Arabic" w:hAnsi="Simplified Arabic" w:cs="Arabic Transparent"/>
          <w:color w:val="auto"/>
          <w:sz w:val="28"/>
          <w:szCs w:val="28"/>
          <w:rtl/>
          <w:lang w:eastAsia="en-US" w:bidi="ar-JO"/>
        </w:rPr>
      </w:pPr>
      <w:r w:rsidRPr="00396381">
        <w:rPr>
          <w:rFonts w:ascii="Simplified Arabic" w:hAnsi="Simplified Arabic" w:cs="Arabic Transparent" w:hint="cs"/>
          <w:color w:val="auto"/>
          <w:sz w:val="28"/>
          <w:szCs w:val="28"/>
          <w:rtl/>
          <w:lang w:eastAsia="en-US" w:bidi="ar-JO"/>
        </w:rPr>
        <w:t>وَ</w:t>
      </w:r>
      <w:r w:rsidRPr="00396381">
        <w:rPr>
          <w:rFonts w:ascii="Simplified Arabic" w:hAnsi="Simplified Arabic" w:cs="Arabic Transparent"/>
          <w:color w:val="auto"/>
          <w:sz w:val="28"/>
          <w:szCs w:val="28"/>
          <w:rtl/>
          <w:lang w:eastAsia="en-US" w:bidi="ar-JO"/>
        </w:rPr>
        <w:t>ص</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ف</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ه</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xml:space="preserve"> م</w:t>
      </w:r>
      <w:r w:rsidR="00E064DA">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ع</w:t>
      </w:r>
      <w:r w:rsidR="00E064DA">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xml:space="preserve">اصره الباخرزي </w:t>
      </w:r>
      <w:r w:rsidRPr="00396381">
        <w:rPr>
          <w:rFonts w:ascii="Simplified Arabic" w:hAnsi="Simplified Arabic" w:cs="Arabic Transparent" w:hint="cs"/>
          <w:color w:val="auto"/>
          <w:sz w:val="28"/>
          <w:szCs w:val="28"/>
          <w:rtl/>
          <w:lang w:eastAsia="en-US" w:bidi="ar-JO"/>
        </w:rPr>
        <w:t xml:space="preserve">بأوصافٍ تدل على مكانته الكبيرة، وعلمه الغزير، وشهرته في زمانه؛ </w:t>
      </w:r>
      <w:r w:rsidRPr="00396381">
        <w:rPr>
          <w:rFonts w:ascii="Simplified Arabic" w:hAnsi="Simplified Arabic" w:cs="Arabic Transparent"/>
          <w:color w:val="auto"/>
          <w:sz w:val="28"/>
          <w:szCs w:val="28"/>
          <w:rtl/>
          <w:lang w:eastAsia="en-US" w:bidi="ar-JO"/>
        </w:rPr>
        <w:t>إذ قال</w:t>
      </w:r>
      <w:r w:rsidR="00E064DA">
        <w:rPr>
          <w:rFonts w:ascii="Simplified Arabic" w:hAnsi="Simplified Arabic" w:cs="Arabic Transparent" w:hint="cs"/>
          <w:color w:val="auto"/>
          <w:sz w:val="28"/>
          <w:szCs w:val="28"/>
          <w:rtl/>
          <w:lang w:eastAsia="en-US" w:bidi="ar-JO"/>
        </w:rPr>
        <w:t xml:space="preserve"> وهو يصِفُهُ</w:t>
      </w:r>
      <w:r w:rsidRPr="00396381">
        <w:rPr>
          <w:rFonts w:ascii="Simplified Arabic" w:hAnsi="Simplified Arabic" w:cs="Arabic Transparent"/>
          <w:color w:val="auto"/>
          <w:sz w:val="28"/>
          <w:szCs w:val="28"/>
          <w:rtl/>
          <w:lang w:eastAsia="en-US" w:bidi="ar-JO"/>
        </w:rPr>
        <w:t>: "الفقه فقه الشافعيّ، والأدب أدب الأصمعي، وحسن بصره بالوعظ كالحسن البصري، وكيفما كان فهو إمام كلّ إمام، والمستعلي بهمّته على كلّ هم</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xml:space="preserve">ام، والفائز بالظفر </w:t>
      </w:r>
      <w:r w:rsidRPr="00396381">
        <w:rPr>
          <w:rFonts w:ascii="Simplified Arabic" w:hAnsi="Simplified Arabic" w:cs="Arabic Transparent"/>
          <w:color w:val="auto"/>
          <w:sz w:val="28"/>
          <w:szCs w:val="28"/>
          <w:rtl/>
          <w:lang w:eastAsia="en-US" w:bidi="ar-JO"/>
        </w:rPr>
        <w:lastRenderedPageBreak/>
        <w:t>على إرغام كلّ ضرغام</w:t>
      </w:r>
      <w:r w:rsidR="00E064DA">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w:t>
      </w:r>
      <w:r w:rsidRPr="00396381">
        <w:rPr>
          <w:rStyle w:val="a3"/>
          <w:rFonts w:ascii="Simplified Arabic" w:hAnsi="Simplified Arabic" w:cs="Arabic Transparent"/>
          <w:color w:val="auto"/>
          <w:sz w:val="28"/>
          <w:szCs w:val="28"/>
          <w:rtl/>
        </w:rPr>
        <w:t>(</w:t>
      </w:r>
      <w:r w:rsidRPr="00396381">
        <w:rPr>
          <w:rStyle w:val="a3"/>
          <w:rFonts w:ascii="Simplified Arabic" w:hAnsi="Simplified Arabic" w:cs="Arabic Transparent"/>
          <w:color w:val="auto"/>
          <w:sz w:val="28"/>
          <w:szCs w:val="28"/>
          <w:rtl/>
        </w:rPr>
        <w:footnoteReference w:id="15"/>
      </w:r>
      <w:r w:rsidRPr="00396381">
        <w:rPr>
          <w:rStyle w:val="a3"/>
          <w:rFonts w:ascii="Simplified Arabic" w:hAnsi="Simplified Arabic" w:cs="Arabic Transparent"/>
          <w:color w:val="auto"/>
          <w:sz w:val="28"/>
          <w:szCs w:val="28"/>
          <w:rtl/>
        </w:rPr>
        <w:t>)</w:t>
      </w:r>
      <w:r w:rsidRPr="00396381">
        <w:rPr>
          <w:rFonts w:ascii="Simplified Arabic" w:hAnsi="Simplified Arabic" w:cs="Arabic Transparent" w:hint="cs"/>
          <w:color w:val="auto"/>
          <w:sz w:val="28"/>
          <w:szCs w:val="28"/>
          <w:rtl/>
          <w:lang w:eastAsia="en-US" w:bidi="ar-JO"/>
        </w:rPr>
        <w:t>.</w:t>
      </w:r>
    </w:p>
    <w:p w:rsidR="000967E6" w:rsidRPr="00396381" w:rsidRDefault="000967E6" w:rsidP="007E2E0C">
      <w:pPr>
        <w:widowControl/>
        <w:spacing w:line="360" w:lineRule="auto"/>
        <w:ind w:firstLine="567"/>
        <w:rPr>
          <w:rFonts w:ascii="Simplified Arabic" w:hAnsi="Simplified Arabic"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Simplified Arabic" w:hAnsi="Simplified Arabic" w:cs="Arabic Transparent"/>
          <w:color w:val="auto"/>
          <w:sz w:val="28"/>
          <w:szCs w:val="28"/>
          <w:rtl/>
          <w:lang w:eastAsia="en-US" w:bidi="ar-JO"/>
        </w:rPr>
        <w:t>كما وهبه الله ذكاء</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xml:space="preserve"> نادرا</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فقد ظهر</w:t>
      </w:r>
      <w:r w:rsidRPr="00396381">
        <w:rPr>
          <w:rFonts w:ascii="Simplified Arabic" w:hAnsi="Simplified Arabic" w:cs="Arabic Transparent" w:hint="cs"/>
          <w:color w:val="auto"/>
          <w:sz w:val="28"/>
          <w:szCs w:val="28"/>
          <w:rtl/>
          <w:lang w:eastAsia="en-US" w:bidi="ar-JO"/>
        </w:rPr>
        <w:t xml:space="preserve"> عليه الذكاء و</w:t>
      </w:r>
      <w:r w:rsidRPr="00396381">
        <w:rPr>
          <w:rFonts w:ascii="Simplified Arabic" w:hAnsi="Simplified Arabic" w:cs="Arabic Transparent"/>
          <w:color w:val="auto"/>
          <w:sz w:val="28"/>
          <w:szCs w:val="28"/>
          <w:rtl/>
          <w:lang w:eastAsia="en-US" w:bidi="ar-JO"/>
        </w:rPr>
        <w:t xml:space="preserve">النبوغ من صغره، </w:t>
      </w:r>
      <w:r w:rsidR="007E2E0C">
        <w:rPr>
          <w:rFonts w:ascii="Simplified Arabic" w:hAnsi="Simplified Arabic" w:cs="Arabic Transparent" w:hint="cs"/>
          <w:color w:val="auto"/>
          <w:sz w:val="28"/>
          <w:szCs w:val="28"/>
          <w:rtl/>
          <w:lang w:eastAsia="en-US" w:bidi="ar-JO"/>
        </w:rPr>
        <w:t>فكان أبوه</w:t>
      </w:r>
      <w:r w:rsidRPr="00396381">
        <w:rPr>
          <w:rFonts w:ascii="Simplified Arabic" w:hAnsi="Simplified Arabic" w:cs="Arabic Transparent"/>
          <w:color w:val="auto"/>
          <w:sz w:val="28"/>
          <w:szCs w:val="28"/>
          <w:rtl/>
          <w:lang w:eastAsia="en-US" w:bidi="ar-JO"/>
        </w:rPr>
        <w:t xml:space="preserve"> "</w:t>
      </w:r>
      <w:r w:rsidR="007E2E0C" w:rsidRPr="007E2E0C">
        <w:rPr>
          <w:rFonts w:ascii="Simplified Arabic" w:hAnsi="Simplified Arabic" w:cs="Arabic Transparent"/>
          <w:color w:val="auto"/>
          <w:sz w:val="28"/>
          <w:szCs w:val="28"/>
          <w:rtl/>
          <w:lang w:eastAsia="en-US" w:bidi="ar-JO"/>
        </w:rPr>
        <w:t xml:space="preserve">يزهي بطلعه وتحصيله وجودة قريحته وكياسة غريزته لما يرى فيه من المخايل </w:t>
      </w:r>
      <w:r w:rsidRPr="00396381">
        <w:rPr>
          <w:rFonts w:ascii="Simplified Arabic" w:hAnsi="Simplified Arabic" w:cs="Arabic Transparent"/>
          <w:color w:val="auto"/>
          <w:sz w:val="28"/>
          <w:szCs w:val="28"/>
          <w:rtl/>
          <w:lang w:eastAsia="en-US" w:bidi="ar-JO"/>
        </w:rPr>
        <w:t>"</w:t>
      </w:r>
      <w:r w:rsidRPr="00396381">
        <w:rPr>
          <w:rFonts w:ascii="Simplified Arabic" w:hAnsi="Simplified Arabic" w:cs="Arabic Transparent" w:hint="cs"/>
          <w:color w:val="auto"/>
          <w:sz w:val="28"/>
          <w:szCs w:val="28"/>
          <w:rtl/>
          <w:lang w:eastAsia="en-US"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16"/>
      </w:r>
      <w:r w:rsidRPr="00396381">
        <w:rPr>
          <w:rStyle w:val="a3"/>
          <w:rFonts w:cs="Arabic Transparent"/>
          <w:color w:val="auto"/>
          <w:sz w:val="28"/>
          <w:szCs w:val="28"/>
          <w:rtl/>
        </w:rPr>
        <w:t>)</w:t>
      </w:r>
    </w:p>
    <w:p w:rsidR="000967E6" w:rsidRPr="00396381" w:rsidRDefault="000967E6" w:rsidP="007E2E0C">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ومن صفاته أنه كان متواضعاً</w:t>
      </w:r>
      <w:r w:rsidR="007E2E0C">
        <w:rPr>
          <w:rFonts w:ascii="Arabic Transparent" w:eastAsiaTheme="minorEastAsia" w:hAnsi="Arabic Transparent" w:cs="Arabic Transparent" w:hint="cs"/>
          <w:color w:val="auto"/>
          <w:sz w:val="28"/>
          <w:szCs w:val="28"/>
          <w:rtl/>
          <w:lang w:eastAsia="en-US" w:bidi="ar-JO"/>
        </w:rPr>
        <w:t xml:space="preserve"> قال ابن عساكر"</w:t>
      </w:r>
      <w:r w:rsidR="007E2E0C" w:rsidRPr="007E2E0C">
        <w:rPr>
          <w:rFonts w:ascii="Arabic Transparent" w:eastAsiaTheme="minorEastAsia" w:hAnsi="Arabic Transparent" w:cs="Arabic Transparent"/>
          <w:color w:val="auto"/>
          <w:sz w:val="28"/>
          <w:szCs w:val="28"/>
          <w:rtl/>
          <w:lang w:eastAsia="en-US" w:bidi="ar-JO"/>
        </w:rPr>
        <w:t>ومن حميد سيرته إنه ما كان يستصغر أحدا حتى يسمع كلامه شاديا كان أو متناهيا فإن أصاب كياسة في طبع أو جريا على منهاج الحقيقة استفاد منه صغيرا كان أو كبيرا ولا يستنكف أن يعزي الفائدة المستفادة إلى قائلها ويقول أن هذه الفائدة مما استفدته من فلان</w:t>
      </w:r>
      <w:r w:rsidR="007E2E0C">
        <w:rPr>
          <w:rFonts w:ascii="Arabic Transparent" w:eastAsiaTheme="minorEastAsia" w:hAnsi="Arabic Transparent" w:cs="Arabic Transparent" w:hint="cs"/>
          <w:color w:val="auto"/>
          <w:sz w:val="28"/>
          <w:szCs w:val="28"/>
          <w:rtl/>
          <w:lang w:eastAsia="en-US" w:bidi="ar-JO"/>
        </w:rPr>
        <w:t>"</w:t>
      </w:r>
      <w:r w:rsidR="0034628F">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
      </w:r>
      <w:r w:rsidRPr="00396381">
        <w:rPr>
          <w:rStyle w:val="a3"/>
          <w:rFonts w:eastAsiaTheme="minorEastAsia" w:cs="Arabic Transparent"/>
          <w:color w:val="auto"/>
          <w:sz w:val="28"/>
          <w:szCs w:val="28"/>
          <w:rtl/>
        </w:rPr>
        <w:t>)</w:t>
      </w:r>
    </w:p>
    <w:p w:rsidR="00131A24" w:rsidRPr="008304C0" w:rsidRDefault="00131A24" w:rsidP="008304C0">
      <w:pPr>
        <w:pStyle w:val="3"/>
        <w:rPr>
          <w:rFonts w:eastAsiaTheme="minorEastAsia"/>
          <w:color w:val="auto"/>
          <w:rtl/>
        </w:rPr>
      </w:pPr>
      <w:bookmarkStart w:id="18" w:name="_Toc502796568"/>
      <w:r w:rsidRPr="008304C0">
        <w:rPr>
          <w:rFonts w:eastAsiaTheme="minorEastAsia" w:hint="cs"/>
          <w:color w:val="auto"/>
          <w:rtl/>
        </w:rPr>
        <w:t>ثالثاً: وفاته</w:t>
      </w:r>
      <w:bookmarkEnd w:id="18"/>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تو</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الحرمين</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w:t>
      </w:r>
      <w:r w:rsidRPr="00396381">
        <w:rPr>
          <w:rFonts w:ascii="Arabic Transparent" w:eastAsiaTheme="minorEastAsia" w:hAnsi="Arabic Transparent" w:cs="Arabic Transparent"/>
          <w:color w:val="auto"/>
          <w:sz w:val="28"/>
          <w:szCs w:val="28"/>
          <w:rtl/>
          <w:lang w:eastAsia="en-US" w:bidi="ar-JO"/>
        </w:rPr>
        <w:t>بعد حياة</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حافلة</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بالبذل والعطاء</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وغلقت الأسواق يوم موته</w:t>
      </w:r>
      <w:r w:rsidRPr="00396381">
        <w:rPr>
          <w:rFonts w:ascii="Arabic Transparent" w:eastAsiaTheme="minorEastAsia" w:hAnsi="Arabic Transparent" w:cs="Arabic Transparent" w:hint="cs"/>
          <w:color w:val="auto"/>
          <w:sz w:val="28"/>
          <w:szCs w:val="28"/>
          <w:rtl/>
          <w:lang w:eastAsia="en-US" w:bidi="ar-JO"/>
        </w:rPr>
        <w:t xml:space="preserve">، وكان موته </w:t>
      </w:r>
      <w:r w:rsidRPr="00396381">
        <w:rPr>
          <w:rFonts w:ascii="Arabic Transparent" w:eastAsiaTheme="minorEastAsia" w:hAnsi="Arabic Transparent" w:cs="Arabic Transparent"/>
          <w:color w:val="auto"/>
          <w:sz w:val="28"/>
          <w:szCs w:val="28"/>
          <w:rtl/>
          <w:lang w:eastAsia="en-US" w:bidi="ar-JO"/>
        </w:rPr>
        <w:t>بعدَ أن أُصيب بمَرض اليرقان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في قرية من قرى نيسابور تسمى: (بُشتنقان)، ليلة الأربعاء بعد صلاة العشاء في الخامس والعشرين من شهر ربيع الآخر من سنة ثمانٍ وسبعين وأربع مائة للهجرة، وله من العمر تسع وخمسون سنة، ثُمَّ نُقل إلى نيسابور ودفن في بيته، وبعد سنين نُقل إلى مقبرة الحسين بنيسابور ودفن إلى جانب والده، وعند انتشار خبر وفاته ضجَّ الناس وقام الصياح من كلَّ جانب، وفتحوا العزاء العام في البلاد، وتأسف عليه الخاصة والعامة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رحمه الله رحمة</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واسعة</w:t>
      </w:r>
      <w:r w:rsidRPr="00396381">
        <w:rPr>
          <w:rFonts w:ascii="Arabic Transparent" w:eastAsiaTheme="minorEastAsia" w:hAnsi="Arabic Transparent" w:cs="Arabic Transparent" w:hint="cs"/>
          <w:color w:val="auto"/>
          <w:sz w:val="28"/>
          <w:szCs w:val="28"/>
          <w:rtl/>
          <w:lang w:eastAsia="en-US" w:bidi="ar-JO"/>
        </w:rPr>
        <w:t>ً</w:t>
      </w:r>
      <w:r w:rsidR="001F71CF">
        <w:rPr>
          <w:rFonts w:ascii="Arabic Transparent" w:eastAsiaTheme="minorEastAsia" w:hAnsi="Arabic Transparent" w:cs="Arabic Transparent"/>
          <w:color w:val="auto"/>
          <w:sz w:val="28"/>
          <w:szCs w:val="28"/>
          <w:rtl/>
          <w:lang w:eastAsia="en-US" w:bidi="ar-JO"/>
        </w:rPr>
        <w:t xml:space="preserve"> وأسكنه فسيح جناته.</w:t>
      </w:r>
      <w:r w:rsidRPr="00396381">
        <w:rPr>
          <w:rFonts w:eastAsiaTheme="majorEastAsia" w:cs="Arabic Transparent"/>
          <w:color w:val="auto"/>
          <w:sz w:val="28"/>
          <w:szCs w:val="28"/>
          <w:vertAlign w:val="superscript"/>
          <w:rtl/>
        </w:rPr>
        <w:t>(</w:t>
      </w:r>
      <w:r w:rsidRPr="00396381">
        <w:rPr>
          <w:rFonts w:eastAsiaTheme="majorEastAsia" w:cs="Arabic Transparent"/>
          <w:color w:val="auto"/>
          <w:sz w:val="28"/>
          <w:szCs w:val="28"/>
          <w:vertAlign w:val="superscript"/>
          <w:rtl/>
        </w:rPr>
        <w:footnoteReference w:id="20"/>
      </w:r>
      <w:r w:rsidRPr="00396381">
        <w:rPr>
          <w:rFonts w:eastAsiaTheme="majorEastAsia" w:cs="Arabic Transparent"/>
          <w:color w:val="auto"/>
          <w:sz w:val="28"/>
          <w:szCs w:val="28"/>
          <w:vertAlign w:val="superscript"/>
          <w:rtl/>
        </w:rPr>
        <w:t>)</w:t>
      </w:r>
    </w:p>
    <w:p w:rsidR="000967E6" w:rsidRPr="00396381" w:rsidRDefault="000967E6" w:rsidP="00735EE1">
      <w:pPr>
        <w:pStyle w:val="2"/>
        <w:rPr>
          <w:color w:val="auto"/>
          <w:rtl/>
        </w:rPr>
      </w:pPr>
      <w:bookmarkStart w:id="19" w:name="_Toc502796569"/>
      <w:r w:rsidRPr="00396381">
        <w:rPr>
          <w:color w:val="auto"/>
          <w:rtl/>
        </w:rPr>
        <w:lastRenderedPageBreak/>
        <w:t xml:space="preserve">المطلب الثاني: الحياة العلمية في عصره </w:t>
      </w:r>
      <w:r w:rsidRPr="00396381">
        <w:rPr>
          <w:rFonts w:hint="cs"/>
          <w:color w:val="auto"/>
          <w:rtl/>
        </w:rPr>
        <w:t>و</w:t>
      </w:r>
      <w:r w:rsidRPr="00396381">
        <w:rPr>
          <w:color w:val="auto"/>
          <w:rtl/>
        </w:rPr>
        <w:t>شيوخه وتلاميذه</w:t>
      </w:r>
      <w:r w:rsidR="005B529A">
        <w:rPr>
          <w:rFonts w:hint="cs"/>
          <w:color w:val="auto"/>
          <w:rtl/>
        </w:rPr>
        <w:t xml:space="preserve"> وكتبه</w:t>
      </w:r>
      <w:r w:rsidRPr="00396381">
        <w:rPr>
          <w:color w:val="auto"/>
          <w:rtl/>
        </w:rPr>
        <w:t>.</w:t>
      </w:r>
      <w:bookmarkEnd w:id="19"/>
    </w:p>
    <w:p w:rsidR="000967E6" w:rsidRPr="00396381" w:rsidRDefault="000967E6" w:rsidP="00735EE1">
      <w:pPr>
        <w:pStyle w:val="3"/>
        <w:rPr>
          <w:color w:val="auto"/>
          <w:rtl/>
        </w:rPr>
      </w:pPr>
      <w:bookmarkStart w:id="20" w:name="_Toc502796570"/>
      <w:r w:rsidRPr="00396381">
        <w:rPr>
          <w:rFonts w:hint="cs"/>
          <w:color w:val="auto"/>
          <w:rtl/>
        </w:rPr>
        <w:t xml:space="preserve">أولاً: </w:t>
      </w:r>
      <w:r w:rsidRPr="00396381">
        <w:rPr>
          <w:rFonts w:eastAsia="Times New Roman"/>
          <w:color w:val="auto"/>
          <w:rtl/>
        </w:rPr>
        <w:t>الحياة العلمية في عصره</w:t>
      </w:r>
      <w:bookmarkEnd w:id="20"/>
    </w:p>
    <w:p w:rsidR="000967E6" w:rsidRPr="00396381" w:rsidRDefault="000967E6" w:rsidP="002D57E1">
      <w:pPr>
        <w:spacing w:line="360" w:lineRule="auto"/>
        <w:ind w:firstLine="567"/>
        <w:rPr>
          <w:rFonts w:ascii="Simplified Arabic" w:hAnsi="Simplified Arabic" w:cs="Arabic Transparent"/>
          <w:color w:val="auto"/>
          <w:sz w:val="28"/>
          <w:szCs w:val="28"/>
          <w:rtl/>
          <w:lang w:eastAsia="en-US" w:bidi="ar-JO"/>
        </w:rPr>
      </w:pPr>
      <w:r w:rsidRPr="00396381">
        <w:rPr>
          <w:rFonts w:ascii="Simplified Arabic" w:hAnsi="Simplified Arabic" w:cs="Arabic Transparent" w:hint="cs"/>
          <w:color w:val="auto"/>
          <w:sz w:val="28"/>
          <w:szCs w:val="28"/>
          <w:rtl/>
          <w:lang w:eastAsia="en-US" w:bidi="ar-JO"/>
        </w:rPr>
        <w:t xml:space="preserve">وُصف الجويني بأنه </w:t>
      </w:r>
      <w:r w:rsidRPr="00396381">
        <w:rPr>
          <w:rFonts w:ascii="Simplified Arabic" w:hAnsi="Simplified Arabic" w:cs="Arabic Transparent"/>
          <w:color w:val="auto"/>
          <w:sz w:val="28"/>
          <w:szCs w:val="28"/>
          <w:rtl/>
          <w:lang w:eastAsia="en-US" w:bidi="ar-JO"/>
        </w:rPr>
        <w:t>أعلم المتأخرين</w:t>
      </w:r>
      <w:r w:rsidRPr="00396381">
        <w:rPr>
          <w:rFonts w:ascii="Simplified Arabic" w:hAnsi="Simplified Arabic" w:cs="Arabic Transparent" w:hint="cs"/>
          <w:color w:val="auto"/>
          <w:sz w:val="28"/>
          <w:szCs w:val="28"/>
          <w:rtl/>
          <w:lang w:eastAsia="en-US" w:bidi="ar-JO"/>
        </w:rPr>
        <w:t xml:space="preserve"> </w:t>
      </w:r>
      <w:r w:rsidRPr="00396381">
        <w:rPr>
          <w:rFonts w:ascii="Simplified Arabic" w:hAnsi="Simplified Arabic" w:cs="Arabic Transparent"/>
          <w:color w:val="auto"/>
          <w:sz w:val="28"/>
          <w:szCs w:val="28"/>
          <w:rtl/>
          <w:lang w:eastAsia="en-US" w:bidi="ar-JO"/>
        </w:rPr>
        <w:t>من أصحاب الشافعيّ</w:t>
      </w:r>
      <w:r w:rsidRPr="00396381">
        <w:rPr>
          <w:rFonts w:ascii="Simplified Arabic" w:hAnsi="Simplified Arabic" w:cs="Arabic Transparent" w:hint="cs"/>
          <w:color w:val="auto"/>
          <w:sz w:val="28"/>
          <w:szCs w:val="28"/>
          <w:rtl/>
          <w:lang w:eastAsia="en-US" w:bidi="ar-JO"/>
        </w:rPr>
        <w:t xml:space="preserve"> </w:t>
      </w:r>
      <w:r w:rsidRPr="00396381">
        <w:rPr>
          <w:rFonts w:ascii="Simplified Arabic" w:hAnsi="Simplified Arabic" w:cs="Arabic Transparent"/>
          <w:color w:val="auto"/>
          <w:sz w:val="28"/>
          <w:szCs w:val="28"/>
          <w:rtl/>
          <w:lang w:eastAsia="en-US" w:bidi="ar-JO"/>
        </w:rPr>
        <w:t>–</w:t>
      </w:r>
      <w:r w:rsidRPr="00396381">
        <w:rPr>
          <w:rFonts w:ascii="Simplified Arabic" w:hAnsi="Simplified Arabic" w:cs="Arabic Transparent" w:hint="cs"/>
          <w:color w:val="auto"/>
          <w:sz w:val="28"/>
          <w:szCs w:val="28"/>
          <w:rtl/>
          <w:lang w:eastAsia="en-US" w:bidi="ar-JO"/>
        </w:rPr>
        <w:t>رحمه الله-</w:t>
      </w:r>
      <w:r w:rsidRPr="00396381">
        <w:rPr>
          <w:rFonts w:ascii="Simplified Arabic" w:hAnsi="Simplified Arabic" w:cs="Arabic Transparent"/>
          <w:color w:val="auto"/>
          <w:sz w:val="28"/>
          <w:szCs w:val="28"/>
          <w:rtl/>
          <w:lang w:eastAsia="en-US" w:bidi="ar-JO"/>
        </w:rPr>
        <w:t xml:space="preserve"> </w:t>
      </w:r>
      <w:r w:rsidR="002D57E1">
        <w:rPr>
          <w:rFonts w:ascii="Simplified Arabic" w:hAnsi="Simplified Arabic" w:cs="Arabic Transparent" w:hint="cs"/>
          <w:color w:val="auto"/>
          <w:sz w:val="28"/>
          <w:szCs w:val="28"/>
          <w:rtl/>
          <w:lang w:eastAsia="en-US" w:bidi="ar-JO"/>
        </w:rPr>
        <w:t>و</w:t>
      </w:r>
      <w:r w:rsidRPr="00396381">
        <w:rPr>
          <w:rFonts w:ascii="Simplified Arabic" w:hAnsi="Simplified Arabic" w:cs="Arabic Transparent" w:hint="cs"/>
          <w:color w:val="auto"/>
          <w:sz w:val="28"/>
          <w:szCs w:val="28"/>
          <w:rtl/>
          <w:lang w:eastAsia="en-US" w:bidi="ar-JO"/>
        </w:rPr>
        <w:t>بدأت رحلته العلمية في جوين التي ولد فيها وتتلمذ فيها، و</w:t>
      </w:r>
      <w:r w:rsidR="002D57E1">
        <w:rPr>
          <w:rFonts w:ascii="Simplified Arabic" w:hAnsi="Simplified Arabic" w:cs="Arabic Transparent"/>
          <w:color w:val="auto"/>
          <w:sz w:val="28"/>
          <w:szCs w:val="28"/>
          <w:rtl/>
          <w:lang w:eastAsia="en-US" w:bidi="ar-JO"/>
        </w:rPr>
        <w:t>نشأَ في بيئة علمية</w:t>
      </w:r>
      <w:r w:rsidRPr="00396381">
        <w:rPr>
          <w:rFonts w:ascii="Simplified Arabic" w:hAnsi="Simplified Arabic" w:cs="Arabic Transparent"/>
          <w:color w:val="auto"/>
          <w:sz w:val="28"/>
          <w:szCs w:val="28"/>
          <w:rtl/>
          <w:lang w:eastAsia="en-US" w:bidi="ar-JO"/>
        </w:rPr>
        <w:t xml:space="preserve">، فكان </w:t>
      </w:r>
      <w:r w:rsidRPr="00396381">
        <w:rPr>
          <w:rFonts w:ascii="Simplified Arabic" w:hAnsi="Simplified Arabic" w:cs="Arabic Transparent" w:hint="cs"/>
          <w:color w:val="auto"/>
          <w:sz w:val="28"/>
          <w:szCs w:val="28"/>
          <w:rtl/>
          <w:lang w:eastAsia="en-US" w:bidi="ar-JO"/>
        </w:rPr>
        <w:t>ل</w:t>
      </w:r>
      <w:r w:rsidRPr="00396381">
        <w:rPr>
          <w:rFonts w:ascii="Simplified Arabic" w:hAnsi="Simplified Arabic" w:cs="Arabic Transparent"/>
          <w:color w:val="auto"/>
          <w:sz w:val="28"/>
          <w:szCs w:val="28"/>
          <w:rtl/>
          <w:lang w:eastAsia="en-US" w:bidi="ar-JO"/>
        </w:rPr>
        <w:t xml:space="preserve">ذلك أكبر الأثر عليه، وفي نيسابور التي كانت تعجُّ بالعلم والعلماء ومقصد طلاب العلم، </w:t>
      </w:r>
      <w:r w:rsidRPr="00396381">
        <w:rPr>
          <w:rFonts w:ascii="Simplified Arabic" w:hAnsi="Simplified Arabic" w:cs="Arabic Transparent" w:hint="cs"/>
          <w:color w:val="auto"/>
          <w:sz w:val="28"/>
          <w:szCs w:val="28"/>
          <w:rtl/>
          <w:lang w:eastAsia="en-US" w:bidi="ar-JO"/>
        </w:rPr>
        <w:t>كما أن تربيته كانت</w:t>
      </w:r>
      <w:r w:rsidRPr="00396381">
        <w:rPr>
          <w:rFonts w:ascii="Simplified Arabic" w:hAnsi="Simplified Arabic" w:cs="Arabic Transparent"/>
          <w:color w:val="auto"/>
          <w:sz w:val="28"/>
          <w:szCs w:val="28"/>
          <w:rtl/>
          <w:lang w:eastAsia="en-US" w:bidi="ar-JO"/>
        </w:rPr>
        <w:t xml:space="preserve"> على يد والده الذي كان حريصاً على صلاح ولده حتى قبل زواجه، حيث قصد المال الحلال ليتزوج من كسب يده الخالص، وكذا غذَّاه من الحلال، وتعاهده بالتربية الصالحة.</w:t>
      </w:r>
    </w:p>
    <w:p w:rsidR="000967E6" w:rsidRPr="00396381" w:rsidRDefault="000967E6" w:rsidP="002D57E1">
      <w:pPr>
        <w:spacing w:line="360" w:lineRule="auto"/>
        <w:ind w:firstLine="567"/>
        <w:rPr>
          <w:rFonts w:ascii="Simplified Arabic" w:hAnsi="Simplified Arabic" w:cs="Arabic Transparent"/>
          <w:color w:val="auto"/>
          <w:sz w:val="28"/>
          <w:szCs w:val="28"/>
          <w:rtl/>
          <w:lang w:eastAsia="en-US" w:bidi="ar-JO"/>
        </w:rPr>
      </w:pPr>
      <w:r w:rsidRPr="00396381">
        <w:rPr>
          <w:rFonts w:ascii="Simplified Arabic" w:hAnsi="Simplified Arabic" w:cs="Arabic Transparent"/>
          <w:color w:val="auto"/>
          <w:sz w:val="28"/>
          <w:szCs w:val="28"/>
          <w:rtl/>
          <w:lang w:bidi="ar-JO"/>
        </w:rPr>
        <w:t>بقي إمام الحرمين في نيسابور يتلقى العلم علمائها، ولم يتجاوز المدن القريبة منها، حتى قوي علمه بالعلوم الأساسية، فظهر أمره وذاع صيته، وعند وفاة والده جلس مكانه للتدريس والفتوى، ولم يقف عن طلب العلم وتحصيله، ثمَّ ارتحَلَ إلى بغداد</w:t>
      </w:r>
      <w:r w:rsidRPr="00396381">
        <w:rPr>
          <w:rStyle w:val="a3"/>
          <w:rFonts w:ascii="Simplified Arabic" w:hAnsi="Simplified Arabic" w:cs="Arabic Transparent"/>
          <w:color w:val="auto"/>
          <w:sz w:val="28"/>
          <w:szCs w:val="28"/>
          <w:rtl/>
        </w:rPr>
        <w:t>(</w:t>
      </w:r>
      <w:r w:rsidRPr="00396381">
        <w:rPr>
          <w:rStyle w:val="a3"/>
          <w:rFonts w:ascii="Simplified Arabic" w:hAnsi="Simplified Arabic" w:cs="Arabic Transparent"/>
          <w:color w:val="auto"/>
          <w:sz w:val="28"/>
          <w:szCs w:val="28"/>
          <w:rtl/>
        </w:rPr>
        <w:footnoteReference w:id="21"/>
      </w:r>
      <w:r w:rsidRPr="00396381">
        <w:rPr>
          <w:rStyle w:val="a3"/>
          <w:rFonts w:ascii="Simplified Arabic" w:hAnsi="Simplified Arabic" w:cs="Arabic Transparent"/>
          <w:color w:val="auto"/>
          <w:sz w:val="28"/>
          <w:szCs w:val="28"/>
          <w:rtl/>
        </w:rPr>
        <w:t>)</w:t>
      </w:r>
      <w:r w:rsidRPr="00396381">
        <w:rPr>
          <w:rStyle w:val="a3"/>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وأخذ من علمائها، ثمَّ قصدَ مكة المكرمة والمدينة المنورة</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حجَّ وطاف وزار قبر النبي -صلى الله عليه وسلم-</w:t>
      </w:r>
      <w:r w:rsidRPr="00396381">
        <w:rPr>
          <w:rStyle w:val="a3"/>
          <w:rFonts w:ascii="Simplified Arabic" w:hAnsi="Simplified Arabic" w:cs="Arabic Transparent"/>
          <w:color w:val="auto"/>
          <w:sz w:val="28"/>
          <w:szCs w:val="28"/>
          <w:rtl/>
        </w:rPr>
        <w:t>(</w:t>
      </w:r>
      <w:r w:rsidRPr="00396381">
        <w:rPr>
          <w:rStyle w:val="a3"/>
          <w:rFonts w:ascii="Simplified Arabic" w:hAnsi="Simplified Arabic" w:cs="Arabic Transparent"/>
          <w:color w:val="auto"/>
          <w:sz w:val="28"/>
          <w:szCs w:val="28"/>
          <w:rtl/>
        </w:rPr>
        <w:footnoteReference w:id="22"/>
      </w:r>
      <w:r w:rsidRPr="00396381">
        <w:rPr>
          <w:rStyle w:val="a3"/>
          <w:rFonts w:ascii="Simplified Arabic" w:hAnsi="Simplified Arabic" w:cs="Arabic Transparent"/>
          <w:color w:val="auto"/>
          <w:sz w:val="28"/>
          <w:szCs w:val="28"/>
          <w:rtl/>
        </w:rPr>
        <w:t>)</w:t>
      </w:r>
      <w:r w:rsidRPr="00396381">
        <w:rPr>
          <w:rFonts w:ascii="Simplified Arabic" w:hAnsi="Simplified Arabic" w:cs="Arabic Transparent"/>
          <w:color w:val="auto"/>
          <w:sz w:val="28"/>
          <w:szCs w:val="28"/>
          <w:rtl/>
          <w:lang w:bidi="ar-JO"/>
        </w:rPr>
        <w:t xml:space="preserve">، ثمَّ عاد إلى </w:t>
      </w:r>
      <w:r w:rsidR="002D57E1">
        <w:rPr>
          <w:rFonts w:ascii="Simplified Arabic" w:hAnsi="Simplified Arabic" w:cs="Arabic Transparent"/>
          <w:color w:val="auto"/>
          <w:sz w:val="28"/>
          <w:szCs w:val="28"/>
          <w:rtl/>
          <w:lang w:bidi="ar-JO"/>
        </w:rPr>
        <w:t>نيسابور واستلم مناصبه</w:t>
      </w:r>
      <w:r w:rsidRPr="00396381">
        <w:rPr>
          <w:rFonts w:ascii="Simplified Arabic" w:hAnsi="Simplified Arabic" w:cs="Arabic Transparent"/>
          <w:color w:val="auto"/>
          <w:sz w:val="28"/>
          <w:szCs w:val="28"/>
          <w:rtl/>
          <w:lang w:bidi="ar-JO"/>
        </w:rPr>
        <w:t xml:space="preserve">، وفتح له الوزير نظام الملك المدرسة النظاميّة، فتولى التدريس فيها مع استمراره بالوعظ والخطابة والمناظرة، </w:t>
      </w:r>
      <w:r w:rsidRPr="00396381">
        <w:rPr>
          <w:rFonts w:ascii="Simplified Arabic" w:hAnsi="Simplified Arabic" w:cs="Arabic Transparent"/>
          <w:color w:val="auto"/>
          <w:sz w:val="28"/>
          <w:szCs w:val="28"/>
          <w:rtl/>
          <w:lang w:eastAsia="en-US" w:bidi="ar-JO"/>
        </w:rPr>
        <w:t>وكان يحضر دروسه أكابر العلماء</w:t>
      </w:r>
      <w:r w:rsidRPr="00396381">
        <w:rPr>
          <w:rFonts w:ascii="Simplified Arabic" w:hAnsi="Simplified Arabic" w:cs="Arabic Transparent" w:hint="cs"/>
          <w:color w:val="auto"/>
          <w:sz w:val="28"/>
          <w:szCs w:val="28"/>
          <w:rtl/>
          <w:lang w:eastAsia="en-US" w:bidi="ar-JO"/>
        </w:rPr>
        <w:t>.</w:t>
      </w:r>
      <w:r w:rsidRPr="00396381">
        <w:rPr>
          <w:rStyle w:val="a3"/>
          <w:rFonts w:ascii="Simplified Arabic" w:hAnsi="Simplified Arabic" w:cs="Arabic Transparent"/>
          <w:color w:val="auto"/>
          <w:sz w:val="28"/>
          <w:szCs w:val="28"/>
          <w:rtl/>
        </w:rPr>
        <w:t>(</w:t>
      </w:r>
      <w:r w:rsidRPr="00396381">
        <w:rPr>
          <w:rStyle w:val="a3"/>
          <w:rFonts w:ascii="Simplified Arabic" w:hAnsi="Simplified Arabic" w:cs="Arabic Transparent"/>
          <w:color w:val="auto"/>
          <w:sz w:val="28"/>
          <w:szCs w:val="28"/>
          <w:rtl/>
        </w:rPr>
        <w:footnoteReference w:id="23"/>
      </w:r>
      <w:r w:rsidRPr="00396381">
        <w:rPr>
          <w:rStyle w:val="a3"/>
          <w:rFonts w:ascii="Simplified Arabic" w:hAnsi="Simplified Arabic" w:cs="Arabic Transparent"/>
          <w:color w:val="auto"/>
          <w:sz w:val="28"/>
          <w:szCs w:val="28"/>
          <w:rtl/>
        </w:rPr>
        <w:t>)</w:t>
      </w:r>
    </w:p>
    <w:p w:rsidR="000967E6" w:rsidRPr="00396381" w:rsidRDefault="000967E6" w:rsidP="002D57E1">
      <w:pPr>
        <w:spacing w:line="360" w:lineRule="auto"/>
        <w:ind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والناظر فيما كُتب عن تاريخ القرن</w:t>
      </w:r>
      <w:r w:rsidRPr="00396381">
        <w:rPr>
          <w:rFonts w:ascii="Simplified Arabic" w:hAnsi="Simplified Arabic" w:cs="Arabic Transparent" w:hint="cs"/>
          <w:color w:val="auto"/>
          <w:sz w:val="28"/>
          <w:szCs w:val="28"/>
          <w:rtl/>
          <w:lang w:bidi="ar-JO"/>
        </w:rPr>
        <w:t xml:space="preserve"> الخامس الهجري -الذي</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عاش</w:t>
      </w:r>
      <w:r w:rsidRPr="00396381">
        <w:rPr>
          <w:rFonts w:ascii="Simplified Arabic" w:hAnsi="Simplified Arabic" w:cs="Arabic Transparent"/>
          <w:color w:val="auto"/>
          <w:sz w:val="28"/>
          <w:szCs w:val="28"/>
          <w:rtl/>
          <w:lang w:bidi="ar-JO"/>
        </w:rPr>
        <w:t xml:space="preserve"> إمام الحرمين في</w:t>
      </w:r>
      <w:r w:rsidRPr="00396381">
        <w:rPr>
          <w:rFonts w:ascii="Simplified Arabic" w:hAnsi="Simplified Arabic" w:cs="Arabic Transparent" w:hint="cs"/>
          <w:color w:val="auto"/>
          <w:sz w:val="28"/>
          <w:szCs w:val="28"/>
          <w:rtl/>
          <w:lang w:bidi="ar-JO"/>
        </w:rPr>
        <w:t>ه-</w:t>
      </w:r>
      <w:r w:rsidRPr="00396381">
        <w:rPr>
          <w:rFonts w:ascii="Simplified Arabic" w:hAnsi="Simplified Arabic" w:cs="Arabic Transparent"/>
          <w:color w:val="auto"/>
          <w:sz w:val="28"/>
          <w:szCs w:val="28"/>
          <w:rtl/>
          <w:lang w:bidi="ar-JO"/>
        </w:rPr>
        <w:t xml:space="preserve"> يجد التخبّط والتفكك</w:t>
      </w:r>
      <w:r w:rsidRPr="00396381">
        <w:rPr>
          <w:rFonts w:ascii="Simplified Arabic" w:hAnsi="Simplified Arabic" w:cs="Arabic Transparent" w:hint="cs"/>
          <w:color w:val="auto"/>
          <w:sz w:val="28"/>
          <w:szCs w:val="28"/>
          <w:rtl/>
          <w:lang w:bidi="ar-JO"/>
        </w:rPr>
        <w:t xml:space="preserve"> في </w:t>
      </w:r>
      <w:r w:rsidRPr="00396381">
        <w:rPr>
          <w:rFonts w:ascii="Simplified Arabic" w:hAnsi="Simplified Arabic" w:cs="Arabic Transparent"/>
          <w:color w:val="auto"/>
          <w:sz w:val="28"/>
          <w:szCs w:val="28"/>
          <w:rtl/>
          <w:lang w:bidi="ar-JO"/>
        </w:rPr>
        <w:t>الناحية السياسية والمذهبية والاجتماعية</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فالخلافة العباسية بين ضعفٍ وقوة، تتفلَّت منها دويلات وتنقسم عنها، و</w:t>
      </w:r>
      <w:r w:rsidRPr="00396381">
        <w:rPr>
          <w:rFonts w:ascii="Simplified Arabic" w:hAnsi="Simplified Arabic" w:cs="Arabic Transparent" w:hint="cs"/>
          <w:color w:val="auto"/>
          <w:sz w:val="28"/>
          <w:szCs w:val="28"/>
          <w:rtl/>
          <w:lang w:bidi="ar-JO"/>
        </w:rPr>
        <w:t>ي</w:t>
      </w:r>
      <w:r w:rsidRPr="00396381">
        <w:rPr>
          <w:rFonts w:ascii="Simplified Arabic" w:hAnsi="Simplified Arabic" w:cs="Arabic Transparent"/>
          <w:color w:val="auto"/>
          <w:sz w:val="28"/>
          <w:szCs w:val="28"/>
          <w:rtl/>
          <w:lang w:bidi="ar-JO"/>
        </w:rPr>
        <w:t>هاجم بعضها البعض، وظهر فيها المذاهب العقدية المتناحرة؛ شيعة ومعتزلة وخوارج و</w:t>
      </w:r>
      <w:r w:rsidRPr="00396381">
        <w:rPr>
          <w:rFonts w:ascii="Simplified Arabic" w:hAnsi="Simplified Arabic" w:cs="Arabic Transparent" w:hint="cs"/>
          <w:color w:val="auto"/>
          <w:sz w:val="28"/>
          <w:szCs w:val="28"/>
          <w:rtl/>
          <w:lang w:bidi="ar-JO"/>
        </w:rPr>
        <w:t>إ</w:t>
      </w:r>
      <w:r w:rsidRPr="00396381">
        <w:rPr>
          <w:rFonts w:ascii="Simplified Arabic" w:hAnsi="Simplified Arabic" w:cs="Arabic Transparent"/>
          <w:color w:val="auto"/>
          <w:sz w:val="28"/>
          <w:szCs w:val="28"/>
          <w:rtl/>
          <w:lang w:bidi="ar-JO"/>
        </w:rPr>
        <w:t>سماعيلية، وعامَّة الشعب في جوع</w:t>
      </w:r>
      <w:r w:rsidR="002D57E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و</w:t>
      </w:r>
      <w:r w:rsidRPr="00396381">
        <w:rPr>
          <w:rFonts w:ascii="Simplified Arabic" w:hAnsi="Simplified Arabic" w:cs="Arabic Transparent" w:hint="cs"/>
          <w:color w:val="auto"/>
          <w:sz w:val="28"/>
          <w:szCs w:val="28"/>
          <w:rtl/>
          <w:lang w:bidi="ar-JO"/>
        </w:rPr>
        <w:t>فقرٍ</w:t>
      </w:r>
      <w:r w:rsidRPr="00396381">
        <w:rPr>
          <w:rStyle w:val="a3"/>
          <w:rFonts w:cs="Arabic Transparent"/>
          <w:color w:val="auto"/>
          <w:sz w:val="28"/>
          <w:szCs w:val="28"/>
          <w:rtl/>
        </w:rPr>
        <w:t>(</w:t>
      </w:r>
      <w:r w:rsidRPr="00396381">
        <w:rPr>
          <w:rStyle w:val="a3"/>
          <w:rFonts w:cs="Arabic Transparent"/>
          <w:color w:val="auto"/>
          <w:sz w:val="28"/>
          <w:szCs w:val="28"/>
          <w:rtl/>
        </w:rPr>
        <w:footnoteReference w:id="24"/>
      </w:r>
      <w:r w:rsidRPr="00396381">
        <w:rPr>
          <w:rStyle w:val="a3"/>
          <w:rFonts w:cs="Arabic Transparent"/>
          <w:color w:val="auto"/>
          <w:sz w:val="28"/>
          <w:szCs w:val="28"/>
          <w:rtl/>
        </w:rPr>
        <w:t>)</w:t>
      </w:r>
      <w:r w:rsidRPr="00396381">
        <w:rPr>
          <w:rFonts w:ascii="Simplified Arabic" w:hAnsi="Simplified Arabic" w:cs="Arabic Transparent"/>
          <w:color w:val="auto"/>
          <w:sz w:val="28"/>
          <w:szCs w:val="28"/>
          <w:rtl/>
          <w:lang w:bidi="ar-JO"/>
        </w:rPr>
        <w:t>، ولكن كان لهذا التمزق السياسي والاضطراب المذهبي دور</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في الازدهار العلمي، حيث حرصت كلّ دويلة على أن يكون لها مدارسها وعلماؤها وفقهاؤها، وكذلك الفرق والمذاهب أخذ كلٌ من أصحابها ينافح عن مذهبه بإعمال عقله وفكره، فبرز العلماء وطافوا البلاد لا يقرون ولا يكِّنون عن البحث والترحال، طلباً للعلم من </w:t>
      </w:r>
      <w:r w:rsidRPr="00396381">
        <w:rPr>
          <w:rFonts w:ascii="Simplified Arabic" w:hAnsi="Simplified Arabic" w:cs="Arabic Transparent" w:hint="cs"/>
          <w:color w:val="auto"/>
          <w:sz w:val="28"/>
          <w:szCs w:val="28"/>
          <w:rtl/>
          <w:lang w:bidi="ar-JO"/>
        </w:rPr>
        <w:t>مختلف</w:t>
      </w:r>
      <w:r w:rsidRPr="00396381">
        <w:rPr>
          <w:rFonts w:ascii="Simplified Arabic" w:hAnsi="Simplified Arabic" w:cs="Arabic Transparent"/>
          <w:color w:val="auto"/>
          <w:sz w:val="28"/>
          <w:szCs w:val="28"/>
          <w:rtl/>
          <w:lang w:bidi="ar-JO"/>
        </w:rPr>
        <w:t xml:space="preserve"> مشاربه، فكان العصر الخامس عصر النهضة والازدهار العلمي في تاريخ </w:t>
      </w:r>
      <w:r w:rsidRPr="00396381">
        <w:rPr>
          <w:rFonts w:ascii="Simplified Arabic" w:hAnsi="Simplified Arabic" w:cs="Arabic Transparent"/>
          <w:color w:val="auto"/>
          <w:sz w:val="28"/>
          <w:szCs w:val="28"/>
          <w:rtl/>
          <w:lang w:bidi="ar-JO"/>
        </w:rPr>
        <w:lastRenderedPageBreak/>
        <w:t>الحضارة الإسلامية</w:t>
      </w:r>
      <w:r w:rsidRPr="00396381">
        <w:rPr>
          <w:rFonts w:ascii="Simplified Arabic" w:hAnsi="Simplified Arabic" w:cs="Arabic Transparent" w:hint="cs"/>
          <w:color w:val="auto"/>
          <w:sz w:val="28"/>
          <w:szCs w:val="28"/>
          <w:rtl/>
          <w:lang w:bidi="ar-JO"/>
        </w:rPr>
        <w:t>، وكان الجويني من أبرز علماء ذلك القرن</w:t>
      </w:r>
      <w:r w:rsidRPr="00396381">
        <w:rPr>
          <w:rStyle w:val="a3"/>
          <w:rFonts w:cs="Arabic Transparent"/>
          <w:color w:val="auto"/>
          <w:sz w:val="28"/>
          <w:szCs w:val="28"/>
          <w:rtl/>
        </w:rPr>
        <w:t>(</w:t>
      </w:r>
      <w:r w:rsidRPr="00396381">
        <w:rPr>
          <w:rStyle w:val="a3"/>
          <w:rFonts w:cs="Arabic Transparent"/>
          <w:color w:val="auto"/>
          <w:sz w:val="28"/>
          <w:szCs w:val="28"/>
          <w:rtl/>
        </w:rPr>
        <w:footnoteReference w:id="25"/>
      </w:r>
      <w:r w:rsidRPr="00396381">
        <w:rPr>
          <w:rStyle w:val="a3"/>
          <w:rFonts w:cs="Arabic Transparent"/>
          <w:color w:val="auto"/>
          <w:sz w:val="28"/>
          <w:szCs w:val="28"/>
          <w:rtl/>
        </w:rPr>
        <w:t>)</w:t>
      </w:r>
      <w:r w:rsidRPr="00396381">
        <w:rPr>
          <w:rFonts w:ascii="Simplified Arabic" w:hAnsi="Simplified Arabic" w:cs="Arabic Transparent" w:hint="cs"/>
          <w:color w:val="auto"/>
          <w:sz w:val="28"/>
          <w:szCs w:val="28"/>
          <w:rtl/>
          <w:lang w:bidi="ar-JO"/>
        </w:rPr>
        <w:t>.</w:t>
      </w:r>
    </w:p>
    <w:p w:rsidR="000967E6" w:rsidRPr="00396381" w:rsidRDefault="000967E6" w:rsidP="00735EE1">
      <w:pPr>
        <w:pStyle w:val="3"/>
        <w:rPr>
          <w:color w:val="auto"/>
          <w:rtl/>
        </w:rPr>
      </w:pPr>
      <w:bookmarkStart w:id="21" w:name="_Toc502796571"/>
      <w:r w:rsidRPr="00396381">
        <w:rPr>
          <w:rFonts w:hint="cs"/>
          <w:color w:val="auto"/>
          <w:rtl/>
        </w:rPr>
        <w:t xml:space="preserve">ثانياً: </w:t>
      </w:r>
      <w:r w:rsidRPr="00396381">
        <w:rPr>
          <w:color w:val="auto"/>
          <w:rtl/>
        </w:rPr>
        <w:t xml:space="preserve">شيوخ </w:t>
      </w:r>
      <w:r w:rsidRPr="00396381">
        <w:rPr>
          <w:rFonts w:hint="cs"/>
          <w:color w:val="auto"/>
          <w:rtl/>
        </w:rPr>
        <w:t>الجويني</w:t>
      </w:r>
      <w:bookmarkEnd w:id="21"/>
    </w:p>
    <w:p w:rsidR="000967E6" w:rsidRPr="00396381" w:rsidRDefault="000967E6" w:rsidP="00735EE1">
      <w:pPr>
        <w:spacing w:line="360" w:lineRule="auto"/>
        <w:ind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 xml:space="preserve">أخذ الجويني العلم عن أفذاذ عصره من العلماء، وتتلمذ على أيديهم في مختلف العلوم، </w:t>
      </w:r>
      <w:r w:rsidRPr="00396381">
        <w:rPr>
          <w:rFonts w:ascii="Simplified Arabic" w:hAnsi="Simplified Arabic" w:cs="Arabic Transparent"/>
          <w:color w:val="auto"/>
          <w:sz w:val="28"/>
          <w:szCs w:val="28"/>
          <w:rtl/>
          <w:lang w:bidi="ar-JO"/>
        </w:rPr>
        <w:t>أذكر منهم أبرزهم وأكثرهم أثراً في علمه وتصانيفه، وهم:</w:t>
      </w:r>
    </w:p>
    <w:p w:rsidR="000967E6" w:rsidRPr="00396381" w:rsidRDefault="000967E6" w:rsidP="002D57E1">
      <w:pPr>
        <w:pStyle w:val="afd"/>
        <w:widowControl/>
        <w:numPr>
          <w:ilvl w:val="0"/>
          <w:numId w:val="36"/>
        </w:numPr>
        <w:spacing w:line="360" w:lineRule="auto"/>
        <w:ind w:left="0" w:firstLine="567"/>
        <w:rPr>
          <w:rFonts w:ascii="Simplified Arabic" w:hAnsi="Simplified Arabic" w:cs="Arabic Transparent"/>
          <w:color w:val="auto"/>
          <w:sz w:val="28"/>
          <w:szCs w:val="28"/>
          <w:lang w:bidi="ar-JO"/>
        </w:rPr>
      </w:pPr>
      <w:r w:rsidRPr="00396381">
        <w:rPr>
          <w:rFonts w:ascii="Simplified Arabic" w:hAnsi="Simplified Arabic" w:cs="Arabic Transparent"/>
          <w:color w:val="auto"/>
          <w:sz w:val="28"/>
          <w:szCs w:val="28"/>
          <w:rtl/>
          <w:lang w:bidi="ar-JO"/>
        </w:rPr>
        <w:t>والده، الشيخ أبو محمد الجويني، فقد تربى في حجره وأخذ عنه العلم في صغره وشبابه، فتعلَّم منه: التفسير والأصول، والفقه، والأدب، والنحو</w:t>
      </w:r>
      <w:r w:rsidRPr="00396381">
        <w:rPr>
          <w:rFonts w:ascii="Simplified Arabic" w:hAnsi="Simplified Arabic" w:cs="Arabic Transparent" w:hint="cs"/>
          <w:color w:val="auto"/>
          <w:sz w:val="28"/>
          <w:szCs w:val="28"/>
          <w:rtl/>
          <w:lang w:bidi="ar-JO"/>
        </w:rPr>
        <w:t>، وعُرف بالعلم والزهد</w:t>
      </w:r>
      <w:r w:rsidRPr="00396381">
        <w:rPr>
          <w:rFonts w:ascii="Simplified Arabic" w:hAnsi="Simplified Arabic" w:cs="Arabic Transparent"/>
          <w:color w:val="auto"/>
          <w:sz w:val="28"/>
          <w:szCs w:val="28"/>
          <w:rtl/>
          <w:lang w:bidi="ar-JO"/>
        </w:rPr>
        <w:t>، كان يلقّب ركن الإسلام</w:t>
      </w:r>
      <w:r w:rsidRPr="00396381">
        <w:rPr>
          <w:rFonts w:ascii="Simplified Arabic" w:hAnsi="Simplified Arabic" w:cs="Arabic Transparent" w:hint="cs"/>
          <w:color w:val="auto"/>
          <w:sz w:val="28"/>
          <w:szCs w:val="28"/>
          <w:rtl/>
          <w:lang w:bidi="ar-JO"/>
        </w:rPr>
        <w:t>.</w:t>
      </w:r>
      <w:r w:rsidRPr="00396381">
        <w:rPr>
          <w:rStyle w:val="a3"/>
          <w:rFonts w:cs="Arabic Transparent"/>
          <w:color w:val="auto"/>
          <w:sz w:val="28"/>
          <w:szCs w:val="28"/>
        </w:rPr>
        <w:t>(</w:t>
      </w:r>
      <w:r w:rsidRPr="00396381">
        <w:rPr>
          <w:rStyle w:val="a3"/>
          <w:rFonts w:cs="Arabic Transparent"/>
          <w:color w:val="auto"/>
          <w:sz w:val="28"/>
          <w:szCs w:val="28"/>
        </w:rPr>
        <w:footnoteReference w:id="26"/>
      </w:r>
      <w:r w:rsidRPr="00396381">
        <w:rPr>
          <w:rStyle w:val="a3"/>
          <w:rFonts w:cs="Arabic Transparent"/>
          <w:color w:val="auto"/>
          <w:sz w:val="28"/>
          <w:szCs w:val="28"/>
        </w:rPr>
        <w:t>)</w:t>
      </w:r>
    </w:p>
    <w:p w:rsidR="000967E6" w:rsidRPr="00396381" w:rsidRDefault="000967E6" w:rsidP="002D57E1">
      <w:pPr>
        <w:pStyle w:val="afd"/>
        <w:widowControl/>
        <w:numPr>
          <w:ilvl w:val="0"/>
          <w:numId w:val="36"/>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القاسم الإسفراي</w:t>
      </w:r>
      <w:r w:rsidRPr="00396381">
        <w:rPr>
          <w:rFonts w:ascii="Simplified Arabic" w:hAnsi="Simplified Arabic" w:cs="Arabic Transparent" w:hint="cs"/>
          <w:color w:val="auto"/>
          <w:sz w:val="28"/>
          <w:szCs w:val="28"/>
          <w:rtl/>
          <w:lang w:bidi="ar-JO"/>
        </w:rPr>
        <w:t>ي</w:t>
      </w:r>
      <w:r w:rsidRPr="00396381">
        <w:rPr>
          <w:rFonts w:ascii="Simplified Arabic" w:hAnsi="Simplified Arabic" w:cs="Arabic Transparent"/>
          <w:color w:val="auto"/>
          <w:sz w:val="28"/>
          <w:szCs w:val="28"/>
          <w:rtl/>
          <w:lang w:bidi="ar-JO"/>
        </w:rPr>
        <w:t xml:space="preserve">ني الإسكاف، عبد الجبار بن علي بن محمد بن حسكان، من رؤساء الفقهاء والمتكلمين، </w:t>
      </w:r>
      <w:r w:rsidRPr="00396381">
        <w:rPr>
          <w:rFonts w:ascii="Simplified Arabic" w:hAnsi="Simplified Arabic" w:cs="Arabic Transparent" w:hint="cs"/>
          <w:color w:val="auto"/>
          <w:sz w:val="28"/>
          <w:szCs w:val="28"/>
          <w:rtl/>
          <w:lang w:bidi="ar-JO"/>
        </w:rPr>
        <w:t>و</w:t>
      </w:r>
      <w:r w:rsidRPr="00396381">
        <w:rPr>
          <w:rFonts w:ascii="Simplified Arabic" w:hAnsi="Simplified Arabic" w:cs="Arabic Transparent"/>
          <w:color w:val="auto"/>
          <w:sz w:val="28"/>
          <w:szCs w:val="28"/>
          <w:rtl/>
          <w:lang w:bidi="ar-JO"/>
        </w:rPr>
        <w:t>من أصحاب الأشعري، قرأ عليه إمام الحرمين الأصول.</w:t>
      </w:r>
      <w:r w:rsidRPr="00396381">
        <w:rPr>
          <w:rStyle w:val="a3"/>
          <w:rFonts w:cs="Arabic Transparent"/>
          <w:color w:val="auto"/>
          <w:sz w:val="28"/>
          <w:szCs w:val="28"/>
          <w:rtl/>
        </w:rPr>
        <w:t>(</w:t>
      </w:r>
      <w:r w:rsidRPr="00396381">
        <w:rPr>
          <w:rStyle w:val="a3"/>
          <w:rFonts w:cs="Arabic Transparent"/>
          <w:color w:val="auto"/>
          <w:sz w:val="28"/>
          <w:szCs w:val="28"/>
          <w:rtl/>
        </w:rPr>
        <w:footnoteReference w:id="27"/>
      </w:r>
      <w:r w:rsidRPr="00396381">
        <w:rPr>
          <w:rStyle w:val="a3"/>
          <w:rFonts w:cs="Arabic Transparent"/>
          <w:color w:val="auto"/>
          <w:sz w:val="28"/>
          <w:szCs w:val="28"/>
          <w:rtl/>
        </w:rPr>
        <w:t>)</w:t>
      </w:r>
    </w:p>
    <w:p w:rsidR="000967E6" w:rsidRPr="00396381" w:rsidRDefault="000967E6" w:rsidP="00735EE1">
      <w:pPr>
        <w:pStyle w:val="afd"/>
        <w:widowControl/>
        <w:numPr>
          <w:ilvl w:val="0"/>
          <w:numId w:val="36"/>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عبد الله الخبازي، محمد بن علي بن محمد، شيخ القرآء، عارف بالقراءات، كان إمام الحرمين يبكر</w:t>
      </w:r>
      <w:r w:rsidR="006828C9">
        <w:rPr>
          <w:rFonts w:ascii="Simplified Arabic" w:hAnsi="Simplified Arabic" w:cs="Arabic Transparent"/>
          <w:color w:val="auto"/>
          <w:sz w:val="28"/>
          <w:szCs w:val="28"/>
          <w:rtl/>
          <w:lang w:bidi="ar-JO"/>
        </w:rPr>
        <w:t xml:space="preserve"> كل يوم يقرأ عليه القرآن.</w:t>
      </w:r>
      <w:r w:rsidRPr="00396381">
        <w:rPr>
          <w:rStyle w:val="a3"/>
          <w:rFonts w:cs="Arabic Transparent"/>
          <w:color w:val="auto"/>
          <w:sz w:val="28"/>
          <w:szCs w:val="28"/>
          <w:rtl/>
        </w:rPr>
        <w:t>(</w:t>
      </w:r>
      <w:r w:rsidRPr="00396381">
        <w:rPr>
          <w:rStyle w:val="a3"/>
          <w:rFonts w:cs="Arabic Transparent"/>
          <w:color w:val="auto"/>
          <w:sz w:val="28"/>
          <w:szCs w:val="28"/>
          <w:rtl/>
        </w:rPr>
        <w:footnoteReference w:id="28"/>
      </w:r>
      <w:r w:rsidRPr="00396381">
        <w:rPr>
          <w:rStyle w:val="a3"/>
          <w:rFonts w:cs="Arabic Transparent"/>
          <w:color w:val="auto"/>
          <w:sz w:val="28"/>
          <w:szCs w:val="28"/>
          <w:rtl/>
        </w:rPr>
        <w:t>)</w:t>
      </w:r>
    </w:p>
    <w:p w:rsidR="000967E6" w:rsidRPr="00396381" w:rsidRDefault="000967E6" w:rsidP="00735EE1">
      <w:pPr>
        <w:pStyle w:val="afd"/>
        <w:widowControl/>
        <w:numPr>
          <w:ilvl w:val="0"/>
          <w:numId w:val="36"/>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سعيد فضل اللَّه بن أحمد بن محمد الميهن</w:t>
      </w:r>
      <w:r w:rsidRPr="00396381">
        <w:rPr>
          <w:rFonts w:ascii="Simplified Arabic" w:hAnsi="Simplified Arabic" w:cs="Arabic Transparent" w:hint="cs"/>
          <w:color w:val="auto"/>
          <w:sz w:val="28"/>
          <w:szCs w:val="28"/>
          <w:rtl/>
          <w:lang w:bidi="ar-JO"/>
        </w:rPr>
        <w:t>ي</w:t>
      </w:r>
      <w:r w:rsidRPr="00396381">
        <w:rPr>
          <w:rFonts w:ascii="Simplified Arabic" w:hAnsi="Simplified Arabic" w:cs="Arabic Transparent"/>
          <w:color w:val="auto"/>
          <w:sz w:val="28"/>
          <w:szCs w:val="28"/>
          <w:rtl/>
          <w:lang w:bidi="ar-JO"/>
        </w:rPr>
        <w:t>، عالم زاهد، كان صوفيّاً أشعريّاً، روى عن زاهر بن أحمد السرخسي الفقيه</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وغيره، وروى عنه إمام الحرمين وغيره</w:t>
      </w:r>
      <w:r w:rsidRPr="00396381">
        <w:rPr>
          <w:rFonts w:ascii="Simplified Arabic" w:hAnsi="Simplified Arabic" w:cs="Arabic Transparent" w:hint="cs"/>
          <w:color w:val="auto"/>
          <w:sz w:val="28"/>
          <w:szCs w:val="28"/>
          <w:rtl/>
          <w:lang w:bidi="ar-JO"/>
        </w:rPr>
        <w:t>.</w:t>
      </w:r>
    </w:p>
    <w:p w:rsidR="000967E6" w:rsidRPr="00396381" w:rsidRDefault="000967E6" w:rsidP="00735EE1">
      <w:pPr>
        <w:pStyle w:val="afd"/>
        <w:widowControl/>
        <w:numPr>
          <w:ilvl w:val="0"/>
          <w:numId w:val="36"/>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القاضي الحسين بن محمد بن أحمد أبو علي المروروذي، المعروف في كتب الشافعية بالقاضي، كان إماماً كبيراً، وسمي فقيه خراسان، صنَّف في الأصول والفروع والخلاف، وتخرج عليه من الأئمة عدد كثير منهم: إمام الحرمين</w:t>
      </w:r>
      <w:r w:rsidR="006828C9">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29"/>
      </w:r>
      <w:r w:rsidRPr="00396381">
        <w:rPr>
          <w:rStyle w:val="a3"/>
          <w:rFonts w:cs="Arabic Transparent"/>
          <w:color w:val="auto"/>
          <w:sz w:val="28"/>
          <w:szCs w:val="28"/>
          <w:rtl/>
        </w:rPr>
        <w:t>)</w:t>
      </w:r>
    </w:p>
    <w:p w:rsidR="000967E6" w:rsidRPr="00396381" w:rsidRDefault="000967E6" w:rsidP="00735EE1">
      <w:pPr>
        <w:pStyle w:val="afd"/>
        <w:widowControl/>
        <w:numPr>
          <w:ilvl w:val="0"/>
          <w:numId w:val="36"/>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نعيم الأصبهاني، أحمد بن عبد الله بن أحمد بن إسحاق بن موسى بن</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 xml:space="preserve">مهران، الامام الجليل صاحب كتاب (حلية الأولياء)، من الاعلام المحدثين والحُفّاظ الثقات، جمع بين الفقه </w:t>
      </w:r>
      <w:r w:rsidRPr="00396381">
        <w:rPr>
          <w:rFonts w:ascii="Simplified Arabic" w:hAnsi="Simplified Arabic" w:cs="Arabic Transparent"/>
          <w:color w:val="auto"/>
          <w:sz w:val="28"/>
          <w:szCs w:val="28"/>
          <w:rtl/>
          <w:lang w:bidi="ar-JO"/>
        </w:rPr>
        <w:lastRenderedPageBreak/>
        <w:t>والتصوف، أخذ عن أفاضل علماء عصره وأخذوا عنه، ارتحل إليه الناس يأخذون منه، منهم إمام الحرمين وأجازه بالرواية</w:t>
      </w:r>
      <w:r w:rsidR="006828C9">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30"/>
      </w:r>
      <w:r w:rsidRPr="00396381">
        <w:rPr>
          <w:rStyle w:val="a3"/>
          <w:rFonts w:cs="Arabic Transparent"/>
          <w:color w:val="auto"/>
          <w:sz w:val="28"/>
          <w:szCs w:val="28"/>
          <w:rtl/>
        </w:rPr>
        <w:t>)</w:t>
      </w:r>
    </w:p>
    <w:p w:rsidR="000967E6" w:rsidRPr="00396381" w:rsidRDefault="000967E6" w:rsidP="00735EE1">
      <w:pPr>
        <w:pStyle w:val="afd"/>
        <w:widowControl/>
        <w:numPr>
          <w:ilvl w:val="0"/>
          <w:numId w:val="36"/>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الإمام البيهقي، أحمد بن الحسين بن علي بن موسى، الحافظ الأصولي، صاحب التصنيفات الكثيرة المفيدة على رأسها (السنن الكبرى)، جمع بين علم</w:t>
      </w:r>
      <w:r w:rsidRPr="00396381">
        <w:rPr>
          <w:rFonts w:ascii="Simplified Arabic" w:hAnsi="Simplified Arabic" w:cs="Arabic Transparent" w:hint="cs"/>
          <w:color w:val="auto"/>
          <w:sz w:val="28"/>
          <w:szCs w:val="28"/>
          <w:rtl/>
          <w:lang w:bidi="ar-JO"/>
        </w:rPr>
        <w:t>ي</w:t>
      </w:r>
      <w:r w:rsidRPr="00396381">
        <w:rPr>
          <w:rFonts w:ascii="Simplified Arabic" w:hAnsi="Simplified Arabic" w:cs="Arabic Transparent"/>
          <w:color w:val="auto"/>
          <w:sz w:val="28"/>
          <w:szCs w:val="28"/>
          <w:rtl/>
          <w:lang w:bidi="ar-JO"/>
        </w:rPr>
        <w:t xml:space="preserve"> الحديث والفقه، وبيان علل الحديث، أخذ عنه إمام الحرمين</w:t>
      </w:r>
      <w:r w:rsidR="006828C9">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31"/>
      </w:r>
      <w:r w:rsidRPr="00396381">
        <w:rPr>
          <w:rStyle w:val="a3"/>
          <w:rFonts w:cs="Arabic Transparent"/>
          <w:color w:val="auto"/>
          <w:sz w:val="28"/>
          <w:szCs w:val="28"/>
          <w:rtl/>
        </w:rPr>
        <w:t>)</w:t>
      </w:r>
    </w:p>
    <w:p w:rsidR="000967E6" w:rsidRPr="00396381" w:rsidRDefault="000967E6" w:rsidP="00735EE1">
      <w:pPr>
        <w:pStyle w:val="afd"/>
        <w:widowControl/>
        <w:numPr>
          <w:ilvl w:val="0"/>
          <w:numId w:val="36"/>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 xml:space="preserve">أبو حسان المزكي محمد بن أحمد بن جعفر، وهو الإمام، الفقيه، مسند نيسابور، </w:t>
      </w:r>
      <w:r w:rsidRPr="00396381">
        <w:rPr>
          <w:rFonts w:ascii="Simplified Arabic" w:hAnsi="Simplified Arabic" w:cs="Arabic Transparent" w:hint="cs"/>
          <w:color w:val="auto"/>
          <w:sz w:val="28"/>
          <w:szCs w:val="28"/>
          <w:rtl/>
          <w:lang w:bidi="ar-JO"/>
        </w:rPr>
        <w:t>عرف بالعلم والورع والزهد</w:t>
      </w:r>
      <w:r w:rsidRPr="00396381">
        <w:rPr>
          <w:rFonts w:ascii="Simplified Arabic" w:hAnsi="Simplified Arabic" w:cs="Arabic Transparent"/>
          <w:color w:val="auto"/>
          <w:sz w:val="28"/>
          <w:szCs w:val="28"/>
          <w:rtl/>
          <w:lang w:bidi="ar-JO"/>
        </w:rPr>
        <w:t xml:space="preserve">، وله الحشمة الوافرة والجلالة، وروى الكثير من الأحاديث، </w:t>
      </w:r>
      <w:r w:rsidRPr="00396381">
        <w:rPr>
          <w:rFonts w:ascii="Simplified Arabic" w:hAnsi="Simplified Arabic" w:cs="Arabic Transparent" w:hint="cs"/>
          <w:color w:val="auto"/>
          <w:sz w:val="28"/>
          <w:szCs w:val="28"/>
          <w:rtl/>
          <w:lang w:bidi="ar-JO"/>
        </w:rPr>
        <w:t>ونقل عنه الأئمة ا</w:t>
      </w:r>
      <w:r w:rsidR="006828C9">
        <w:rPr>
          <w:rFonts w:ascii="Simplified Arabic" w:hAnsi="Simplified Arabic" w:cs="Arabic Transparent" w:hint="cs"/>
          <w:color w:val="auto"/>
          <w:sz w:val="28"/>
          <w:szCs w:val="28"/>
          <w:rtl/>
          <w:lang w:bidi="ar-JO"/>
        </w:rPr>
        <w:t>لفوائد الكثيرة.</w:t>
      </w:r>
      <w:r w:rsidRPr="00396381">
        <w:rPr>
          <w:rStyle w:val="a3"/>
          <w:rFonts w:cs="Arabic Transparent"/>
          <w:color w:val="auto"/>
          <w:sz w:val="28"/>
          <w:szCs w:val="28"/>
          <w:rtl/>
        </w:rPr>
        <w:t>(</w:t>
      </w:r>
      <w:r w:rsidRPr="00396381">
        <w:rPr>
          <w:rStyle w:val="a3"/>
          <w:rFonts w:cs="Arabic Transparent"/>
          <w:color w:val="auto"/>
          <w:sz w:val="28"/>
          <w:szCs w:val="28"/>
          <w:rtl/>
        </w:rPr>
        <w:footnoteReference w:id="32"/>
      </w:r>
      <w:r w:rsidRPr="00396381">
        <w:rPr>
          <w:rStyle w:val="a3"/>
          <w:rFonts w:cs="Arabic Transparent"/>
          <w:color w:val="auto"/>
          <w:sz w:val="28"/>
          <w:szCs w:val="28"/>
          <w:rtl/>
        </w:rPr>
        <w:t>)</w:t>
      </w:r>
    </w:p>
    <w:p w:rsidR="000967E6" w:rsidRPr="00396381" w:rsidRDefault="000967E6" w:rsidP="00735EE1">
      <w:pPr>
        <w:pStyle w:val="3"/>
        <w:rPr>
          <w:color w:val="auto"/>
          <w:rtl/>
        </w:rPr>
      </w:pPr>
      <w:bookmarkStart w:id="22" w:name="_Toc502796572"/>
      <w:r w:rsidRPr="00396381">
        <w:rPr>
          <w:rFonts w:hint="cs"/>
          <w:color w:val="auto"/>
          <w:rtl/>
        </w:rPr>
        <w:t xml:space="preserve">ثالثاً: </w:t>
      </w:r>
      <w:r w:rsidRPr="00396381">
        <w:rPr>
          <w:color w:val="auto"/>
          <w:rtl/>
        </w:rPr>
        <w:t xml:space="preserve">تلاميذ </w:t>
      </w:r>
      <w:r w:rsidRPr="00396381">
        <w:rPr>
          <w:rFonts w:hint="cs"/>
          <w:color w:val="auto"/>
          <w:rtl/>
        </w:rPr>
        <w:t>الجويني</w:t>
      </w:r>
      <w:bookmarkEnd w:id="22"/>
    </w:p>
    <w:p w:rsidR="000967E6" w:rsidRPr="00396381" w:rsidRDefault="000967E6" w:rsidP="00735EE1">
      <w:pPr>
        <w:spacing w:line="360" w:lineRule="auto"/>
        <w:ind w:firstLine="567"/>
        <w:rPr>
          <w:rFonts w:ascii="Simplified Arabic" w:eastAsiaTheme="minorEastAsia" w:hAnsi="Simplified Arabic" w:cs="Arabic Transparent"/>
          <w:color w:val="auto"/>
          <w:sz w:val="28"/>
          <w:szCs w:val="28"/>
          <w:rtl/>
          <w:lang w:eastAsia="en-US" w:bidi="ar-JO"/>
        </w:rPr>
      </w:pPr>
      <w:r w:rsidRPr="00396381">
        <w:rPr>
          <w:rFonts w:ascii="Simplified Arabic" w:hAnsi="Simplified Arabic" w:cs="Arabic Transparent"/>
          <w:color w:val="auto"/>
          <w:sz w:val="28"/>
          <w:szCs w:val="28"/>
          <w:rtl/>
          <w:lang w:bidi="ar-JO"/>
        </w:rPr>
        <w:t>كان إمام الحرمين شغوفاً بالعلم والتدريس حتى بذل لذلك جُلَّ عمره، فكان له من التلاميذ الجمهرة الكثيرة، و</w:t>
      </w:r>
      <w:r w:rsidRPr="00396381">
        <w:rPr>
          <w:rFonts w:ascii="Simplified Arabic" w:hAnsi="Simplified Arabic" w:cs="Arabic Transparent" w:hint="cs"/>
          <w:color w:val="auto"/>
          <w:sz w:val="28"/>
          <w:szCs w:val="28"/>
          <w:rtl/>
          <w:lang w:bidi="ar-JO"/>
        </w:rPr>
        <w:t xml:space="preserve">كانوا شديدي الحب والوفاء لشيخهم، </w:t>
      </w:r>
      <w:r w:rsidR="006828C9">
        <w:rPr>
          <w:rFonts w:ascii="Simplified Arabic" w:hAnsi="Simplified Arabic" w:cs="Arabic Transparent" w:hint="cs"/>
          <w:color w:val="auto"/>
          <w:sz w:val="28"/>
          <w:szCs w:val="28"/>
          <w:rtl/>
          <w:lang w:bidi="ar-JO"/>
        </w:rPr>
        <w:t>و</w:t>
      </w:r>
      <w:r w:rsidRPr="00396381">
        <w:rPr>
          <w:rFonts w:ascii="Simplified Arabic" w:hAnsi="Simplified Arabic" w:cs="Arabic Transparent" w:hint="cs"/>
          <w:color w:val="auto"/>
          <w:sz w:val="28"/>
          <w:szCs w:val="28"/>
          <w:rtl/>
          <w:lang w:bidi="ar-JO"/>
        </w:rPr>
        <w:t xml:space="preserve">من شدة تعلقهم به عندما توفي </w:t>
      </w:r>
      <w:r w:rsidRPr="00396381">
        <w:rPr>
          <w:rFonts w:ascii="Simplified Arabic" w:hAnsi="Simplified Arabic" w:cs="Arabic Transparent"/>
          <w:color w:val="auto"/>
          <w:sz w:val="28"/>
          <w:szCs w:val="28"/>
          <w:rtl/>
          <w:lang w:bidi="ar-JO"/>
        </w:rPr>
        <w:t>كسر</w:t>
      </w:r>
      <w:r w:rsidRPr="00396381">
        <w:rPr>
          <w:rFonts w:ascii="Simplified Arabic" w:hAnsi="Simplified Arabic" w:cs="Arabic Transparent" w:hint="cs"/>
          <w:color w:val="auto"/>
          <w:sz w:val="28"/>
          <w:szCs w:val="28"/>
          <w:rtl/>
          <w:lang w:bidi="ar-JO"/>
        </w:rPr>
        <w:t>وا</w:t>
      </w:r>
      <w:r w:rsidRPr="00396381">
        <w:rPr>
          <w:rFonts w:ascii="Simplified Arabic" w:hAnsi="Simplified Arabic" w:cs="Arabic Transparent"/>
          <w:color w:val="auto"/>
          <w:sz w:val="28"/>
          <w:szCs w:val="28"/>
          <w:rtl/>
          <w:lang w:bidi="ar-JO"/>
        </w:rPr>
        <w:t xml:space="preserve"> محابرهم وأقلامهم، وأقاموا على ذلك عاما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كاملا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وكانوا يومئذ أكثر من أربعمئة تلميذ</w:t>
      </w:r>
      <w:r w:rsidR="00653043">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33"/>
      </w:r>
      <w:r w:rsidRPr="00396381">
        <w:rPr>
          <w:rStyle w:val="a3"/>
          <w:rFonts w:cs="Arabic Transparent"/>
          <w:color w:val="auto"/>
          <w:sz w:val="28"/>
          <w:szCs w:val="28"/>
          <w:rtl/>
        </w:rPr>
        <w:t>)</w:t>
      </w:r>
      <w:r w:rsidRPr="00396381">
        <w:rPr>
          <w:rStyle w:val="a3"/>
          <w:rFonts w:cs="Arabic Transparent" w:hint="cs"/>
          <w:color w:val="auto"/>
          <w:sz w:val="28"/>
          <w:szCs w:val="28"/>
          <w:rtl/>
        </w:rPr>
        <w:t xml:space="preserve"> </w:t>
      </w:r>
      <w:r w:rsidRPr="00396381">
        <w:rPr>
          <w:rFonts w:ascii="Simplified Arabic" w:eastAsiaTheme="minorEastAsia" w:hAnsi="Simplified Arabic" w:cs="Arabic Transparent"/>
          <w:color w:val="auto"/>
          <w:sz w:val="28"/>
          <w:szCs w:val="28"/>
          <w:rtl/>
          <w:lang w:eastAsia="en-US" w:bidi="ar-JO"/>
        </w:rPr>
        <w:t>قال ابن كثير: "وكان يقعد بين يديه كل يوم نحو من ثلاث مئة رجل، وتفقه به جماعة من الأئمة"</w:t>
      </w:r>
      <w:r w:rsidR="00653043">
        <w:rPr>
          <w:rFonts w:ascii="Simplified Arabic" w:eastAsiaTheme="minorEastAsia" w:hAnsi="Simplified Arabic" w:cs="Arabic Transparent" w:hint="cs"/>
          <w:color w:val="auto"/>
          <w:sz w:val="28"/>
          <w:szCs w:val="28"/>
          <w:rtl/>
          <w:lang w:eastAsia="en-US" w:bidi="ar-JO"/>
        </w:rPr>
        <w:t>.</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34"/>
      </w:r>
      <w:r w:rsidRPr="00396381">
        <w:rPr>
          <w:rStyle w:val="a3"/>
          <w:rFonts w:ascii="Simplified Arabic" w:eastAsiaTheme="minorEastAsia" w:hAnsi="Simplified Arabic" w:cs="Arabic Transparent"/>
          <w:color w:val="auto"/>
          <w:sz w:val="28"/>
          <w:szCs w:val="28"/>
          <w:rtl/>
        </w:rPr>
        <w:t>)</w:t>
      </w:r>
    </w:p>
    <w:p w:rsidR="000967E6" w:rsidRPr="00396381" w:rsidRDefault="000967E6" w:rsidP="00653043">
      <w:pPr>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ولقد كان الجويني بصيراً بتلاميذه يحسن رعايتهم ويشجعهم، ويرفع همتهم ويستثمر طاقاتهم، ويهتم بنباغتهم ونباهتهم، ومما ورد عنه أنه قال: "التحقيق للخوافي، والجزئيات للغزالي، والبيان للكيا"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وهؤلاء من تلاميذه، وقال مرةً: "الغزالي بحر مغدق، والكيا أسد محرق، والخوافي نار تحرق"</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ولا يخفى أثر مثل هذا الكلام على التلاميذ.</w:t>
      </w:r>
    </w:p>
    <w:p w:rsidR="000967E6" w:rsidRPr="00396381" w:rsidRDefault="000967E6" w:rsidP="00735EE1">
      <w:pPr>
        <w:spacing w:line="360" w:lineRule="auto"/>
        <w:ind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و</w:t>
      </w:r>
      <w:r w:rsidRPr="00396381">
        <w:rPr>
          <w:rFonts w:ascii="Simplified Arabic" w:hAnsi="Simplified Arabic" w:cs="Arabic Transparent" w:hint="cs"/>
          <w:color w:val="auto"/>
          <w:sz w:val="28"/>
          <w:szCs w:val="28"/>
          <w:rtl/>
          <w:lang w:bidi="ar-JO"/>
        </w:rPr>
        <w:t>فيما يأتي عرض لأبرز ل</w:t>
      </w:r>
      <w:r w:rsidRPr="00396381">
        <w:rPr>
          <w:rFonts w:ascii="Simplified Arabic" w:hAnsi="Simplified Arabic" w:cs="Arabic Transparent"/>
          <w:color w:val="auto"/>
          <w:sz w:val="28"/>
          <w:szCs w:val="28"/>
          <w:rtl/>
          <w:lang w:bidi="ar-JO"/>
        </w:rPr>
        <w:t>تلام</w:t>
      </w:r>
      <w:r w:rsidRPr="00396381">
        <w:rPr>
          <w:rFonts w:ascii="Simplified Arabic" w:hAnsi="Simplified Arabic" w:cs="Arabic Transparent" w:hint="cs"/>
          <w:color w:val="auto"/>
          <w:sz w:val="28"/>
          <w:szCs w:val="28"/>
          <w:rtl/>
          <w:lang w:bidi="ar-JO"/>
        </w:rPr>
        <w:t>يذ</w:t>
      </w:r>
      <w:r w:rsidRPr="00396381">
        <w:rPr>
          <w:rFonts w:ascii="Simplified Arabic" w:hAnsi="Simplified Arabic" w:cs="Arabic Transparent"/>
          <w:color w:val="auto"/>
          <w:sz w:val="28"/>
          <w:szCs w:val="28"/>
          <w:rtl/>
          <w:lang w:bidi="ar-JO"/>
        </w:rPr>
        <w:t>ه:</w:t>
      </w:r>
    </w:p>
    <w:p w:rsidR="000967E6" w:rsidRPr="00396381" w:rsidRDefault="000967E6" w:rsidP="00735EE1">
      <w:pPr>
        <w:pStyle w:val="afd"/>
        <w:widowControl/>
        <w:numPr>
          <w:ilvl w:val="0"/>
          <w:numId w:val="34"/>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إبراهيم بن المطهر أبو طاهر الشباك</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حضر دروس إمام الحرمين</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ثم صحب الغزالي وسافر معه إلى العراق والحجاز والشام</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ثم عاد إلى وطنه بجرجان وأخذ في التدريس والوعظ</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وبنيت له مدرسة</w:t>
      </w:r>
      <w:r w:rsidR="00653043">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37"/>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أحمد بن محمد بن المظفر الإمام أبو المظفر الخوافي</w:t>
      </w:r>
      <w:r w:rsidRPr="00396381">
        <w:rPr>
          <w:rStyle w:val="a3"/>
          <w:rFonts w:cs="Arabic Transparent"/>
          <w:color w:val="auto"/>
          <w:sz w:val="28"/>
          <w:szCs w:val="28"/>
          <w:rtl/>
        </w:rPr>
        <w:t>(</w:t>
      </w:r>
      <w:r w:rsidRPr="00396381">
        <w:rPr>
          <w:rStyle w:val="a3"/>
          <w:rFonts w:cs="Arabic Transparent"/>
          <w:color w:val="auto"/>
          <w:sz w:val="28"/>
          <w:szCs w:val="28"/>
          <w:rtl/>
        </w:rPr>
        <w:footnoteReference w:id="38"/>
      </w:r>
      <w:r w:rsidRPr="00396381">
        <w:rPr>
          <w:rStyle w:val="a3"/>
          <w:rFonts w:cs="Arabic Transparent"/>
          <w:color w:val="auto"/>
          <w:sz w:val="28"/>
          <w:szCs w:val="28"/>
          <w:rtl/>
        </w:rPr>
        <w:t>)</w:t>
      </w:r>
      <w:r w:rsidRPr="00396381">
        <w:rPr>
          <w:rFonts w:ascii="Simplified Arabic" w:hAnsi="Simplified Arabic" w:cs="Arabic Transparent"/>
          <w:color w:val="auto"/>
          <w:sz w:val="28"/>
          <w:szCs w:val="28"/>
          <w:rtl/>
          <w:lang w:bidi="ar-JO"/>
        </w:rPr>
        <w:t xml:space="preserve">، تفقَّه على إمام الحرمين ولازمه فكان من </w:t>
      </w:r>
      <w:r w:rsidRPr="00396381">
        <w:rPr>
          <w:rFonts w:ascii="Simplified Arabic" w:hAnsi="Simplified Arabic" w:cs="Arabic Transparent" w:hint="cs"/>
          <w:color w:val="auto"/>
          <w:sz w:val="28"/>
          <w:szCs w:val="28"/>
          <w:rtl/>
          <w:lang w:bidi="ar-JO"/>
        </w:rPr>
        <w:t xml:space="preserve">أخصّ </w:t>
      </w:r>
      <w:r w:rsidRPr="00396381">
        <w:rPr>
          <w:rFonts w:ascii="Simplified Arabic" w:hAnsi="Simplified Arabic" w:cs="Arabic Transparent"/>
          <w:color w:val="auto"/>
          <w:sz w:val="28"/>
          <w:szCs w:val="28"/>
          <w:rtl/>
          <w:lang w:bidi="ar-JO"/>
        </w:rPr>
        <w:t>تلاميذه، و</w:t>
      </w:r>
      <w:r w:rsidRPr="00396381">
        <w:rPr>
          <w:rFonts w:ascii="Simplified Arabic" w:hAnsi="Simplified Arabic" w:cs="Arabic Transparent" w:hint="cs"/>
          <w:color w:val="auto"/>
          <w:sz w:val="28"/>
          <w:szCs w:val="28"/>
          <w:rtl/>
          <w:lang w:bidi="ar-JO"/>
        </w:rPr>
        <w:t xml:space="preserve">كان </w:t>
      </w:r>
      <w:r w:rsidRPr="00396381">
        <w:rPr>
          <w:rFonts w:ascii="Simplified Arabic" w:hAnsi="Simplified Arabic" w:cs="Arabic Transparent"/>
          <w:color w:val="auto"/>
          <w:sz w:val="28"/>
          <w:szCs w:val="28"/>
          <w:rtl/>
          <w:lang w:bidi="ar-JO"/>
        </w:rPr>
        <w:t>الإمام</w:t>
      </w:r>
      <w:r w:rsidRPr="00396381">
        <w:rPr>
          <w:rFonts w:ascii="Simplified Arabic" w:hAnsi="Simplified Arabic" w:cs="Arabic Transparent" w:hint="cs"/>
          <w:color w:val="auto"/>
          <w:sz w:val="28"/>
          <w:szCs w:val="28"/>
          <w:rtl/>
          <w:lang w:bidi="ar-JO"/>
        </w:rPr>
        <w:t xml:space="preserve"> الجويني</w:t>
      </w:r>
      <w:r w:rsidRPr="00396381">
        <w:rPr>
          <w:rFonts w:ascii="Simplified Arabic" w:hAnsi="Simplified Arabic" w:cs="Arabic Transparent"/>
          <w:color w:val="auto"/>
          <w:sz w:val="28"/>
          <w:szCs w:val="28"/>
          <w:rtl/>
          <w:lang w:bidi="ar-JO"/>
        </w:rPr>
        <w:t xml:space="preserve"> يعجب بفصاحته وي</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ثن</w:t>
      </w:r>
      <w:r w:rsidRPr="00396381">
        <w:rPr>
          <w:rFonts w:ascii="Simplified Arabic" w:hAnsi="Simplified Arabic" w:cs="Arabic Transparent" w:hint="cs"/>
          <w:color w:val="auto"/>
          <w:sz w:val="28"/>
          <w:szCs w:val="28"/>
          <w:rtl/>
          <w:lang w:bidi="ar-JO"/>
        </w:rPr>
        <w:t>ي</w:t>
      </w:r>
      <w:r w:rsidRPr="00396381">
        <w:rPr>
          <w:rFonts w:ascii="Simplified Arabic" w:hAnsi="Simplified Arabic" w:cs="Arabic Transparent"/>
          <w:color w:val="auto"/>
          <w:sz w:val="28"/>
          <w:szCs w:val="28"/>
          <w:rtl/>
          <w:lang w:bidi="ar-JO"/>
        </w:rPr>
        <w:t xml:space="preserve"> على حسن مناظرته ويصفه بالفضل، وكان دَي</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ناً ورِعاً ناسكا</w:t>
      </w:r>
      <w:r w:rsidRPr="00396381">
        <w:rPr>
          <w:rFonts w:ascii="Simplified Arabic" w:hAnsi="Simplified Arabic" w:cs="Arabic Transparent" w:hint="cs"/>
          <w:color w:val="auto"/>
          <w:sz w:val="28"/>
          <w:szCs w:val="28"/>
          <w:rtl/>
          <w:lang w:bidi="ar-JO"/>
        </w:rPr>
        <w:t>ً</w:t>
      </w:r>
      <w:r w:rsidR="00FA2314">
        <w:rPr>
          <w:rFonts w:ascii="Simplified Arabic" w:hAnsi="Simplified Arabic" w:cs="Arabic Transparent"/>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39"/>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إسماعيل بن أحمد بن عبد الملك النيسابوري أبو سعد</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فقيه كبير وإمام من الأئمة، كان والده محدِّثا مشهورا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تفقّه على علماء كثر منهم إمام الحرمين وقرأ الإرشاد عليه</w:t>
      </w:r>
      <w:r w:rsidR="00FA2314">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40"/>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إسماعيل بن عبد الملك بن علي أبو القاسم الحاكم</w:t>
      </w:r>
      <w:r w:rsidRPr="00396381">
        <w:rPr>
          <w:rFonts w:ascii="Simplified Arabic" w:hAnsi="Simplified Arabic" w:cs="Arabic Transparent" w:hint="cs"/>
          <w:color w:val="auto"/>
          <w:sz w:val="28"/>
          <w:szCs w:val="28"/>
          <w:rtl/>
          <w:lang w:bidi="ar-JO"/>
        </w:rPr>
        <w:t xml:space="preserve">ي، </w:t>
      </w:r>
      <w:r w:rsidRPr="00396381">
        <w:rPr>
          <w:rFonts w:ascii="Simplified Arabic" w:hAnsi="Simplified Arabic" w:cs="Arabic Transparent"/>
          <w:color w:val="auto"/>
          <w:sz w:val="28"/>
          <w:szCs w:val="28"/>
          <w:rtl/>
          <w:lang w:bidi="ar-JO"/>
        </w:rPr>
        <w:t>برع في الفقه وكان إماما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ورعا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حسن السيرة من تلام</w:t>
      </w:r>
      <w:r w:rsidRPr="00396381">
        <w:rPr>
          <w:rFonts w:ascii="Simplified Arabic" w:hAnsi="Simplified Arabic" w:cs="Arabic Transparent" w:hint="cs"/>
          <w:color w:val="auto"/>
          <w:sz w:val="28"/>
          <w:szCs w:val="28"/>
          <w:rtl/>
          <w:lang w:bidi="ar-JO"/>
        </w:rPr>
        <w:t>يذ</w:t>
      </w:r>
      <w:r w:rsidRPr="00396381">
        <w:rPr>
          <w:rFonts w:ascii="Simplified Arabic" w:hAnsi="Simplified Arabic" w:cs="Arabic Transparent"/>
          <w:color w:val="auto"/>
          <w:sz w:val="28"/>
          <w:szCs w:val="28"/>
          <w:rtl/>
          <w:lang w:bidi="ar-JO"/>
        </w:rPr>
        <w:t xml:space="preserve"> إمام الحرمين، سافر إلى العراق والشام مع الغزالي وكان شريكا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له في الدرس، وكان الغزالي يكرمه غاية الإكرام ويقدمه على نفسه ويخدمه أحياناً</w:t>
      </w:r>
      <w:r w:rsidR="00FA2314">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41"/>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سعد بن عبد الرحمن الفقيه أبو محمد الإستراباذي</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 xml:space="preserve">إمامٌ </w:t>
      </w:r>
      <w:r w:rsidRPr="00396381">
        <w:rPr>
          <w:rFonts w:ascii="Simplified Arabic" w:hAnsi="Simplified Arabic" w:cs="Arabic Transparent" w:hint="cs"/>
          <w:color w:val="auto"/>
          <w:sz w:val="28"/>
          <w:szCs w:val="28"/>
          <w:rtl/>
          <w:lang w:bidi="ar-JO"/>
        </w:rPr>
        <w:t>عالم فقيه بارع</w:t>
      </w:r>
      <w:r w:rsidRPr="00396381">
        <w:rPr>
          <w:rFonts w:ascii="Simplified Arabic" w:hAnsi="Simplified Arabic" w:cs="Arabic Transparent"/>
          <w:color w:val="auto"/>
          <w:sz w:val="28"/>
          <w:szCs w:val="28"/>
          <w:rtl/>
          <w:lang w:bidi="ar-JO"/>
        </w:rPr>
        <w:t xml:space="preserve">، لازم إمام الحرمين وصار من </w:t>
      </w:r>
      <w:r w:rsidRPr="00396381">
        <w:rPr>
          <w:rFonts w:ascii="Simplified Arabic" w:hAnsi="Simplified Arabic" w:cs="Arabic Transparent" w:hint="cs"/>
          <w:color w:val="auto"/>
          <w:sz w:val="28"/>
          <w:szCs w:val="28"/>
          <w:rtl/>
          <w:lang w:bidi="ar-JO"/>
        </w:rPr>
        <w:t>أبرز طلابه</w:t>
      </w:r>
      <w:r w:rsidRPr="00396381">
        <w:rPr>
          <w:rFonts w:cs="Arabic Transparent"/>
          <w:color w:val="auto"/>
          <w:sz w:val="28"/>
          <w:szCs w:val="28"/>
          <w:rtl/>
        </w:rPr>
        <w:t xml:space="preserve"> </w:t>
      </w:r>
      <w:r w:rsidR="00FA2314">
        <w:rPr>
          <w:rFonts w:ascii="Simplified Arabic" w:hAnsi="Simplified Arabic" w:cs="Arabic Transparent" w:hint="cs"/>
          <w:color w:val="auto"/>
          <w:sz w:val="28"/>
          <w:szCs w:val="28"/>
          <w:rtl/>
          <w:lang w:bidi="ar-JO"/>
        </w:rPr>
        <w:t>وأخصائه.</w:t>
      </w:r>
      <w:r w:rsidRPr="00396381">
        <w:rPr>
          <w:rStyle w:val="a3"/>
          <w:rFonts w:cs="Arabic Transparent"/>
          <w:color w:val="auto"/>
          <w:sz w:val="28"/>
          <w:szCs w:val="28"/>
          <w:rtl/>
        </w:rPr>
        <w:t>(</w:t>
      </w:r>
      <w:r w:rsidRPr="00396381">
        <w:rPr>
          <w:rStyle w:val="a3"/>
          <w:rFonts w:cs="Arabic Transparent"/>
          <w:color w:val="auto"/>
          <w:sz w:val="28"/>
          <w:szCs w:val="28"/>
          <w:rtl/>
        </w:rPr>
        <w:footnoteReference w:id="42"/>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سلمان بن ناصر بن عمران بن مهران، أبو القاسم الأنصاري، الشيخ المتكلم مصنف شرح الإرشاد في أصول الدين وكتاب الغنية، كان إماما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بارعا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في الأص</w:t>
      </w:r>
      <w:r w:rsidRPr="00396381">
        <w:rPr>
          <w:rFonts w:ascii="Simplified Arabic" w:hAnsi="Simplified Arabic" w:cs="Arabic Transparent" w:hint="cs"/>
          <w:color w:val="auto"/>
          <w:sz w:val="28"/>
          <w:szCs w:val="28"/>
          <w:rtl/>
          <w:lang w:bidi="ar-JO"/>
        </w:rPr>
        <w:t>و</w:t>
      </w:r>
      <w:r w:rsidRPr="00396381">
        <w:rPr>
          <w:rFonts w:ascii="Simplified Arabic" w:hAnsi="Simplified Arabic" w:cs="Arabic Transparent"/>
          <w:color w:val="auto"/>
          <w:sz w:val="28"/>
          <w:szCs w:val="28"/>
          <w:rtl/>
          <w:lang w:bidi="ar-JO"/>
        </w:rPr>
        <w:t>ل وفي التفسير فقيها صوفيا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زاهداً من أهل نيسابور، أخذ عن إمام الحرمين</w:t>
      </w:r>
      <w:r w:rsidR="00FA2314">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43"/>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عبد الغافر بن إسماعيل بن عبد الغافر الحافظ أبو الحسن الفارسي ثم النيسابوري، تفقَّه على إمام الحرمين ولزمه مُدَّة، كان إماما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حافظا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محدثا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لغويا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فصيحا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أديبا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ماهرا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بليغا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أورثته صحبة الإمام فنا</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من الفصاحة، وكا</w:t>
      </w:r>
      <w:r w:rsidR="00FA2314">
        <w:rPr>
          <w:rFonts w:ascii="Simplified Arabic" w:hAnsi="Simplified Arabic" w:cs="Arabic Transparent"/>
          <w:color w:val="auto"/>
          <w:sz w:val="28"/>
          <w:szCs w:val="28"/>
          <w:rtl/>
          <w:lang w:bidi="ar-JO"/>
        </w:rPr>
        <w:t>ن خطيب نيسابور وإمامها وفصيحها.</w:t>
      </w:r>
      <w:r w:rsidRPr="00396381">
        <w:rPr>
          <w:rStyle w:val="a3"/>
          <w:rFonts w:cs="Arabic Transparent"/>
          <w:color w:val="auto"/>
          <w:sz w:val="28"/>
          <w:szCs w:val="28"/>
          <w:rtl/>
        </w:rPr>
        <w:t>(</w:t>
      </w:r>
      <w:r w:rsidRPr="00396381">
        <w:rPr>
          <w:rStyle w:val="a3"/>
          <w:rFonts w:cs="Arabic Transparent"/>
          <w:color w:val="auto"/>
          <w:sz w:val="28"/>
          <w:szCs w:val="28"/>
          <w:rtl/>
        </w:rPr>
        <w:footnoteReference w:id="44"/>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 xml:space="preserve">علي بن محمد بن علي الطبري أبو الحسن، الملقب </w:t>
      </w:r>
      <w:r w:rsidRPr="00396381">
        <w:rPr>
          <w:rFonts w:ascii="Simplified Arabic" w:hAnsi="Simplified Arabic" w:cs="Arabic Transparent" w:hint="cs"/>
          <w:color w:val="auto"/>
          <w:sz w:val="28"/>
          <w:szCs w:val="28"/>
          <w:rtl/>
          <w:lang w:bidi="ar-JO"/>
        </w:rPr>
        <w:t>ب</w:t>
      </w:r>
      <w:r w:rsidRPr="00396381">
        <w:rPr>
          <w:rFonts w:ascii="Simplified Arabic" w:hAnsi="Simplified Arabic" w:cs="Arabic Transparent"/>
          <w:color w:val="auto"/>
          <w:sz w:val="28"/>
          <w:szCs w:val="28"/>
          <w:rtl/>
          <w:lang w:bidi="ar-JO"/>
        </w:rPr>
        <w:t>عماد الدين المعروف ب</w:t>
      </w:r>
      <w:r w:rsidRPr="00396381">
        <w:rPr>
          <w:rFonts w:ascii="Simplified Arabic" w:hAnsi="Simplified Arabic" w:cs="Arabic Transparent" w:hint="cs"/>
          <w:color w:val="auto"/>
          <w:sz w:val="28"/>
          <w:szCs w:val="28"/>
          <w:rtl/>
          <w:lang w:bidi="ar-JO"/>
        </w:rPr>
        <w:t>إ</w:t>
      </w:r>
      <w:r w:rsidRPr="00396381">
        <w:rPr>
          <w:rFonts w:ascii="Simplified Arabic" w:hAnsi="Simplified Arabic" w:cs="Arabic Transparent"/>
          <w:color w:val="auto"/>
          <w:sz w:val="28"/>
          <w:szCs w:val="28"/>
          <w:rtl/>
          <w:lang w:bidi="ar-JO"/>
        </w:rPr>
        <w:t>لكيا</w:t>
      </w:r>
      <w:r w:rsidRPr="00396381">
        <w:rPr>
          <w:rStyle w:val="a3"/>
          <w:rFonts w:cs="Arabic Transparent"/>
          <w:color w:val="auto"/>
          <w:sz w:val="28"/>
          <w:szCs w:val="28"/>
          <w:rtl/>
        </w:rPr>
        <w:t>(</w:t>
      </w:r>
      <w:r w:rsidRPr="00396381">
        <w:rPr>
          <w:rStyle w:val="a3"/>
          <w:rFonts w:cs="Arabic Transparent"/>
          <w:color w:val="auto"/>
          <w:sz w:val="28"/>
          <w:szCs w:val="28"/>
          <w:rtl/>
        </w:rPr>
        <w:footnoteReference w:id="45"/>
      </w:r>
      <w:r w:rsidRPr="00396381">
        <w:rPr>
          <w:rStyle w:val="a3"/>
          <w:rFonts w:cs="Arabic Transparent"/>
          <w:color w:val="auto"/>
          <w:sz w:val="28"/>
          <w:szCs w:val="28"/>
          <w:rtl/>
        </w:rPr>
        <w:t>)</w:t>
      </w:r>
      <w:r w:rsidRPr="00396381">
        <w:rPr>
          <w:rFonts w:ascii="Simplified Arabic" w:hAnsi="Simplified Arabic" w:cs="Arabic Transparent"/>
          <w:color w:val="auto"/>
          <w:sz w:val="28"/>
          <w:szCs w:val="28"/>
          <w:rtl/>
          <w:lang w:bidi="ar-JO"/>
        </w:rPr>
        <w:t xml:space="preserve"> الهراسي</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الإمام الفقيه، من أهل طبرستان، تفقه على إمام الحرمين وهو أجل تلام</w:t>
      </w:r>
      <w:r w:rsidRPr="00396381">
        <w:rPr>
          <w:rFonts w:ascii="Simplified Arabic" w:hAnsi="Simplified Arabic" w:cs="Arabic Transparent" w:hint="cs"/>
          <w:color w:val="auto"/>
          <w:sz w:val="28"/>
          <w:szCs w:val="28"/>
          <w:rtl/>
          <w:lang w:bidi="ar-JO"/>
        </w:rPr>
        <w:t>يذ</w:t>
      </w:r>
      <w:r w:rsidRPr="00396381">
        <w:rPr>
          <w:rFonts w:ascii="Simplified Arabic" w:hAnsi="Simplified Arabic" w:cs="Arabic Transparent"/>
          <w:color w:val="auto"/>
          <w:sz w:val="28"/>
          <w:szCs w:val="28"/>
          <w:rtl/>
          <w:lang w:bidi="ar-JO"/>
        </w:rPr>
        <w:t>ه بعد الغزالي، وبعد وفاة إمام الحرمين، خرج من نيسابور إلى العراق وتولى التد</w:t>
      </w:r>
      <w:r w:rsidR="00FA2314">
        <w:rPr>
          <w:rFonts w:ascii="Simplified Arabic" w:hAnsi="Simplified Arabic" w:cs="Arabic Transparent"/>
          <w:color w:val="auto"/>
          <w:sz w:val="28"/>
          <w:szCs w:val="28"/>
          <w:rtl/>
          <w:lang w:bidi="ar-JO"/>
        </w:rPr>
        <w:t>ريس في المدرسة النظامية ببغداد.</w:t>
      </w:r>
      <w:r w:rsidRPr="00396381">
        <w:rPr>
          <w:rStyle w:val="a3"/>
          <w:rFonts w:cs="Arabic Transparent"/>
          <w:color w:val="auto"/>
          <w:sz w:val="28"/>
          <w:szCs w:val="28"/>
          <w:rtl/>
        </w:rPr>
        <w:t>(</w:t>
      </w:r>
      <w:r w:rsidRPr="00396381">
        <w:rPr>
          <w:rStyle w:val="a3"/>
          <w:rFonts w:cs="Arabic Transparent"/>
          <w:color w:val="auto"/>
          <w:sz w:val="28"/>
          <w:szCs w:val="28"/>
          <w:rtl/>
        </w:rPr>
        <w:footnoteReference w:id="46"/>
      </w:r>
      <w:r w:rsidRPr="00396381">
        <w:rPr>
          <w:rStyle w:val="a3"/>
          <w:rFonts w:cs="Arabic Transparent"/>
          <w:color w:val="auto"/>
          <w:sz w:val="28"/>
          <w:szCs w:val="28"/>
          <w:rtl/>
        </w:rPr>
        <w:t>)</w:t>
      </w:r>
    </w:p>
    <w:p w:rsidR="000967E6" w:rsidRPr="00396381" w:rsidRDefault="000967E6" w:rsidP="00735EE1">
      <w:pPr>
        <w:pStyle w:val="afd"/>
        <w:widowControl/>
        <w:numPr>
          <w:ilvl w:val="0"/>
          <w:numId w:val="34"/>
        </w:numPr>
        <w:autoSpaceDE w:val="0"/>
        <w:autoSpaceDN w:val="0"/>
        <w:adjustRightInd w:val="0"/>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محمد بن محمد بن محمد بن أحمد الطوسي، الإمام الجليل أبو حامد الغزالي، حجة الإسلام</w:t>
      </w:r>
      <w:r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لم يكن للطائفة الشافعية في آخر عصره مثله، طلب العلم في أول عمره بطوس، ثم قدم نيسابور واختلف إلى دروس إمام الحرمين أبي المعالي الجويني، وصار من الأعيان المشار إليهم في زمن أستاذه، وصن</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ف الكتب المفيدة في عدة فنون</w:t>
      </w:r>
      <w:r w:rsidR="00FA2314">
        <w:rPr>
          <w:rFonts w:ascii="Simplified Arabic" w:hAnsi="Simplified Arabic"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47"/>
      </w:r>
      <w:r w:rsidRPr="00396381">
        <w:rPr>
          <w:rStyle w:val="a3"/>
          <w:rFonts w:cs="Arabic Transparent"/>
          <w:color w:val="auto"/>
          <w:sz w:val="28"/>
          <w:szCs w:val="28"/>
          <w:rtl/>
        </w:rPr>
        <w:t>)</w:t>
      </w:r>
    </w:p>
    <w:p w:rsidR="000967E6" w:rsidRPr="002F0D9A" w:rsidRDefault="005B529A" w:rsidP="00FA2314">
      <w:pPr>
        <w:pStyle w:val="3"/>
        <w:tabs>
          <w:tab w:val="left" w:pos="7138"/>
        </w:tabs>
        <w:rPr>
          <w:color w:val="auto"/>
          <w:rtl/>
        </w:rPr>
      </w:pPr>
      <w:bookmarkStart w:id="23" w:name="_Toc502796573"/>
      <w:r w:rsidRPr="002F0D9A">
        <w:rPr>
          <w:rFonts w:hint="cs"/>
          <w:color w:val="auto"/>
          <w:rtl/>
        </w:rPr>
        <w:t>رابع</w:t>
      </w:r>
      <w:r w:rsidR="000967E6" w:rsidRPr="002F0D9A">
        <w:rPr>
          <w:rFonts w:hint="cs"/>
          <w:color w:val="auto"/>
          <w:rtl/>
        </w:rPr>
        <w:t>اً: كتبه</w:t>
      </w:r>
      <w:bookmarkEnd w:id="23"/>
      <w:r w:rsidR="00FA2314" w:rsidRPr="002F0D9A">
        <w:rPr>
          <w:color w:val="auto"/>
          <w:rtl/>
        </w:rPr>
        <w:tab/>
      </w:r>
    </w:p>
    <w:p w:rsidR="000967E6" w:rsidRPr="002F0D9A" w:rsidRDefault="000967E6" w:rsidP="00FA2314">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حفلت المكتبة الإسلامية بآثار كبيرة من مؤلفات الإمام الجويني من أبرزها:</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الإرشاد</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إلى</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قواطع</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الأدلة</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أصول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الاعتقاد</w:t>
      </w:r>
      <w:r w:rsidRPr="002F0D9A">
        <w:rPr>
          <w:rFonts w:ascii="Arabic Transparent" w:eastAsiaTheme="minorEastAsia" w:hAnsi="Arabic Transparent" w:cs="Arabic Transparent" w:hint="cs"/>
          <w:color w:val="auto"/>
          <w:sz w:val="28"/>
          <w:szCs w:val="28"/>
          <w:rtl/>
          <w:lang w:eastAsia="en-US" w:bidi="ar-JO"/>
        </w:rPr>
        <w:t>)</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طبع بتحقيق محمد يوسف، وعلي عبد المنعم</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48"/>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البرهان</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أصول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الفقه</w:t>
      </w:r>
      <w:r w:rsidRPr="002F0D9A">
        <w:rPr>
          <w:rFonts w:ascii="Arabic Transparent" w:eastAsiaTheme="minorEastAsia" w:hAnsi="Arabic Transparent" w:cs="Arabic Transparent" w:hint="cs"/>
          <w:color w:val="auto"/>
          <w:sz w:val="28"/>
          <w:szCs w:val="28"/>
          <w:rtl/>
          <w:lang w:eastAsia="en-US" w:bidi="ar-JO"/>
        </w:rPr>
        <w:t>)</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وهو مطبوع بتحقيق الدكتور عبد العظيم الديب</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49"/>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(التلخيص في أصول الفقه)</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وهو مطبوع عدة طبعات</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0"/>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lastRenderedPageBreak/>
        <w:t>(الدرة المضية فيما وقع فيه الخلاف بين الشافعية والحنفية)</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وقد طبع بتحقيق الدكتور عبد العظيم الديب</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1"/>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الشامل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أصول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الدين</w:t>
      </w:r>
      <w:r w:rsidR="00FA2314" w:rsidRPr="002F0D9A">
        <w:rPr>
          <w:rFonts w:ascii="Arabic Transparent" w:eastAsiaTheme="minorEastAsia" w:hAnsi="Arabic Transparent" w:cs="Arabic Transparent" w:hint="cs"/>
          <w:color w:val="auto"/>
          <w:sz w:val="28"/>
          <w:szCs w:val="28"/>
          <w:rtl/>
          <w:lang w:eastAsia="en-US" w:bidi="ar-JO"/>
        </w:rPr>
        <w:t>)</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طبع جزء منه بتحقيق النشار وفيصل بدير عون، وسهير مختار وغيرهم</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2"/>
      </w:r>
      <w:r w:rsidRPr="002F0D9A">
        <w:rPr>
          <w:rFonts w:asciiTheme="minorHAnsi" w:eastAsiaTheme="minorEastAsia" w:hAnsiTheme="minorHAnsi" w:cs="Arabic Transparent"/>
          <w:color w:val="auto"/>
          <w:sz w:val="28"/>
          <w:szCs w:val="28"/>
          <w:vertAlign w:val="superscript"/>
          <w:rtl/>
          <w:lang w:eastAsia="en-US"/>
        </w:rPr>
        <w:t>)</w:t>
      </w:r>
      <w:r w:rsidRPr="002F0D9A">
        <w:rPr>
          <w:rFonts w:ascii="Arabic Transparent" w:eastAsiaTheme="minorEastAsia" w:hAnsi="Arabic Transparent" w:cs="Arabic Transparent" w:hint="cs"/>
          <w:color w:val="auto"/>
          <w:sz w:val="28"/>
          <w:szCs w:val="28"/>
          <w:rtl/>
          <w:lang w:eastAsia="en-US" w:bidi="ar-JO"/>
        </w:rPr>
        <w:t>.</w:t>
      </w:r>
    </w:p>
    <w:p w:rsidR="000967E6" w:rsidRPr="002F0D9A" w:rsidRDefault="000967E6" w:rsidP="00D149AE">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العقيدة</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النظامية</w:t>
      </w:r>
      <w:r w:rsidRPr="002F0D9A">
        <w:rPr>
          <w:rFonts w:ascii="Arabic Transparent" w:eastAsiaTheme="minorEastAsia" w:hAnsi="Arabic Transparent" w:cs="Arabic Transparent" w:hint="cs"/>
          <w:color w:val="auto"/>
          <w:sz w:val="28"/>
          <w:szCs w:val="28"/>
          <w:rtl/>
          <w:lang w:eastAsia="en-US" w:bidi="ar-JO"/>
        </w:rPr>
        <w:t>)</w:t>
      </w:r>
      <w:r w:rsidR="00D149AE" w:rsidRPr="002F0D9A">
        <w:rPr>
          <w:rFonts w:cs="Arabic Transparent"/>
          <w:rtl/>
        </w:rPr>
        <w:t xml:space="preserve"> </w:t>
      </w:r>
      <w:r w:rsidR="00D149AE" w:rsidRPr="002F0D9A">
        <w:rPr>
          <w:rFonts w:ascii="Arabic Transparent" w:eastAsiaTheme="minorEastAsia" w:hAnsi="Arabic Transparent" w:cs="Arabic Transparent"/>
          <w:color w:val="auto"/>
          <w:sz w:val="28"/>
          <w:szCs w:val="28"/>
          <w:rtl/>
          <w:lang w:eastAsia="en-US" w:bidi="ar-JO"/>
        </w:rPr>
        <w:t>طبع بتحقيق: محمد زاهد الكوثري</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3"/>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2F0D9A">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الغياثي</w:t>
      </w:r>
      <w:r w:rsidRPr="002F0D9A">
        <w:rPr>
          <w:rFonts w:ascii="Arabic Transparent" w:eastAsiaTheme="minorEastAsia" w:hAnsi="Arabic Transparent" w:cs="Arabic Transparent"/>
          <w:color w:val="auto"/>
          <w:sz w:val="28"/>
          <w:szCs w:val="28"/>
          <w:rtl/>
          <w:lang w:eastAsia="en-US" w:bidi="ar-JO"/>
        </w:rPr>
        <w:t xml:space="preserve"> </w:t>
      </w:r>
      <w:r w:rsidR="002F0D9A" w:rsidRPr="002F0D9A">
        <w:rPr>
          <w:rFonts w:ascii="Arabic Transparent" w:eastAsiaTheme="minorEastAsia" w:hAnsi="Arabic Transparent" w:cs="Arabic Transparent" w:hint="eastAsia"/>
          <w:color w:val="auto"/>
          <w:sz w:val="28"/>
          <w:szCs w:val="28"/>
          <w:rtl/>
          <w:lang w:eastAsia="en-US" w:bidi="ar-JO"/>
        </w:rPr>
        <w:t>أ</w:t>
      </w:r>
      <w:r w:rsidRPr="002F0D9A">
        <w:rPr>
          <w:rFonts w:ascii="Arabic Transparent" w:eastAsiaTheme="minorEastAsia" w:hAnsi="Arabic Transparent" w:cs="Arabic Transparent" w:hint="eastAsia"/>
          <w:color w:val="auto"/>
          <w:sz w:val="28"/>
          <w:szCs w:val="28"/>
          <w:rtl/>
          <w:lang w:eastAsia="en-US" w:bidi="ar-JO"/>
        </w:rPr>
        <w:t>و</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غياث</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الأمم</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cs"/>
          <w:color w:val="auto"/>
          <w:sz w:val="28"/>
          <w:szCs w:val="28"/>
          <w:rtl/>
          <w:lang w:eastAsia="en-US" w:bidi="ar-JO"/>
        </w:rPr>
        <w:t xml:space="preserve">في </w:t>
      </w:r>
      <w:r w:rsidRPr="002F0D9A">
        <w:rPr>
          <w:rFonts w:ascii="Arabic Transparent" w:eastAsiaTheme="minorEastAsia" w:hAnsi="Arabic Transparent" w:cs="Arabic Transparent" w:hint="eastAsia"/>
          <w:color w:val="auto"/>
          <w:sz w:val="28"/>
          <w:szCs w:val="28"/>
          <w:rtl/>
          <w:lang w:eastAsia="en-US" w:bidi="ar-JO"/>
        </w:rPr>
        <w:t>التياث</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الظلم</w:t>
      </w:r>
      <w:r w:rsidRPr="002F0D9A">
        <w:rPr>
          <w:rFonts w:ascii="Arabic Transparent" w:eastAsiaTheme="minorEastAsia" w:hAnsi="Arabic Transparent" w:cs="Arabic Transparent" w:hint="cs"/>
          <w:color w:val="auto"/>
          <w:sz w:val="28"/>
          <w:szCs w:val="28"/>
          <w:rtl/>
          <w:lang w:eastAsia="en-US" w:bidi="ar-JO"/>
        </w:rPr>
        <w:t>)</w:t>
      </w:r>
      <w:r w:rsidR="002F0D9A" w:rsidRPr="002F0D9A">
        <w:rPr>
          <w:rFonts w:cs="Arabic Transparent"/>
          <w:rtl/>
        </w:rPr>
        <w:t xml:space="preserve"> </w:t>
      </w:r>
      <w:r w:rsidR="002F0D9A" w:rsidRPr="002F0D9A">
        <w:rPr>
          <w:rFonts w:ascii="Arabic Transparent" w:eastAsiaTheme="minorEastAsia" w:hAnsi="Arabic Transparent" w:cs="Arabic Transparent"/>
          <w:color w:val="auto"/>
          <w:sz w:val="28"/>
          <w:szCs w:val="28"/>
          <w:rtl/>
          <w:lang w:eastAsia="en-US" w:bidi="ar-JO"/>
        </w:rPr>
        <w:t xml:space="preserve">وهو مطبوع بتحقيق الدكتور عبد العظيم الديب وغيره. </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4"/>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2F0D9A">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الكافية</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الجدل</w:t>
      </w:r>
      <w:r w:rsidRPr="002F0D9A">
        <w:rPr>
          <w:rFonts w:ascii="Arabic Transparent" w:eastAsiaTheme="minorEastAsia" w:hAnsi="Arabic Transparent" w:cs="Arabic Transparent" w:hint="cs"/>
          <w:color w:val="auto"/>
          <w:sz w:val="28"/>
          <w:szCs w:val="28"/>
          <w:rtl/>
          <w:lang w:eastAsia="en-US" w:bidi="ar-JO"/>
        </w:rPr>
        <w:t>)</w:t>
      </w:r>
      <w:r w:rsidR="002F0D9A" w:rsidRPr="002F0D9A">
        <w:rPr>
          <w:rFonts w:cs="Arabic Transparent"/>
          <w:rtl/>
        </w:rPr>
        <w:t xml:space="preserve"> </w:t>
      </w:r>
      <w:r w:rsidR="002F0D9A" w:rsidRPr="002F0D9A">
        <w:rPr>
          <w:rFonts w:ascii="Arabic Transparent" w:eastAsiaTheme="minorEastAsia" w:hAnsi="Arabic Transparent" w:cs="Arabic Transparent"/>
          <w:color w:val="auto"/>
          <w:sz w:val="28"/>
          <w:szCs w:val="28"/>
          <w:rtl/>
          <w:lang w:eastAsia="en-US" w:bidi="ar-JO"/>
        </w:rPr>
        <w:t>طبع بتحقيق الدكتورة  فوقيه محمود</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5"/>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2F0D9A">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لمع</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الأدلة</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قواعد</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وعقائد</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أهل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السنة</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والجماعة</w:t>
      </w:r>
      <w:r w:rsidRPr="002F0D9A">
        <w:rPr>
          <w:rFonts w:ascii="Arabic Transparent" w:eastAsiaTheme="minorEastAsia" w:hAnsi="Arabic Transparent" w:cs="Arabic Transparent" w:hint="cs"/>
          <w:color w:val="auto"/>
          <w:sz w:val="28"/>
          <w:szCs w:val="28"/>
          <w:rtl/>
          <w:lang w:eastAsia="en-US" w:bidi="ar-JO"/>
        </w:rPr>
        <w:t>)</w:t>
      </w:r>
      <w:r w:rsidR="002F0D9A" w:rsidRPr="002F0D9A">
        <w:rPr>
          <w:rFonts w:cs="Arabic Transparent"/>
          <w:rtl/>
        </w:rPr>
        <w:t xml:space="preserve"> </w:t>
      </w:r>
      <w:r w:rsidR="002F0D9A" w:rsidRPr="002F0D9A">
        <w:rPr>
          <w:rFonts w:ascii="Arabic Transparent" w:eastAsiaTheme="minorEastAsia" w:hAnsi="Arabic Transparent" w:cs="Arabic Transparent"/>
          <w:color w:val="auto"/>
          <w:sz w:val="28"/>
          <w:szCs w:val="28"/>
          <w:rtl/>
          <w:lang w:eastAsia="en-US" w:bidi="ar-JO"/>
        </w:rPr>
        <w:t>طبع بتحقيق الدكتورة فوقيه محمود</w:t>
      </w:r>
      <w:r w:rsidR="00FA2314" w:rsidRPr="002F0D9A">
        <w:rPr>
          <w:rFonts w:ascii="Arabic Transparent" w:eastAsiaTheme="minorEastAsia" w:hAnsi="Arabic Transparent" w:cs="Arabic Transparent" w:hint="cs"/>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6"/>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0967E6" w:rsidP="002F0D9A">
      <w:pPr>
        <w:pStyle w:val="afd"/>
        <w:widowControl/>
        <w:numPr>
          <w:ilvl w:val="0"/>
          <w:numId w:val="8"/>
        </w:numPr>
        <w:spacing w:line="360" w:lineRule="auto"/>
        <w:rPr>
          <w:rFonts w:ascii="Arabic Transparent" w:eastAsiaTheme="minorEastAsia" w:hAnsi="Arabic Transparent" w:cs="Arabic Transparent"/>
          <w:color w:val="auto"/>
          <w:sz w:val="28"/>
          <w:szCs w:val="28"/>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مغيث</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الخلق</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cs"/>
          <w:color w:val="auto"/>
          <w:sz w:val="28"/>
          <w:szCs w:val="28"/>
          <w:rtl/>
          <w:lang w:eastAsia="en-US" w:bidi="ar-JO"/>
        </w:rPr>
        <w:t>ترجيح القول ال</w:t>
      </w:r>
      <w:r w:rsidRPr="002F0D9A">
        <w:rPr>
          <w:rFonts w:ascii="Arabic Transparent" w:eastAsiaTheme="minorEastAsia" w:hAnsi="Arabic Transparent" w:cs="Arabic Transparent" w:hint="eastAsia"/>
          <w:color w:val="auto"/>
          <w:sz w:val="28"/>
          <w:szCs w:val="28"/>
          <w:rtl/>
          <w:lang w:eastAsia="en-US" w:bidi="ar-JO"/>
        </w:rPr>
        <w:t>حق</w:t>
      </w:r>
      <w:r w:rsidRPr="002F0D9A">
        <w:rPr>
          <w:rFonts w:ascii="Arabic Transparent" w:eastAsiaTheme="minorEastAsia" w:hAnsi="Arabic Transparent" w:cs="Arabic Transparent" w:hint="cs"/>
          <w:color w:val="auto"/>
          <w:sz w:val="28"/>
          <w:szCs w:val="28"/>
          <w:rtl/>
          <w:lang w:eastAsia="en-US" w:bidi="ar-JO"/>
        </w:rPr>
        <w:t>)</w:t>
      </w:r>
      <w:r w:rsidR="002F0D9A" w:rsidRPr="002F0D9A">
        <w:rPr>
          <w:rFonts w:cs="Arabic Transparent"/>
          <w:rtl/>
        </w:rPr>
        <w:t xml:space="preserve"> </w:t>
      </w:r>
      <w:r w:rsidR="002F0D9A" w:rsidRPr="002F0D9A">
        <w:rPr>
          <w:rFonts w:ascii="Arabic Transparent" w:eastAsiaTheme="minorEastAsia" w:hAnsi="Arabic Transparent" w:cs="Arabic Transparent"/>
          <w:color w:val="auto"/>
          <w:sz w:val="28"/>
          <w:szCs w:val="28"/>
          <w:rtl/>
          <w:lang w:eastAsia="en-US" w:bidi="ar-JO"/>
        </w:rPr>
        <w:t>وهو مطبوع في المطبعة المصرية</w:t>
      </w:r>
      <w:r w:rsidR="00FA2314" w:rsidRPr="002F0D9A">
        <w:rPr>
          <w:rFonts w:ascii="Arabic Transparent" w:eastAsiaTheme="minorEastAsia" w:hAnsi="Arabic Transparent" w:cs="Arabic Transparent"/>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7"/>
      </w:r>
      <w:r w:rsidRPr="002F0D9A">
        <w:rPr>
          <w:rFonts w:asciiTheme="minorHAnsi" w:eastAsiaTheme="minorEastAsia" w:hAnsiTheme="minorHAnsi" w:cs="Arabic Transparent"/>
          <w:color w:val="auto"/>
          <w:sz w:val="28"/>
          <w:szCs w:val="28"/>
          <w:vertAlign w:val="superscript"/>
          <w:rtl/>
          <w:lang w:eastAsia="en-US"/>
        </w:rPr>
        <w:t>)</w:t>
      </w:r>
    </w:p>
    <w:p w:rsidR="000967E6" w:rsidRPr="002F0D9A" w:rsidRDefault="002F0D9A" w:rsidP="002F0D9A">
      <w:pPr>
        <w:pStyle w:val="afd"/>
        <w:widowControl/>
        <w:numPr>
          <w:ilvl w:val="0"/>
          <w:numId w:val="8"/>
        </w:numPr>
        <w:spacing w:line="360" w:lineRule="auto"/>
        <w:rPr>
          <w:rFonts w:ascii="Arabic Transparent" w:eastAsiaTheme="minorEastAsia" w:hAnsi="Arabic Transparent" w:cs="Arabic Transparent"/>
          <w:color w:val="auto"/>
          <w:sz w:val="28"/>
          <w:szCs w:val="28"/>
          <w:rtl/>
          <w:lang w:eastAsia="en-US" w:bidi="ar-JO"/>
        </w:rPr>
      </w:pPr>
      <w:r w:rsidRPr="002F0D9A">
        <w:rPr>
          <w:rFonts w:ascii="Arabic Transparent" w:eastAsiaTheme="minorEastAsia" w:hAnsi="Arabic Transparent" w:cs="Arabic Transparent" w:hint="cs"/>
          <w:color w:val="auto"/>
          <w:sz w:val="28"/>
          <w:szCs w:val="28"/>
          <w:rtl/>
          <w:lang w:eastAsia="en-US" w:bidi="ar-JO"/>
        </w:rPr>
        <w:t>(نهاية المطلب في دراية المذهب)</w:t>
      </w:r>
      <w:r w:rsidR="000967E6" w:rsidRPr="002F0D9A">
        <w:rPr>
          <w:rFonts w:ascii="Arabic Transparent" w:eastAsiaTheme="minorEastAsia" w:hAnsi="Arabic Transparent" w:cs="Arabic Transparent" w:hint="cs"/>
          <w:color w:val="auto"/>
          <w:sz w:val="28"/>
          <w:szCs w:val="28"/>
          <w:rtl/>
          <w:lang w:eastAsia="en-US" w:bidi="ar-JO"/>
        </w:rPr>
        <w:t>، وهو الكتاب الذي تتناوله هذه الدراسة</w:t>
      </w:r>
      <w:r w:rsidRPr="002F0D9A">
        <w:rPr>
          <w:rFonts w:ascii="Arabic Transparent" w:eastAsiaTheme="minorEastAsia" w:hAnsi="Arabic Transparent" w:cs="Arabic Transparent" w:hint="cs"/>
          <w:color w:val="auto"/>
          <w:sz w:val="28"/>
          <w:szCs w:val="28"/>
          <w:rtl/>
          <w:lang w:eastAsia="en-US" w:bidi="ar-JO"/>
        </w:rPr>
        <w:t>,</w:t>
      </w:r>
      <w:r w:rsidRPr="002F0D9A">
        <w:rPr>
          <w:rFonts w:cs="Arabic Transparent"/>
          <w:rtl/>
        </w:rPr>
        <w:t xml:space="preserve"> </w:t>
      </w:r>
      <w:r w:rsidRPr="002F0D9A">
        <w:rPr>
          <w:rFonts w:ascii="Arabic Transparent" w:eastAsiaTheme="minorEastAsia" w:hAnsi="Arabic Transparent" w:cs="Arabic Transparent"/>
          <w:color w:val="auto"/>
          <w:sz w:val="28"/>
          <w:szCs w:val="28"/>
          <w:rtl/>
          <w:lang w:eastAsia="en-US" w:bidi="ar-JO"/>
        </w:rPr>
        <w:t>وهو مطبوع بتحقيق الدكتور عبد العظيم الديب</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8"/>
      </w:r>
      <w:r w:rsidRPr="002F0D9A">
        <w:rPr>
          <w:rFonts w:asciiTheme="minorHAnsi" w:eastAsiaTheme="minorEastAsia" w:hAnsiTheme="minorHAnsi" w:cs="Arabic Transparent"/>
          <w:color w:val="auto"/>
          <w:sz w:val="28"/>
          <w:szCs w:val="28"/>
          <w:vertAlign w:val="superscript"/>
          <w:rtl/>
          <w:lang w:eastAsia="en-US"/>
        </w:rPr>
        <w:t>)</w:t>
      </w:r>
      <w:r w:rsidR="000967E6" w:rsidRPr="002F0D9A">
        <w:rPr>
          <w:rFonts w:ascii="Arabic Transparent" w:eastAsiaTheme="minorEastAsia" w:hAnsi="Arabic Transparent" w:cs="Arabic Transparent" w:hint="cs"/>
          <w:color w:val="auto"/>
          <w:sz w:val="28"/>
          <w:szCs w:val="28"/>
          <w:rtl/>
          <w:lang w:eastAsia="en-US" w:bidi="ar-JO"/>
        </w:rPr>
        <w:t>.</w:t>
      </w:r>
    </w:p>
    <w:p w:rsidR="000967E6" w:rsidRPr="002F0D9A" w:rsidRDefault="000967E6" w:rsidP="002F0D9A">
      <w:pPr>
        <w:pStyle w:val="afd"/>
        <w:widowControl/>
        <w:numPr>
          <w:ilvl w:val="0"/>
          <w:numId w:val="8"/>
        </w:numPr>
        <w:spacing w:line="360" w:lineRule="auto"/>
        <w:rPr>
          <w:rFonts w:ascii="Arabic Transparent" w:eastAsiaTheme="minorEastAsia" w:hAnsi="Arabic Transparent" w:cs="Arabic Transparent"/>
          <w:color w:val="auto"/>
          <w:sz w:val="28"/>
          <w:szCs w:val="28"/>
          <w:lang w:eastAsia="en-US" w:bidi="ar-JO"/>
        </w:rPr>
      </w:pPr>
      <w:r w:rsidRPr="002F0D9A">
        <w:rPr>
          <w:rFonts w:ascii="Arabic Transparent" w:eastAsiaTheme="minorEastAsia" w:hAnsi="Arabic Transparent" w:cs="Arabic Transparent" w:hint="cs"/>
          <w:color w:val="auto"/>
          <w:sz w:val="28"/>
          <w:szCs w:val="28"/>
          <w:rtl/>
          <w:lang w:eastAsia="en-US" w:bidi="ar-JO"/>
        </w:rPr>
        <w:t>(</w:t>
      </w:r>
      <w:r w:rsidRPr="002F0D9A">
        <w:rPr>
          <w:rFonts w:ascii="Arabic Transparent" w:eastAsiaTheme="minorEastAsia" w:hAnsi="Arabic Transparent" w:cs="Arabic Transparent" w:hint="eastAsia"/>
          <w:color w:val="auto"/>
          <w:sz w:val="28"/>
          <w:szCs w:val="28"/>
          <w:rtl/>
          <w:lang w:eastAsia="en-US" w:bidi="ar-JO"/>
        </w:rPr>
        <w:t>الورقات</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في</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أصول</w:t>
      </w:r>
      <w:r w:rsidRPr="002F0D9A">
        <w:rPr>
          <w:rFonts w:ascii="Arabic Transparent" w:eastAsiaTheme="minorEastAsia" w:hAnsi="Arabic Transparent" w:cs="Arabic Transparent"/>
          <w:color w:val="auto"/>
          <w:sz w:val="28"/>
          <w:szCs w:val="28"/>
          <w:rtl/>
          <w:lang w:eastAsia="en-US" w:bidi="ar-JO"/>
        </w:rPr>
        <w:t xml:space="preserve"> </w:t>
      </w:r>
      <w:r w:rsidRPr="002F0D9A">
        <w:rPr>
          <w:rFonts w:ascii="Arabic Transparent" w:eastAsiaTheme="minorEastAsia" w:hAnsi="Arabic Transparent" w:cs="Arabic Transparent" w:hint="eastAsia"/>
          <w:color w:val="auto"/>
          <w:sz w:val="28"/>
          <w:szCs w:val="28"/>
          <w:rtl/>
          <w:lang w:eastAsia="en-US" w:bidi="ar-JO"/>
        </w:rPr>
        <w:t>الفقه</w:t>
      </w:r>
      <w:r w:rsidRPr="002F0D9A">
        <w:rPr>
          <w:rFonts w:ascii="Arabic Transparent" w:eastAsiaTheme="minorEastAsia" w:hAnsi="Arabic Transparent" w:cs="Arabic Transparent" w:hint="cs"/>
          <w:color w:val="auto"/>
          <w:sz w:val="28"/>
          <w:szCs w:val="28"/>
          <w:rtl/>
          <w:lang w:eastAsia="en-US" w:bidi="ar-JO"/>
        </w:rPr>
        <w:t>)</w:t>
      </w:r>
      <w:r w:rsidR="002F0D9A" w:rsidRPr="002F0D9A">
        <w:rPr>
          <w:rFonts w:cs="Arabic Transparent" w:hint="cs"/>
          <w:rtl/>
        </w:rPr>
        <w:t>,</w:t>
      </w:r>
      <w:r w:rsidR="002F0D9A" w:rsidRPr="002F0D9A">
        <w:rPr>
          <w:rFonts w:cs="Arabic Transparent"/>
          <w:rtl/>
        </w:rPr>
        <w:t xml:space="preserve"> </w:t>
      </w:r>
      <w:r w:rsidR="002F0D9A" w:rsidRPr="002F0D9A">
        <w:rPr>
          <w:rFonts w:ascii="Arabic Transparent" w:eastAsiaTheme="minorEastAsia" w:hAnsi="Arabic Transparent" w:cs="Arabic Transparent"/>
          <w:color w:val="auto"/>
          <w:sz w:val="28"/>
          <w:szCs w:val="28"/>
          <w:rtl/>
          <w:lang w:eastAsia="en-US" w:bidi="ar-JO"/>
        </w:rPr>
        <w:t>وهو مطبوع عدة طبعات</w:t>
      </w:r>
      <w:r w:rsidR="00FA2314" w:rsidRPr="002F0D9A">
        <w:rPr>
          <w:rFonts w:ascii="Arabic Transparent" w:eastAsiaTheme="minorEastAsia" w:hAnsi="Arabic Transparent" w:cs="Arabic Transparent"/>
          <w:color w:val="auto"/>
          <w:sz w:val="28"/>
          <w:szCs w:val="28"/>
          <w:rtl/>
          <w:lang w:eastAsia="en-US" w:bidi="ar-JO"/>
        </w:rPr>
        <w:t>.</w:t>
      </w:r>
      <w:r w:rsidRPr="002F0D9A">
        <w:rPr>
          <w:rFonts w:asciiTheme="minorHAnsi" w:eastAsiaTheme="minorEastAsia" w:hAnsiTheme="minorHAnsi" w:cs="Arabic Transparent"/>
          <w:color w:val="auto"/>
          <w:sz w:val="28"/>
          <w:szCs w:val="28"/>
          <w:vertAlign w:val="superscript"/>
          <w:rtl/>
          <w:lang w:eastAsia="en-US"/>
        </w:rPr>
        <w:t>(</w:t>
      </w:r>
      <w:r w:rsidRPr="002F0D9A">
        <w:rPr>
          <w:rFonts w:asciiTheme="minorHAnsi" w:eastAsiaTheme="minorEastAsia" w:hAnsiTheme="minorHAnsi" w:cs="Arabic Transparent"/>
          <w:color w:val="auto"/>
          <w:sz w:val="28"/>
          <w:szCs w:val="28"/>
          <w:vertAlign w:val="superscript"/>
          <w:rtl/>
          <w:lang w:eastAsia="en-US"/>
        </w:rPr>
        <w:footnoteReference w:id="59"/>
      </w:r>
      <w:r w:rsidRPr="002F0D9A">
        <w:rPr>
          <w:rFonts w:asciiTheme="minorHAnsi" w:eastAsiaTheme="minorEastAsia" w:hAnsiTheme="minorHAnsi" w:cs="Arabic Transparent"/>
          <w:color w:val="auto"/>
          <w:sz w:val="28"/>
          <w:szCs w:val="28"/>
          <w:vertAlign w:val="superscript"/>
          <w:rtl/>
          <w:lang w:eastAsia="en-US"/>
        </w:rPr>
        <w:t>)</w:t>
      </w:r>
    </w:p>
    <w:p w:rsidR="000967E6" w:rsidRPr="00723E6B" w:rsidRDefault="000967E6" w:rsidP="00723E6B">
      <w:pPr>
        <w:pStyle w:val="1"/>
        <w:spacing w:before="2640"/>
        <w:rPr>
          <w:color w:val="auto"/>
          <w:sz w:val="44"/>
          <w:szCs w:val="44"/>
          <w:rtl/>
        </w:rPr>
      </w:pPr>
      <w:bookmarkStart w:id="24" w:name="_Toc502796574"/>
      <w:r w:rsidRPr="00723E6B">
        <w:rPr>
          <w:rFonts w:hint="cs"/>
          <w:color w:val="auto"/>
          <w:sz w:val="44"/>
          <w:szCs w:val="44"/>
          <w:rtl/>
        </w:rPr>
        <w:lastRenderedPageBreak/>
        <w:t>المبحث الثاني: التعريف بكتابه (نهاية المطلب في دراية المذهب)</w:t>
      </w:r>
      <w:bookmarkEnd w:id="24"/>
    </w:p>
    <w:p w:rsidR="00723E6B" w:rsidRPr="00723E6B" w:rsidRDefault="00723E6B" w:rsidP="00723E6B">
      <w:pPr>
        <w:spacing w:line="360" w:lineRule="auto"/>
        <w:rPr>
          <w:rFonts w:ascii="Arabic Transparent" w:eastAsiaTheme="minorEastAsia" w:hAnsi="Arabic Transparent" w:cs="Arabic Transparent"/>
          <w:color w:val="auto"/>
          <w:rtl/>
          <w:lang w:eastAsia="en-US" w:bidi="ar-JO"/>
        </w:rPr>
      </w:pPr>
    </w:p>
    <w:p w:rsidR="000967E6" w:rsidRPr="00A05F8F" w:rsidRDefault="000967E6" w:rsidP="00723E6B">
      <w:pPr>
        <w:spacing w:line="360" w:lineRule="auto"/>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hint="cs"/>
          <w:b/>
          <w:bCs/>
          <w:color w:val="auto"/>
          <w:rtl/>
          <w:lang w:eastAsia="en-US" w:bidi="ar-JO"/>
        </w:rPr>
        <w:t xml:space="preserve">يتناول هذا المبحث التعريف بكتاب الإمام الجويني </w:t>
      </w:r>
      <w:r w:rsidRPr="00A05F8F">
        <w:rPr>
          <w:rFonts w:ascii="Arabic Transparent" w:eastAsiaTheme="minorEastAsia" w:hAnsi="Arabic Transparent" w:cs="Arabic Transparent"/>
          <w:b/>
          <w:bCs/>
          <w:color w:val="auto"/>
          <w:rtl/>
          <w:lang w:eastAsia="en-US" w:bidi="ar-JO"/>
        </w:rPr>
        <w:t>(نهاية المطلب في دراية المذهب)</w:t>
      </w:r>
      <w:r w:rsidRPr="00A05F8F">
        <w:rPr>
          <w:rFonts w:ascii="Arabic Transparent" w:eastAsiaTheme="minorEastAsia" w:hAnsi="Arabic Transparent" w:cs="Arabic Transparent" w:hint="cs"/>
          <w:b/>
          <w:bCs/>
          <w:color w:val="auto"/>
          <w:rtl/>
          <w:lang w:eastAsia="en-US" w:bidi="ar-JO"/>
        </w:rPr>
        <w:t xml:space="preserve"> من نواحٍ عدة، وفيه </w:t>
      </w:r>
      <w:r w:rsidR="00723E6B" w:rsidRPr="00A05F8F">
        <w:rPr>
          <w:rFonts w:ascii="Arabic Transparent" w:eastAsiaTheme="minorEastAsia" w:hAnsi="Arabic Transparent" w:cs="Arabic Transparent" w:hint="cs"/>
          <w:b/>
          <w:bCs/>
          <w:color w:val="auto"/>
          <w:rtl/>
          <w:lang w:eastAsia="en-US" w:bidi="ar-JO"/>
        </w:rPr>
        <w:t>مطلبان</w:t>
      </w:r>
      <w:r w:rsidRPr="00A05F8F">
        <w:rPr>
          <w:rFonts w:ascii="Arabic Transparent" w:eastAsiaTheme="minorEastAsia" w:hAnsi="Arabic Transparent" w:cs="Arabic Transparent" w:hint="cs"/>
          <w:b/>
          <w:bCs/>
          <w:color w:val="auto"/>
          <w:rtl/>
          <w:lang w:eastAsia="en-US" w:bidi="ar-JO"/>
        </w:rPr>
        <w:t>:</w:t>
      </w:r>
    </w:p>
    <w:p w:rsidR="000967E6" w:rsidRPr="00A05F8F" w:rsidRDefault="000967E6" w:rsidP="00735EE1">
      <w:pPr>
        <w:spacing w:line="360" w:lineRule="auto"/>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b/>
          <w:bCs/>
          <w:color w:val="auto"/>
          <w:rtl/>
          <w:lang w:eastAsia="en-US" w:bidi="ar-JO"/>
        </w:rPr>
        <w:t>المطلب الأول: أهميته ومنزلته</w:t>
      </w:r>
    </w:p>
    <w:p w:rsidR="000967E6" w:rsidRPr="00A05F8F" w:rsidRDefault="000967E6" w:rsidP="00735EE1">
      <w:pPr>
        <w:spacing w:line="360" w:lineRule="auto"/>
        <w:rPr>
          <w:rFonts w:ascii="Arabic Transparent" w:eastAsiaTheme="minorEastAsia" w:hAnsi="Arabic Transparent" w:cs="Arabic Transparent"/>
          <w:b/>
          <w:bCs/>
          <w:color w:val="auto"/>
          <w:rtl/>
          <w:lang w:eastAsia="en-US"/>
        </w:rPr>
      </w:pPr>
      <w:r w:rsidRPr="00A05F8F">
        <w:rPr>
          <w:rFonts w:ascii="Arabic Transparent" w:eastAsiaTheme="minorEastAsia" w:hAnsi="Arabic Transparent" w:cs="Arabic Transparent"/>
          <w:b/>
          <w:bCs/>
          <w:color w:val="auto"/>
          <w:rtl/>
          <w:lang w:eastAsia="en-US"/>
        </w:rPr>
        <w:t>المطلب الثاني: المختصرات والتهذيبات له.</w:t>
      </w:r>
    </w:p>
    <w:p w:rsidR="000967E6" w:rsidRPr="00A05F8F" w:rsidRDefault="00A950E9" w:rsidP="00735EE1">
      <w:pPr>
        <w:spacing w:line="360" w:lineRule="auto"/>
        <w:rPr>
          <w:rFonts w:ascii="Arabic Transparent" w:eastAsiaTheme="minorEastAsia" w:hAnsi="Arabic Transparent" w:cs="Arabic Transparent"/>
          <w:b/>
          <w:bCs/>
          <w:color w:val="auto"/>
          <w:rtl/>
          <w:lang w:eastAsia="en-US" w:bidi="ar-JO"/>
        </w:rPr>
      </w:pPr>
      <w:r w:rsidRPr="00A05F8F">
        <w:rPr>
          <w:rFonts w:ascii="Arabic Transparent" w:eastAsiaTheme="minorEastAsia" w:hAnsi="Arabic Transparent" w:cs="Arabic Transparent" w:hint="cs"/>
          <w:b/>
          <w:bCs/>
          <w:color w:val="auto"/>
          <w:rtl/>
          <w:lang w:eastAsia="en-US" w:bidi="ar-JO"/>
        </w:rPr>
        <w:t xml:space="preserve"> </w:t>
      </w:r>
    </w:p>
    <w:p w:rsidR="000967E6" w:rsidRPr="00723E6B" w:rsidRDefault="000967E6" w:rsidP="00735EE1">
      <w:pPr>
        <w:spacing w:line="360" w:lineRule="auto"/>
        <w:rPr>
          <w:rFonts w:ascii="Arabic Transparent" w:eastAsiaTheme="minorEastAsia" w:hAnsi="Arabic Transparent" w:cs="Arabic Transparent"/>
          <w:color w:val="auto"/>
          <w:rtl/>
          <w:lang w:eastAsia="en-US" w:bidi="ar-JO"/>
        </w:rPr>
      </w:pPr>
    </w:p>
    <w:p w:rsidR="000967E6" w:rsidRPr="00396381" w:rsidRDefault="000967E6" w:rsidP="00735EE1">
      <w:pPr>
        <w:pStyle w:val="2"/>
        <w:rPr>
          <w:color w:val="auto"/>
          <w:rtl/>
        </w:rPr>
      </w:pPr>
      <w:bookmarkStart w:id="25" w:name="_Toc502796575"/>
      <w:r w:rsidRPr="00396381">
        <w:rPr>
          <w:color w:val="auto"/>
          <w:rtl/>
        </w:rPr>
        <w:lastRenderedPageBreak/>
        <w:t>المطلب الأول: أهميته ومنزلته.</w:t>
      </w:r>
      <w:bookmarkEnd w:id="25"/>
    </w:p>
    <w:p w:rsidR="000967E6" w:rsidRPr="00396381" w:rsidRDefault="000967E6" w:rsidP="004368E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يعد هذا الكتاب من أصول كتب مذهب الإمام الشافعي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w:t>
      </w:r>
      <w:r w:rsidRPr="00396381">
        <w:rPr>
          <w:rFonts w:ascii="Arial" w:eastAsiaTheme="minorEastAsia" w:hAnsi="Arial" w:cs="Arabic Transparent" w:hint="cs"/>
          <w:color w:val="auto"/>
          <w:sz w:val="28"/>
          <w:szCs w:val="28"/>
          <w:rtl/>
          <w:lang w:eastAsia="en-US" w:bidi="ar-JO"/>
        </w:rPr>
        <w:t>كما يُعدُّ</w:t>
      </w:r>
      <w:r w:rsidRPr="00396381">
        <w:rPr>
          <w:rFonts w:ascii="Arial" w:eastAsiaTheme="minorEastAsia" w:hAnsi="Arial" w:cs="Arabic Transparent"/>
          <w:color w:val="auto"/>
          <w:sz w:val="28"/>
          <w:szCs w:val="28"/>
          <w:rtl/>
          <w:lang w:eastAsia="en-US" w:bidi="ar-JO"/>
        </w:rPr>
        <w:t xml:space="preserve"> أهم</w:t>
      </w:r>
      <w:r w:rsidRPr="00396381">
        <w:rPr>
          <w:rFonts w:ascii="Arial" w:eastAsiaTheme="minorEastAsia" w:hAnsi="Arial" w:cs="Arabic Transparent" w:hint="cs"/>
          <w:color w:val="auto"/>
          <w:sz w:val="28"/>
          <w:szCs w:val="28"/>
          <w:rtl/>
          <w:lang w:eastAsia="en-US" w:bidi="ar-JO"/>
        </w:rPr>
        <w:t>ّ</w:t>
      </w:r>
      <w:r w:rsidRPr="00396381">
        <w:rPr>
          <w:rFonts w:ascii="Arial" w:eastAsiaTheme="minorEastAsia" w:hAnsi="Arial" w:cs="Arabic Transparent"/>
          <w:color w:val="auto"/>
          <w:sz w:val="28"/>
          <w:szCs w:val="28"/>
          <w:rtl/>
          <w:lang w:eastAsia="en-US" w:bidi="ar-JO"/>
        </w:rPr>
        <w:t xml:space="preserve"> كتب</w:t>
      </w:r>
      <w:r w:rsidRPr="00396381">
        <w:rPr>
          <w:rFonts w:ascii="Arial" w:eastAsiaTheme="minorEastAsia" w:hAnsi="Arial" w:cs="Arabic Transparent" w:hint="cs"/>
          <w:color w:val="auto"/>
          <w:sz w:val="28"/>
          <w:szCs w:val="28"/>
          <w:rtl/>
          <w:lang w:eastAsia="en-US" w:bidi="ar-JO"/>
        </w:rPr>
        <w:t xml:space="preserve"> الجويني</w:t>
      </w:r>
      <w:r w:rsidRPr="00396381">
        <w:rPr>
          <w:rFonts w:ascii="Arial" w:eastAsiaTheme="minorEastAsia" w:hAnsi="Arial" w:cs="Arabic Transparent"/>
          <w:color w:val="auto"/>
          <w:sz w:val="28"/>
          <w:szCs w:val="28"/>
          <w:rtl/>
          <w:lang w:eastAsia="en-US" w:bidi="ar-JO"/>
        </w:rPr>
        <w:t xml:space="preserve"> و</w:t>
      </w:r>
      <w:r w:rsidRPr="00396381">
        <w:rPr>
          <w:rFonts w:ascii="Arial" w:eastAsiaTheme="minorEastAsia" w:hAnsi="Arial" w:cs="Arabic Transparent" w:hint="cs"/>
          <w:color w:val="auto"/>
          <w:sz w:val="28"/>
          <w:szCs w:val="28"/>
          <w:rtl/>
          <w:lang w:eastAsia="en-US" w:bidi="ar-JO"/>
        </w:rPr>
        <w:t>آ</w:t>
      </w:r>
      <w:r w:rsidRPr="00396381">
        <w:rPr>
          <w:rFonts w:ascii="Arial" w:eastAsiaTheme="minorEastAsia" w:hAnsi="Arial" w:cs="Arabic Transparent"/>
          <w:color w:val="auto"/>
          <w:sz w:val="28"/>
          <w:szCs w:val="28"/>
          <w:rtl/>
          <w:lang w:eastAsia="en-US" w:bidi="ar-JO"/>
        </w:rPr>
        <w:t>خرها وأكبرها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
      </w:r>
      <w:r w:rsidRPr="00396381">
        <w:rPr>
          <w:rFonts w:asciiTheme="minorHAnsi" w:eastAsiaTheme="minorEastAsia" w:hAnsiTheme="minorHAnsi" w:cs="Arabic Transparent"/>
          <w:color w:val="auto"/>
          <w:sz w:val="28"/>
          <w:szCs w:val="28"/>
          <w:vertAlign w:val="superscript"/>
          <w:rtl/>
          <w:lang w:eastAsia="en-US"/>
        </w:rPr>
        <w:t>)</w:t>
      </w:r>
      <w:r w:rsidRPr="00396381">
        <w:rPr>
          <w:rFonts w:ascii="Arial" w:eastAsiaTheme="minorEastAsia" w:hAnsi="Arial" w:cs="Arabic Transparent"/>
          <w:color w:val="auto"/>
          <w:sz w:val="28"/>
          <w:szCs w:val="28"/>
          <w:rtl/>
          <w:lang w:eastAsia="en-US" w:bidi="ar-JO"/>
        </w:rPr>
        <w:t>، إذ كتبه في سنواته الأخيرة وقال عنه: "وهو -على التحقيق- نتيجة عمري وثمرة فكري في دهري"</w:t>
      </w:r>
      <w:r w:rsidRPr="00396381">
        <w:rPr>
          <w:rFonts w:ascii="Arial" w:eastAsiaTheme="minorEastAsia" w:hAnsi="Arial" w:cs="Arabic Transparent"/>
          <w:color w:val="auto"/>
          <w:sz w:val="28"/>
          <w:szCs w:val="28"/>
          <w:vertAlign w:val="superscript"/>
          <w:rtl/>
          <w:lang w:eastAsia="en-US"/>
        </w:rPr>
        <w:t>(</w:t>
      </w:r>
      <w:r w:rsidRPr="00396381">
        <w:rPr>
          <w:rFonts w:ascii="Arial" w:eastAsiaTheme="minorEastAsia" w:hAnsi="Arial" w:cs="Arabic Transparent"/>
          <w:color w:val="auto"/>
          <w:sz w:val="28"/>
          <w:szCs w:val="28"/>
          <w:vertAlign w:val="superscript"/>
          <w:rtl/>
          <w:lang w:eastAsia="en-US"/>
        </w:rPr>
        <w:footnoteReference w:id="61"/>
      </w:r>
      <w:r w:rsidRPr="00396381">
        <w:rPr>
          <w:rFonts w:ascii="Arial" w:eastAsiaTheme="minorEastAsia" w:hAnsi="Arial" w:cs="Arabic Transparent"/>
          <w:color w:val="auto"/>
          <w:sz w:val="28"/>
          <w:szCs w:val="28"/>
          <w:vertAlign w:val="superscript"/>
          <w:rtl/>
          <w:lang w:eastAsia="en-US"/>
        </w:rPr>
        <w:t>)</w:t>
      </w:r>
      <w:r w:rsidRPr="00396381">
        <w:rPr>
          <w:rFonts w:ascii="Arial" w:eastAsiaTheme="minorEastAsia" w:hAnsi="Arial"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وبلغ من إجلال العلماء لهذا الكتاب أن قالوا عنه: "</w:t>
      </w:r>
      <w:r w:rsidRPr="00396381">
        <w:rPr>
          <w:rFonts w:ascii="Arabic Transparent" w:eastAsiaTheme="minorEastAsia" w:hAnsi="Arabic Transparent" w:cs="Arabic Transparent" w:hint="eastAsia"/>
          <w:color w:val="auto"/>
          <w:sz w:val="28"/>
          <w:szCs w:val="28"/>
          <w:rtl/>
          <w:lang w:eastAsia="en-US" w:bidi="ar-JO"/>
        </w:rPr>
        <w:t>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ص</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ن</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الإسلام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مثله</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4368E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وهذا الكتاب هو شرح ل</w:t>
      </w:r>
      <w:r w:rsidRPr="00396381">
        <w:rPr>
          <w:rFonts w:ascii="Arabic Transparent" w:eastAsiaTheme="minorEastAsia" w:hAnsi="Arabic Transparent" w:cs="Arabic Transparent" w:hint="eastAsia"/>
          <w:color w:val="auto"/>
          <w:sz w:val="28"/>
          <w:szCs w:val="28"/>
          <w:rtl/>
          <w:lang w:eastAsia="en-US" w:bidi="ar-JO"/>
        </w:rPr>
        <w:t>مختصر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المزني</w:t>
      </w:r>
      <w:r w:rsidRPr="00396381">
        <w:rPr>
          <w:rFonts w:ascii="Arabic Transparent" w:eastAsiaTheme="minorEastAsia" w:hAnsi="Arabic Transparent" w:cs="Arabic Transparent" w:hint="cs"/>
          <w:color w:val="auto"/>
          <w:sz w:val="28"/>
          <w:szCs w:val="28"/>
          <w:rtl/>
          <w:lang w:eastAsia="en-US" w:bidi="ar-JO"/>
        </w:rPr>
        <w:t xml:space="preserve">، ويقوم على جعل </w:t>
      </w:r>
      <w:r w:rsidRPr="00396381">
        <w:rPr>
          <w:rFonts w:ascii="Arabic Transparent" w:eastAsiaTheme="minorEastAsia" w:hAnsi="Arabic Transparent" w:cs="Arabic Transparent" w:hint="eastAsia"/>
          <w:color w:val="auto"/>
          <w:sz w:val="28"/>
          <w:szCs w:val="28"/>
          <w:rtl/>
          <w:lang w:eastAsia="en-US" w:bidi="ar-JO"/>
        </w:rPr>
        <w:t>نص</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الشافعي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أصلا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تستنبط</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الأحكام</w:t>
      </w:r>
      <w:r w:rsidRPr="00396381">
        <w:rPr>
          <w:rFonts w:ascii="Arabic Transparent" w:eastAsiaTheme="minorEastAsia" w:hAnsi="Arabic Transparent" w:cs="Arabic Transparent" w:hint="cs"/>
          <w:color w:val="auto"/>
          <w:sz w:val="28"/>
          <w:szCs w:val="28"/>
          <w:rtl/>
          <w:lang w:eastAsia="en-US" w:bidi="ar-JO"/>
        </w:rPr>
        <w:t>، ولهذا الكتاب دور كبير و</w:t>
      </w:r>
      <w:r w:rsidRPr="00396381">
        <w:rPr>
          <w:rFonts w:ascii="Arabic Transparent" w:eastAsiaTheme="minorEastAsia" w:hAnsi="Arabic Transparent" w:cs="Arabic Transparent" w:hint="eastAsia"/>
          <w:color w:val="auto"/>
          <w:sz w:val="28"/>
          <w:szCs w:val="28"/>
          <w:rtl/>
          <w:lang w:eastAsia="en-US" w:bidi="ar-JO"/>
        </w:rPr>
        <w:t>مكان</w:t>
      </w:r>
      <w:r w:rsidRPr="00396381">
        <w:rPr>
          <w:rFonts w:ascii="Arabic Transparent" w:eastAsiaTheme="minorEastAsia" w:hAnsi="Arabic Transparent" w:cs="Arabic Transparent" w:hint="cs"/>
          <w:color w:val="auto"/>
          <w:sz w:val="28"/>
          <w:szCs w:val="28"/>
          <w:rtl/>
          <w:lang w:eastAsia="en-US" w:bidi="ar-JO"/>
        </w:rPr>
        <w:t>ة لا تخفى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تحرير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المذهب</w:t>
      </w:r>
      <w:r w:rsidRPr="00396381">
        <w:rPr>
          <w:rFonts w:ascii="Arabic Transparent" w:eastAsiaTheme="minorEastAsia" w:hAnsi="Arabic Transparent" w:cs="Arabic Transparent" w:hint="cs"/>
          <w:color w:val="auto"/>
          <w:sz w:val="28"/>
          <w:szCs w:val="28"/>
          <w:rtl/>
          <w:lang w:eastAsia="en-US" w:bidi="ar-JO"/>
        </w:rPr>
        <w:t xml:space="preserve"> الشافعي لدرجة أنه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عرف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باسم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المذهب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الكبير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وصار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ل</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w:t>
      </w:r>
      <w:r w:rsidRPr="00396381">
        <w:rPr>
          <w:rFonts w:ascii="Arabic Transparent" w:eastAsiaTheme="minorEastAsia" w:hAnsi="Arabic Transparent" w:cs="Arabic Transparent" w:hint="cs"/>
          <w:color w:val="auto"/>
          <w:sz w:val="28"/>
          <w:szCs w:val="28"/>
          <w:rtl/>
          <w:lang w:eastAsia="en-US" w:bidi="ar-JO"/>
        </w:rPr>
        <w:t>، يقول المحقق عبد العظيم الديب فيه: "</w:t>
      </w:r>
      <w:r w:rsidRPr="00396381">
        <w:rPr>
          <w:rFonts w:ascii="Arabic Transparent" w:eastAsiaTheme="minorEastAsia" w:hAnsi="Arabic Transparent" w:cs="Arabic Transparent" w:hint="eastAsia"/>
          <w:color w:val="auto"/>
          <w:sz w:val="28"/>
          <w:szCs w:val="28"/>
          <w:rtl/>
          <w:lang w:eastAsia="en-US" w:bidi="ar-JO"/>
        </w:rPr>
        <w:t>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حدد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الغاية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يتغياها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تأليفها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بقوله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أرادها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تهذيبا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للمذهب، وسماها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اسما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يشعر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بمضمونها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التزم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منهجا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الكتاب، يذكر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 ويجدد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العهد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بالتزامه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لآخر</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وقد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عرف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رجال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المذهب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 فسموها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المذهب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الكبير</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وبها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عرفوا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قدر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مؤلفها، فسموه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مطلقا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حفظت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نصوصا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لأئمة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كبار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نعرف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شيئا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للآن</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وعليها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بنيت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المذهب، حتى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استفاض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أئمته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القول</w:t>
      </w:r>
      <w:r w:rsidRPr="00396381">
        <w:rPr>
          <w:rFonts w:ascii="Arabic Transparent" w:eastAsiaTheme="minorEastAsia" w:hAnsi="Arabic Transparent" w:cs="Arabic Transparent"/>
          <w:color w:val="auto"/>
          <w:sz w:val="28"/>
          <w:szCs w:val="28"/>
          <w:rtl/>
          <w:lang w:eastAsia="en-US" w:bidi="ar-JO"/>
        </w:rPr>
        <w:t>: "</w:t>
      </w:r>
      <w:r w:rsidRPr="00396381">
        <w:rPr>
          <w:rFonts w:ascii="Arabic Transparent" w:eastAsiaTheme="minorEastAsia" w:hAnsi="Arabic Transparent" w:cs="Arabic Transparent" w:hint="eastAsia"/>
          <w:color w:val="auto"/>
          <w:sz w:val="28"/>
          <w:szCs w:val="28"/>
          <w:rtl/>
          <w:lang w:eastAsia="en-US" w:bidi="ar-JO"/>
        </w:rPr>
        <w:t>منذ</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ألف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كتابه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نهاية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المطلب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يشتغل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الناس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بغير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كلامه</w:t>
      </w:r>
      <w:r w:rsidRPr="00396381">
        <w:rPr>
          <w:rFonts w:ascii="Arabic Transparent" w:eastAsiaTheme="minorEastAsia" w:hAnsi="Arabic Transparent" w:cs="Arabic Transparent"/>
          <w:color w:val="auto"/>
          <w:sz w:val="28"/>
          <w:szCs w:val="28"/>
          <w:rtl/>
          <w:lang w:eastAsia="en-US" w:bidi="ar-JO"/>
        </w:rPr>
        <w:t>"</w:t>
      </w:r>
      <w:r w:rsidR="004368E0">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3"/>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4368E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وقد كان أصلاً للكتب التي حررت المذهب مثل كتب الإمام النووي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وكتاب (المحرر في الفقه الشافعي) للإمام عبد الكريم الرافعي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وذلك لأنّ </w:t>
      </w:r>
      <w:r w:rsidRPr="00396381">
        <w:rPr>
          <w:rFonts w:ascii="Arabic Transparent" w:eastAsiaTheme="minorEastAsia" w:hAnsi="Arabic Transparent" w:cs="Arabic Transparent"/>
          <w:color w:val="auto"/>
          <w:sz w:val="28"/>
          <w:szCs w:val="28"/>
          <w:rtl/>
          <w:lang w:eastAsia="en-US" w:bidi="ar-JO"/>
        </w:rPr>
        <w:t>فقه إمام الحرمين</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في (نهاية المطلب) حازه تلميذه الغزالي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في كتابه (البسيط)، ثم اختصره إلى (الوسيط) ثم اختصر الوسيط في مجلد لطيف سماه (الوجيز)</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واشتغل الإمام الرافعي–</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(بالوجيز)، فشرحه شرحين: مختصرا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لم يسمه، ومطولا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سماه (العزيز) واشتهر (بالشرح الكبير)، كما اختصر الوجيز في مختصر سماه (المحرر)</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ثم جاء الإمام </w:t>
      </w:r>
      <w:r w:rsidRPr="00396381">
        <w:rPr>
          <w:rFonts w:ascii="Arabic Transparent" w:eastAsiaTheme="minorEastAsia" w:hAnsi="Arabic Transparent" w:cs="Arabic Transparent"/>
          <w:color w:val="auto"/>
          <w:sz w:val="28"/>
          <w:szCs w:val="28"/>
          <w:rtl/>
          <w:lang w:eastAsia="en-US" w:bidi="ar-JO"/>
        </w:rPr>
        <w:lastRenderedPageBreak/>
        <w:t>النووي–</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فاختصر الشرح الكبير في كتابه (روضة الطالبين)، كما اختصر المحرر إلى (المنهاج)</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وبعد الإمامين الرافعي والنووي بدأ طور الاستقرار في المذهب، وكان فقههما -ممثلا في (روضة الطالبين) و(المنهاج)- هو المعتمد</w:t>
      </w:r>
      <w:r w:rsidRPr="00396381">
        <w:rPr>
          <w:rFonts w:ascii="Arabic Transparent" w:eastAsiaTheme="minorEastAsia" w:hAnsi="Arabic Transparent" w:cs="Arabic Transparent" w:hint="cs"/>
          <w:color w:val="auto"/>
          <w:sz w:val="28"/>
          <w:szCs w:val="28"/>
          <w:rtl/>
          <w:lang w:eastAsia="en-US" w:bidi="ar-JO"/>
        </w:rPr>
        <w:t xml:space="preserve"> في المذهب الشافعي</w:t>
      </w:r>
      <w:r w:rsidRPr="00396381">
        <w:rPr>
          <w:rFonts w:ascii="Arabic Transparent" w:eastAsiaTheme="minorEastAsia" w:hAnsi="Arabic Transparent" w:cs="Arabic Transparent"/>
          <w:color w:val="auto"/>
          <w:sz w:val="28"/>
          <w:szCs w:val="28"/>
          <w:rtl/>
          <w:lang w:eastAsia="en-US" w:bidi="ar-JO"/>
        </w:rPr>
        <w:t>، وعليه المدار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وبهذا نعلم أن المذهب الشافعي إنما كان تحريره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من خلال</w:t>
      </w:r>
      <w:r w:rsidRPr="00396381">
        <w:rPr>
          <w:rFonts w:ascii="Arabic Transparent" w:eastAsiaTheme="minorEastAsia" w:hAnsi="Arabic Transparent" w:cs="Arabic Transparent"/>
          <w:color w:val="auto"/>
          <w:sz w:val="28"/>
          <w:szCs w:val="28"/>
          <w:rtl/>
          <w:lang w:eastAsia="en-US" w:bidi="ar-JO"/>
        </w:rPr>
        <w:t xml:space="preserve"> حلقة في سلسلة ذهبية من كتب </w:t>
      </w:r>
      <w:r w:rsidRPr="00396381">
        <w:rPr>
          <w:rFonts w:ascii="Arabic Transparent" w:eastAsiaTheme="minorEastAsia" w:hAnsi="Arabic Transparent" w:cs="Arabic Transparent" w:hint="cs"/>
          <w:color w:val="auto"/>
          <w:sz w:val="28"/>
          <w:szCs w:val="28"/>
          <w:rtl/>
          <w:lang w:eastAsia="en-US" w:bidi="ar-JO"/>
        </w:rPr>
        <w:t>كبار</w:t>
      </w:r>
      <w:r w:rsidRPr="00396381">
        <w:rPr>
          <w:rFonts w:ascii="Arabic Transparent" w:eastAsiaTheme="minorEastAsia" w:hAnsi="Arabic Transparent" w:cs="Arabic Transparent"/>
          <w:color w:val="auto"/>
          <w:sz w:val="28"/>
          <w:szCs w:val="28"/>
          <w:rtl/>
          <w:lang w:eastAsia="en-US" w:bidi="ar-JO"/>
        </w:rPr>
        <w:t xml:space="preserve"> علماء الشافعية، تمتد عبر القرون، حتى تصل إلى مؤسس المذهب</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الإمام الشافعي</w:t>
      </w:r>
      <w:r w:rsidRPr="00396381">
        <w:rPr>
          <w:rFonts w:ascii="Arabic Transparent" w:eastAsiaTheme="minorEastAsia" w:hAnsi="Arabic Transparent" w:cs="Arabic Transparent" w:hint="cs"/>
          <w:color w:val="auto"/>
          <w:sz w:val="28"/>
          <w:szCs w:val="28"/>
          <w:rtl/>
          <w:lang w:eastAsia="en-US" w:bidi="ar-JO"/>
        </w:rPr>
        <w:t>، وقد اعتمدت بشكل كبير على</w:t>
      </w:r>
      <w:r w:rsidRPr="00396381">
        <w:rPr>
          <w:rFonts w:ascii="Arabic Transparent" w:eastAsiaTheme="minorEastAsia" w:hAnsi="Arabic Transparent" w:cs="Arabic Transparent"/>
          <w:color w:val="auto"/>
          <w:sz w:val="28"/>
          <w:szCs w:val="28"/>
          <w:rtl/>
          <w:lang w:eastAsia="en-US" w:bidi="ar-JO"/>
        </w:rPr>
        <w:t xml:space="preserve"> (نهاية المطلب) </w:t>
      </w:r>
      <w:r w:rsidRPr="00396381">
        <w:rPr>
          <w:rFonts w:ascii="Arabic Transparent" w:eastAsiaTheme="minorEastAsia" w:hAnsi="Arabic Transparent" w:cs="Arabic Transparent" w:hint="cs"/>
          <w:color w:val="auto"/>
          <w:sz w:val="28"/>
          <w:szCs w:val="28"/>
          <w:rtl/>
          <w:lang w:eastAsia="en-US" w:bidi="ar-JO"/>
        </w:rPr>
        <w:t>الذي هو</w:t>
      </w:r>
      <w:r w:rsidRPr="00396381">
        <w:rPr>
          <w:rFonts w:ascii="Arabic Transparent" w:eastAsiaTheme="minorEastAsia" w:hAnsi="Arabic Transparent" w:cs="Arabic Transparent"/>
          <w:color w:val="auto"/>
          <w:sz w:val="28"/>
          <w:szCs w:val="28"/>
          <w:rtl/>
          <w:lang w:eastAsia="en-US" w:bidi="ar-JO"/>
        </w:rPr>
        <w:t xml:space="preserve"> شرح لنصوص الشافعي التي جمعها (مختصر المزني)</w:t>
      </w:r>
      <w:r w:rsidR="004368E0">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
      </w:r>
      <w:r w:rsidRPr="00396381">
        <w:rPr>
          <w:rStyle w:val="a3"/>
          <w:rFonts w:eastAsiaTheme="minorEastAsia" w:cs="Arabic Transparent"/>
          <w:color w:val="auto"/>
          <w:sz w:val="28"/>
          <w:szCs w:val="28"/>
          <w:rtl/>
        </w:rPr>
        <w:t>)</w:t>
      </w:r>
    </w:p>
    <w:p w:rsidR="000967E6" w:rsidRPr="00396381" w:rsidRDefault="000967E6" w:rsidP="00735EE1">
      <w:pPr>
        <w:pStyle w:val="2"/>
        <w:rPr>
          <w:color w:val="auto"/>
          <w:rtl/>
        </w:rPr>
      </w:pPr>
      <w:bookmarkStart w:id="26" w:name="_Toc502796576"/>
      <w:r w:rsidRPr="00396381">
        <w:rPr>
          <w:color w:val="auto"/>
          <w:rtl/>
        </w:rPr>
        <w:lastRenderedPageBreak/>
        <w:t>المطلب الثاني: المختصرات والتهذيبات له.</w:t>
      </w:r>
      <w:bookmarkEnd w:id="26"/>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ذكرت في المطلب السابق أن الغزالي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استوعب الفقه الذي في (نهاية المطلب في دراية المذهب) ثم أودعه في كتابه البسيط، ثم اختصر البسيط إلى الوسيط ثم اختصر الوسيط إلى الوجيز ثم اهتم علماء الشافعية بكتب الغزالي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تعالى-.</w:t>
      </w:r>
    </w:p>
    <w:p w:rsidR="000967E6" w:rsidRPr="00396381" w:rsidRDefault="000967E6" w:rsidP="004368E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كما أن للجويني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مختصراً على (النهاية)، </w:t>
      </w:r>
      <w:r w:rsidRPr="00396381">
        <w:rPr>
          <w:rFonts w:ascii="Arabic Transparent" w:eastAsiaTheme="minorEastAsia" w:hAnsi="Arabic Transparent" w:cs="Arabic Transparent"/>
          <w:color w:val="auto"/>
          <w:sz w:val="28"/>
          <w:szCs w:val="28"/>
          <w:rtl/>
          <w:lang w:eastAsia="en-US" w:bidi="ar-JO"/>
        </w:rPr>
        <w:t>اختصر</w:t>
      </w:r>
      <w:r w:rsidRPr="00396381">
        <w:rPr>
          <w:rFonts w:ascii="Arabic Transparent" w:eastAsiaTheme="minorEastAsia" w:hAnsi="Arabic Transparent" w:cs="Arabic Transparent" w:hint="cs"/>
          <w:color w:val="auto"/>
          <w:sz w:val="28"/>
          <w:szCs w:val="28"/>
          <w:rtl/>
          <w:lang w:eastAsia="en-US" w:bidi="ar-JO"/>
        </w:rPr>
        <w:t>ه</w:t>
      </w:r>
      <w:r w:rsidRPr="00396381">
        <w:rPr>
          <w:rFonts w:ascii="Arabic Transparent" w:eastAsiaTheme="minorEastAsia" w:hAnsi="Arabic Transparent" w:cs="Arabic Transparent"/>
          <w:color w:val="auto"/>
          <w:sz w:val="28"/>
          <w:szCs w:val="28"/>
          <w:rtl/>
          <w:lang w:eastAsia="en-US" w:bidi="ar-JO"/>
        </w:rPr>
        <w:t xml:space="preserve"> بنفسه</w:t>
      </w:r>
      <w:r w:rsidRPr="00396381">
        <w:rPr>
          <w:rFonts w:ascii="Arabic Transparent" w:eastAsiaTheme="minorEastAsia" w:hAnsi="Arabic Transparent" w:cs="Arabic Transparent" w:hint="cs"/>
          <w:color w:val="auto"/>
          <w:sz w:val="28"/>
          <w:szCs w:val="28"/>
          <w:rtl/>
          <w:lang w:eastAsia="en-US" w:bidi="ar-JO"/>
        </w:rPr>
        <w:t>، وقال عنه إنه نصف حجم كتاب (النهاية) ولكنه في المعنى أكثر من الضعف كما نقل عنه ذلك السبكي</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في طبقاته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وهذا المختصر اعتمد عليه كثير ممن ج</w:t>
      </w:r>
      <w:r w:rsidR="004368E0">
        <w:rPr>
          <w:rFonts w:ascii="Arabic Transparent" w:eastAsiaTheme="minorEastAsia" w:hAnsi="Arabic Transparent" w:cs="Arabic Transparent" w:hint="cs"/>
          <w:color w:val="auto"/>
          <w:sz w:val="28"/>
          <w:szCs w:val="28"/>
          <w:rtl/>
          <w:lang w:eastAsia="en-US" w:bidi="ar-JO"/>
        </w:rPr>
        <w:t>اء بعده وذكروه في مصنفاتهم فهذا</w:t>
      </w:r>
      <w:r w:rsidRPr="00396381">
        <w:rPr>
          <w:rFonts w:ascii="Arabic Transparent" w:eastAsiaTheme="minorEastAsia" w:hAnsi="Arabic Transparent" w:cs="Arabic Transparent" w:hint="cs"/>
          <w:color w:val="auto"/>
          <w:sz w:val="28"/>
          <w:szCs w:val="28"/>
          <w:rtl/>
          <w:lang w:eastAsia="en-US" w:bidi="ar-JO"/>
        </w:rPr>
        <w:t xml:space="preserve"> أبو شامة </w:t>
      </w:r>
      <w:r w:rsidRPr="00396381">
        <w:rPr>
          <w:rFonts w:ascii="Simplified Arabic" w:hAnsi="Simplified Arabic" w:cs="Arabic Transparent" w:hint="eastAsia"/>
          <w:color w:val="auto"/>
          <w:sz w:val="28"/>
          <w:szCs w:val="28"/>
          <w:rtl/>
          <w:lang w:bidi="ar-JO"/>
        </w:rPr>
        <w:t>عبد</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الرحمن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إسماعيل</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–رحمه الله- يذكر رأي الجويني اعتماداً على هذا المختصر؛ إذ يقول: "</w:t>
      </w:r>
      <w:r w:rsidRPr="00396381">
        <w:rPr>
          <w:rFonts w:ascii="Arabic Transparent" w:eastAsiaTheme="minorEastAsia" w:hAnsi="Arabic Transparent" w:cs="Arabic Transparent"/>
          <w:color w:val="auto"/>
          <w:sz w:val="28"/>
          <w:szCs w:val="28"/>
          <w:rtl/>
          <w:lang w:eastAsia="en-US" w:bidi="ar-JO"/>
        </w:rPr>
        <w:t>ووافقه على ذلك إمام الحرمين أبو المعالي ابن الجويني في "مختصره"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الذي اختصر فيه كتاب النهاية</w:t>
      </w:r>
      <w:r w:rsidRPr="00396381">
        <w:rPr>
          <w:rFonts w:eastAsiaTheme="minorEastAsia"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كما ذكره النووي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في المجموع أكثر من مرة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ولم أجد هذا المختصر مطبوعاً، كما لم أجد إشارةً لوجوده مخطوطاً فلعله مفقود والله أعلم، وقد قال ابن قاضي شهبة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مشيراً إلى عدم إكمال الجويني لهذا المختصر: "</w:t>
      </w:r>
      <w:r w:rsidRPr="00396381">
        <w:rPr>
          <w:rFonts w:ascii="Arabic Transparent" w:eastAsiaTheme="minorEastAsia" w:hAnsi="Arabic Transparent" w:cs="Arabic Transparent"/>
          <w:color w:val="auto"/>
          <w:sz w:val="28"/>
          <w:szCs w:val="28"/>
          <w:rtl/>
          <w:lang w:eastAsia="en-US" w:bidi="ar-JO"/>
        </w:rPr>
        <w:t>ومن تصانيفه النهاية جمعها بمكة وحررها بنيسابور ومختصرها له ولم يكمله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قال فيه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إنه يقع في الحجم من النهاية أقل من النصف وفي المعنى أكثر من النصف</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A05F8F">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ومن مختصرات نهاية المطلب كتاب </w:t>
      </w:r>
      <w:r w:rsidRPr="00396381">
        <w:rPr>
          <w:rFonts w:ascii="Arabic Transparent" w:eastAsiaTheme="minorEastAsia" w:hAnsi="Arabic Transparent" w:cs="Arabic Transparent"/>
          <w:color w:val="auto"/>
          <w:sz w:val="28"/>
          <w:szCs w:val="28"/>
          <w:rtl/>
          <w:lang w:eastAsia="en-US" w:bidi="ar-JO"/>
        </w:rPr>
        <w:t xml:space="preserve">(الغاية في اختصار النهاية) </w:t>
      </w:r>
      <w:r w:rsidRPr="00396381">
        <w:rPr>
          <w:rFonts w:ascii="Arabic Transparent" w:eastAsiaTheme="minorEastAsia" w:hAnsi="Arabic Transparent" w:cs="Arabic Transparent" w:hint="cs"/>
          <w:color w:val="auto"/>
          <w:sz w:val="28"/>
          <w:szCs w:val="28"/>
          <w:rtl/>
          <w:lang w:eastAsia="en-US" w:bidi="ar-JO"/>
        </w:rPr>
        <w:t>لسلطان العلماء ا</w:t>
      </w:r>
      <w:r w:rsidRPr="00396381">
        <w:rPr>
          <w:rFonts w:ascii="Arabic Transparent" w:eastAsiaTheme="minorEastAsia" w:hAnsi="Arabic Transparent" w:cs="Arabic Transparent"/>
          <w:color w:val="auto"/>
          <w:sz w:val="28"/>
          <w:szCs w:val="28"/>
          <w:rtl/>
          <w:lang w:eastAsia="en-US" w:bidi="ar-JO"/>
        </w:rPr>
        <w:t>لعز بن عبد السلام</w:t>
      </w:r>
      <w:r w:rsidRPr="00396381">
        <w:rPr>
          <w:rFonts w:ascii="Arabic Transparent" w:eastAsiaTheme="minorEastAsia" w:hAnsi="Arabic Transparent" w:cs="Arabic Transparent" w:hint="cs"/>
          <w:color w:val="auto"/>
          <w:sz w:val="28"/>
          <w:szCs w:val="28"/>
          <w:rtl/>
          <w:lang w:eastAsia="en-US" w:bidi="ar-JO"/>
        </w:rPr>
        <w:t xml:space="preserve"> -رحمه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w:t>
      </w:r>
      <w:r w:rsidRPr="00396381">
        <w:rPr>
          <w:rFonts w:ascii="Arabic Transparent" w:eastAsiaTheme="minorEastAsia" w:hAnsi="Arabic Transparent" w:cs="Arabic Transparent"/>
          <w:color w:val="auto"/>
          <w:sz w:val="28"/>
          <w:szCs w:val="28"/>
          <w:rtl/>
          <w:lang w:eastAsia="en-US" w:bidi="ar-JO"/>
        </w:rPr>
        <w:t>الكتاب</w:t>
      </w:r>
      <w:r w:rsidRPr="00396381">
        <w:rPr>
          <w:rFonts w:ascii="Arabic Transparent" w:eastAsiaTheme="minorEastAsia" w:hAnsi="Arabic Transparent" w:cs="Arabic Transparent" w:hint="cs"/>
          <w:color w:val="auto"/>
          <w:sz w:val="28"/>
          <w:szCs w:val="28"/>
          <w:rtl/>
          <w:lang w:eastAsia="en-US" w:bidi="ar-JO"/>
        </w:rPr>
        <w:t xml:space="preserve"> لم يقتصر على آراء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فيه</w:t>
      </w:r>
      <w:r w:rsidRPr="00396381">
        <w:rPr>
          <w:rFonts w:ascii="Arabic Transparent" w:eastAsiaTheme="minorEastAsia" w:hAnsi="Arabic Transparent" w:cs="Arabic Transparent"/>
          <w:color w:val="auto"/>
          <w:sz w:val="28"/>
          <w:szCs w:val="28"/>
          <w:rtl/>
          <w:lang w:eastAsia="en-US" w:bidi="ar-JO"/>
        </w:rPr>
        <w:t xml:space="preserve"> آرا</w:t>
      </w:r>
      <w:r w:rsidRPr="00396381">
        <w:rPr>
          <w:rFonts w:ascii="Arabic Transparent" w:eastAsiaTheme="minorEastAsia" w:hAnsi="Arabic Transparent" w:cs="Arabic Transparent" w:hint="cs"/>
          <w:color w:val="auto"/>
          <w:sz w:val="28"/>
          <w:szCs w:val="28"/>
          <w:rtl/>
          <w:lang w:eastAsia="en-US" w:bidi="ar-JO"/>
        </w:rPr>
        <w:t>ءٌ</w:t>
      </w:r>
      <w:r w:rsidRPr="00396381">
        <w:rPr>
          <w:rFonts w:ascii="Arabic Transparent" w:eastAsiaTheme="minorEastAsia" w:hAnsi="Arabic Transparent" w:cs="Arabic Transparent"/>
          <w:color w:val="auto"/>
          <w:sz w:val="28"/>
          <w:szCs w:val="28"/>
          <w:rtl/>
          <w:lang w:eastAsia="en-US" w:bidi="ar-JO"/>
        </w:rPr>
        <w:t xml:space="preserve"> للعز</w:t>
      </w:r>
      <w:r w:rsidRPr="00396381">
        <w:rPr>
          <w:rFonts w:ascii="Arabic Transparent" w:eastAsiaTheme="minorEastAsia" w:hAnsi="Arabic Transparent" w:cs="Arabic Transparent" w:hint="cs"/>
          <w:color w:val="auto"/>
          <w:sz w:val="28"/>
          <w:szCs w:val="28"/>
          <w:rtl/>
          <w:lang w:eastAsia="en-US" w:bidi="ar-JO"/>
        </w:rPr>
        <w:t xml:space="preserve"> بن عبد السلام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كما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 xml:space="preserve">أن له ردوداً وتعقيباتٍ </w:t>
      </w:r>
      <w:r w:rsidRPr="00396381">
        <w:rPr>
          <w:rFonts w:ascii="Arabic Transparent" w:eastAsiaTheme="minorEastAsia" w:hAnsi="Arabic Transparent" w:cs="Arabic Transparent"/>
          <w:color w:val="auto"/>
          <w:sz w:val="28"/>
          <w:szCs w:val="28"/>
          <w:rtl/>
          <w:lang w:eastAsia="en-US" w:bidi="ar-JO"/>
        </w:rPr>
        <w:t>على إمام الحرمين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r w:rsidR="00A05F8F">
        <w:rPr>
          <w:rFonts w:ascii="Arabic Transparent" w:eastAsiaTheme="minorEastAsia" w:hAnsi="Arabic Transparent" w:cs="Arabic Transparent" w:hint="cs"/>
          <w:color w:val="auto"/>
          <w:sz w:val="28"/>
          <w:szCs w:val="28"/>
          <w:rtl/>
          <w:lang w:eastAsia="en-US" w:bidi="ar-JO"/>
        </w:rPr>
        <w:t xml:space="preserve"> </w:t>
      </w:r>
    </w:p>
    <w:p w:rsidR="000967E6" w:rsidRPr="002519BF" w:rsidRDefault="000967E6" w:rsidP="001F6F86">
      <w:pPr>
        <w:pStyle w:val="1"/>
        <w:spacing w:before="2760"/>
        <w:rPr>
          <w:color w:val="auto"/>
          <w:sz w:val="44"/>
          <w:szCs w:val="44"/>
          <w:rtl/>
        </w:rPr>
      </w:pPr>
      <w:bookmarkStart w:id="27" w:name="_Toc502796577"/>
      <w:r w:rsidRPr="002519BF">
        <w:rPr>
          <w:rFonts w:hint="cs"/>
          <w:color w:val="auto"/>
          <w:sz w:val="44"/>
          <w:szCs w:val="44"/>
          <w:rtl/>
        </w:rPr>
        <w:lastRenderedPageBreak/>
        <w:t xml:space="preserve">الفصل الأول: معالم </w:t>
      </w:r>
      <w:r w:rsidR="00943C32" w:rsidRPr="002519BF">
        <w:rPr>
          <w:rFonts w:hint="cs"/>
          <w:color w:val="auto"/>
          <w:sz w:val="44"/>
          <w:szCs w:val="44"/>
          <w:rtl/>
        </w:rPr>
        <w:t>عناية</w:t>
      </w:r>
      <w:r w:rsidRPr="002519BF">
        <w:rPr>
          <w:rFonts w:hint="cs"/>
          <w:color w:val="auto"/>
          <w:sz w:val="44"/>
          <w:szCs w:val="44"/>
          <w:rtl/>
        </w:rPr>
        <w:t xml:space="preserve"> الجويني</w:t>
      </w:r>
      <w:r w:rsidRPr="002519BF">
        <w:rPr>
          <w:color w:val="auto"/>
          <w:sz w:val="44"/>
          <w:szCs w:val="44"/>
          <w:rtl/>
        </w:rPr>
        <w:t xml:space="preserve"> </w:t>
      </w:r>
      <w:r w:rsidR="001F6F86" w:rsidRPr="002519BF">
        <w:rPr>
          <w:rFonts w:hint="cs"/>
          <w:color w:val="auto"/>
          <w:sz w:val="44"/>
          <w:szCs w:val="44"/>
          <w:rtl/>
        </w:rPr>
        <w:t>ب</w:t>
      </w:r>
      <w:r w:rsidRPr="002519BF">
        <w:rPr>
          <w:rFonts w:hint="cs"/>
          <w:color w:val="auto"/>
          <w:sz w:val="44"/>
          <w:szCs w:val="44"/>
          <w:rtl/>
        </w:rPr>
        <w:t>التفسير وعلوم القرآن</w:t>
      </w:r>
      <w:bookmarkEnd w:id="27"/>
    </w:p>
    <w:p w:rsidR="000967E6" w:rsidRPr="00396381" w:rsidRDefault="000967E6" w:rsidP="00735EE1">
      <w:pPr>
        <w:widowControl/>
        <w:spacing w:line="360" w:lineRule="auto"/>
        <w:ind w:firstLine="567"/>
        <w:jc w:val="center"/>
        <w:rPr>
          <w:rFonts w:ascii="Arabic Transparent" w:eastAsiaTheme="minorEastAsia" w:hAnsi="Arabic Transparent" w:cs="Arabic Transparent"/>
          <w:b/>
          <w:bCs/>
          <w:color w:val="auto"/>
          <w:sz w:val="32"/>
          <w:szCs w:val="32"/>
          <w:rtl/>
          <w:lang w:eastAsia="en-US" w:bidi="ar-JO"/>
        </w:rPr>
      </w:pPr>
    </w:p>
    <w:p w:rsidR="000967E6" w:rsidRPr="00490D04" w:rsidRDefault="000967E6" w:rsidP="00680272">
      <w:pPr>
        <w:widowControl/>
        <w:spacing w:line="360" w:lineRule="auto"/>
        <w:ind w:firstLine="567"/>
        <w:jc w:val="left"/>
        <w:rPr>
          <w:rFonts w:ascii="Arabic Transparent" w:eastAsiaTheme="minorEastAsia" w:hAnsi="Arabic Transparent" w:cs="Arabic Transparent"/>
          <w:b/>
          <w:bCs/>
          <w:color w:val="auto"/>
          <w:rtl/>
          <w:lang w:eastAsia="en-US" w:bidi="ar-JO"/>
        </w:rPr>
      </w:pPr>
      <w:r w:rsidRPr="00490D04">
        <w:rPr>
          <w:rFonts w:ascii="Arabic Transparent" w:eastAsiaTheme="minorEastAsia" w:hAnsi="Arabic Transparent" w:cs="Arabic Transparent" w:hint="cs"/>
          <w:b/>
          <w:bCs/>
          <w:color w:val="auto"/>
          <w:rtl/>
          <w:lang w:eastAsia="en-US" w:bidi="ar-JO"/>
        </w:rPr>
        <w:t>وفيه مبحثان:</w:t>
      </w:r>
    </w:p>
    <w:p w:rsidR="000967E6" w:rsidRPr="00490D04"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bidi="ar-JO"/>
        </w:rPr>
      </w:pPr>
    </w:p>
    <w:p w:rsidR="000967E6" w:rsidRPr="00490D04" w:rsidRDefault="000967E6" w:rsidP="001F6F86">
      <w:pPr>
        <w:widowControl/>
        <w:spacing w:line="360" w:lineRule="auto"/>
        <w:ind w:firstLine="567"/>
        <w:jc w:val="left"/>
        <w:rPr>
          <w:rFonts w:ascii="Arabic Transparent" w:eastAsiaTheme="minorEastAsia" w:hAnsi="Arabic Transparent" w:cs="Arabic Transparent"/>
          <w:b/>
          <w:bCs/>
          <w:color w:val="auto"/>
          <w:rtl/>
          <w:lang w:eastAsia="en-US"/>
        </w:rPr>
      </w:pPr>
      <w:r w:rsidRPr="00490D04">
        <w:rPr>
          <w:rFonts w:ascii="Arabic Transparent" w:eastAsiaTheme="minorEastAsia" w:hAnsi="Arabic Transparent" w:cs="Arabic Transparent"/>
          <w:b/>
          <w:bCs/>
          <w:color w:val="auto"/>
          <w:rtl/>
          <w:lang w:eastAsia="en-US"/>
        </w:rPr>
        <w:t xml:space="preserve">المبحث الأول: معالم </w:t>
      </w:r>
      <w:r w:rsidR="00490D04" w:rsidRPr="00490D04">
        <w:rPr>
          <w:rFonts w:ascii="Arabic Transparent" w:eastAsiaTheme="minorEastAsia" w:hAnsi="Arabic Transparent" w:cs="Arabic Transparent"/>
          <w:b/>
          <w:bCs/>
          <w:color w:val="auto"/>
          <w:rtl/>
          <w:lang w:eastAsia="en-US"/>
        </w:rPr>
        <w:t>عناية</w:t>
      </w:r>
      <w:r w:rsidRPr="00490D04">
        <w:rPr>
          <w:rFonts w:ascii="Arabic Transparent" w:eastAsiaTheme="minorEastAsia" w:hAnsi="Arabic Transparent" w:cs="Arabic Transparent"/>
          <w:b/>
          <w:bCs/>
          <w:color w:val="auto"/>
          <w:rtl/>
          <w:lang w:eastAsia="en-US"/>
        </w:rPr>
        <w:t xml:space="preserve"> الجويني </w:t>
      </w:r>
      <w:r w:rsidR="001F6F86">
        <w:rPr>
          <w:rFonts w:ascii="Arabic Transparent" w:eastAsiaTheme="minorEastAsia" w:hAnsi="Arabic Transparent" w:cs="Arabic Transparent" w:hint="cs"/>
          <w:b/>
          <w:bCs/>
          <w:color w:val="auto"/>
          <w:rtl/>
          <w:lang w:eastAsia="en-US"/>
        </w:rPr>
        <w:t>ب</w:t>
      </w:r>
      <w:r w:rsidRPr="00490D04">
        <w:rPr>
          <w:rFonts w:ascii="Arabic Transparent" w:eastAsiaTheme="minorEastAsia" w:hAnsi="Arabic Transparent" w:cs="Arabic Transparent"/>
          <w:b/>
          <w:bCs/>
          <w:color w:val="auto"/>
          <w:rtl/>
          <w:lang w:eastAsia="en-US"/>
        </w:rPr>
        <w:t>التفسير</w:t>
      </w:r>
      <w:r w:rsidRPr="00490D04">
        <w:rPr>
          <w:rFonts w:ascii="Arabic Transparent" w:eastAsiaTheme="minorEastAsia" w:hAnsi="Arabic Transparent" w:cs="Arabic Transparent" w:hint="cs"/>
          <w:b/>
          <w:bCs/>
          <w:color w:val="auto"/>
          <w:rtl/>
          <w:lang w:eastAsia="en-US"/>
        </w:rPr>
        <w:t>.</w:t>
      </w:r>
    </w:p>
    <w:p w:rsidR="000967E6" w:rsidRPr="00490D04"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rPr>
      </w:pPr>
    </w:p>
    <w:p w:rsidR="000967E6" w:rsidRPr="00490D04" w:rsidRDefault="000967E6" w:rsidP="001F6F86">
      <w:pPr>
        <w:widowControl/>
        <w:spacing w:line="360" w:lineRule="auto"/>
        <w:ind w:firstLine="567"/>
        <w:jc w:val="left"/>
        <w:rPr>
          <w:rFonts w:ascii="Arabic Transparent" w:eastAsiaTheme="minorEastAsia" w:hAnsi="Arabic Transparent" w:cs="Arabic Transparent"/>
          <w:color w:val="auto"/>
          <w:rtl/>
          <w:lang w:eastAsia="en-US"/>
        </w:rPr>
      </w:pPr>
      <w:r w:rsidRPr="00490D04">
        <w:rPr>
          <w:rFonts w:ascii="Arabic Transparent" w:eastAsiaTheme="minorEastAsia" w:hAnsi="Arabic Transparent" w:cs="Arabic Transparent"/>
          <w:b/>
          <w:bCs/>
          <w:color w:val="auto"/>
          <w:rtl/>
          <w:lang w:eastAsia="en-US" w:bidi="ar-JO"/>
        </w:rPr>
        <w:t xml:space="preserve">المبحث الثاني: معالم </w:t>
      </w:r>
      <w:r w:rsidR="00490D04" w:rsidRPr="00490D04">
        <w:rPr>
          <w:rFonts w:ascii="Arabic Transparent" w:eastAsiaTheme="minorEastAsia" w:hAnsi="Arabic Transparent" w:cs="Arabic Transparent"/>
          <w:b/>
          <w:bCs/>
          <w:color w:val="auto"/>
          <w:rtl/>
          <w:lang w:eastAsia="en-US" w:bidi="ar-JO"/>
        </w:rPr>
        <w:t xml:space="preserve">عناية </w:t>
      </w:r>
      <w:r w:rsidRPr="00490D04">
        <w:rPr>
          <w:rFonts w:ascii="Arabic Transparent" w:eastAsiaTheme="minorEastAsia" w:hAnsi="Arabic Transparent" w:cs="Arabic Transparent"/>
          <w:b/>
          <w:bCs/>
          <w:color w:val="auto"/>
          <w:rtl/>
          <w:lang w:eastAsia="en-US" w:bidi="ar-JO"/>
        </w:rPr>
        <w:t xml:space="preserve">الجويني </w:t>
      </w:r>
      <w:r w:rsidR="001F6F86">
        <w:rPr>
          <w:rFonts w:ascii="Arabic Transparent" w:eastAsiaTheme="minorEastAsia" w:hAnsi="Arabic Transparent" w:cs="Arabic Transparent" w:hint="cs"/>
          <w:b/>
          <w:bCs/>
          <w:color w:val="auto"/>
          <w:rtl/>
          <w:lang w:eastAsia="en-US" w:bidi="ar-JO"/>
        </w:rPr>
        <w:t>ب</w:t>
      </w:r>
      <w:r w:rsidRPr="00490D04">
        <w:rPr>
          <w:rFonts w:ascii="Arabic Transparent" w:eastAsiaTheme="minorEastAsia" w:hAnsi="Arabic Transparent" w:cs="Arabic Transparent"/>
          <w:b/>
          <w:bCs/>
          <w:color w:val="auto"/>
          <w:rtl/>
          <w:lang w:eastAsia="en-US" w:bidi="ar-JO"/>
        </w:rPr>
        <w:t>قضايا علوم القرآن</w:t>
      </w:r>
      <w:r w:rsidRPr="00490D04">
        <w:rPr>
          <w:rFonts w:ascii="Arabic Transparent" w:eastAsiaTheme="minorEastAsia" w:hAnsi="Arabic Transparent" w:cs="Arabic Transparent" w:hint="cs"/>
          <w:color w:val="auto"/>
          <w:rtl/>
          <w:lang w:eastAsia="en-US"/>
        </w:rPr>
        <w:t>.</w:t>
      </w:r>
    </w:p>
    <w:p w:rsidR="000967E6" w:rsidRPr="00490D04" w:rsidRDefault="000967E6" w:rsidP="00735EE1">
      <w:pPr>
        <w:widowControl/>
        <w:spacing w:line="360" w:lineRule="auto"/>
        <w:ind w:firstLine="567"/>
        <w:rPr>
          <w:rFonts w:ascii="Arabic Transparent" w:eastAsiaTheme="minorEastAsia" w:hAnsi="Arabic Transparent" w:cs="Arabic Transparent"/>
          <w:color w:val="auto"/>
          <w:rtl/>
          <w:lang w:eastAsia="en-US"/>
        </w:rPr>
      </w:pPr>
    </w:p>
    <w:p w:rsidR="000967E6" w:rsidRPr="00396381" w:rsidRDefault="001F6F86" w:rsidP="001F6F86">
      <w:pPr>
        <w:pStyle w:val="1"/>
        <w:rPr>
          <w:rFonts w:eastAsiaTheme="minorEastAsia"/>
          <w:color w:val="auto"/>
          <w:rtl/>
        </w:rPr>
      </w:pPr>
      <w:bookmarkStart w:id="28" w:name="_Toc502796578"/>
      <w:r>
        <w:rPr>
          <w:rFonts w:eastAsiaTheme="minorEastAsia"/>
          <w:color w:val="auto"/>
          <w:rtl/>
        </w:rPr>
        <w:lastRenderedPageBreak/>
        <w:t xml:space="preserve">معالم عناية الجويني </w:t>
      </w:r>
      <w:r>
        <w:rPr>
          <w:rFonts w:eastAsiaTheme="minorEastAsia" w:hint="cs"/>
          <w:color w:val="auto"/>
          <w:rtl/>
        </w:rPr>
        <w:t>ب</w:t>
      </w:r>
      <w:r w:rsidR="00490D04" w:rsidRPr="00490D04">
        <w:rPr>
          <w:rFonts w:eastAsiaTheme="minorEastAsia"/>
          <w:color w:val="auto"/>
          <w:rtl/>
        </w:rPr>
        <w:t>التفسير وعلوم القرآن</w:t>
      </w:r>
      <w:bookmarkEnd w:id="28"/>
      <w:r w:rsidR="00490D04" w:rsidRPr="00490D04">
        <w:rPr>
          <w:rFonts w:eastAsiaTheme="minorEastAsia" w:hint="cs"/>
          <w:color w:val="auto"/>
          <w:rtl/>
        </w:rPr>
        <w:t xml:space="preserve"> </w:t>
      </w:r>
    </w:p>
    <w:p w:rsidR="00490D04" w:rsidRPr="00490D04" w:rsidRDefault="00490D04" w:rsidP="00735EE1">
      <w:pPr>
        <w:widowControl/>
        <w:spacing w:line="360" w:lineRule="auto"/>
        <w:ind w:firstLine="567"/>
        <w:rPr>
          <w:rFonts w:ascii="Arabic Transparent" w:eastAsiaTheme="minorEastAsia" w:hAnsi="Arabic Transparent" w:cs="Arabic Transparent"/>
          <w:b/>
          <w:bCs/>
          <w:color w:val="auto"/>
          <w:sz w:val="28"/>
          <w:szCs w:val="28"/>
          <w:rtl/>
          <w:lang w:eastAsia="en-US" w:bidi="ar-JO"/>
        </w:rPr>
      </w:pPr>
      <w:r w:rsidRPr="00490D04">
        <w:rPr>
          <w:rFonts w:ascii="Arabic Transparent" w:eastAsiaTheme="minorEastAsia" w:hAnsi="Arabic Transparent" w:cs="Arabic Transparent" w:hint="cs"/>
          <w:b/>
          <w:bCs/>
          <w:color w:val="auto"/>
          <w:sz w:val="28"/>
          <w:szCs w:val="28"/>
          <w:rtl/>
          <w:lang w:eastAsia="en-US" w:bidi="ar-JO"/>
        </w:rPr>
        <w:t xml:space="preserve">تمهيد </w:t>
      </w:r>
    </w:p>
    <w:p w:rsidR="000967E6" w:rsidRPr="00396381" w:rsidRDefault="000967E6" w:rsidP="001F6F86">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مما تميز به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w:t>
      </w:r>
      <w:r w:rsidR="001F6F86">
        <w:rPr>
          <w:rFonts w:ascii="Arabic Transparent" w:eastAsiaTheme="minorEastAsia" w:hAnsi="Arabic Transparent" w:cs="Arabic Transparent" w:hint="cs"/>
          <w:color w:val="auto"/>
          <w:sz w:val="28"/>
          <w:szCs w:val="28"/>
          <w:rtl/>
          <w:lang w:eastAsia="en-US" w:bidi="ar-JO"/>
        </w:rPr>
        <w:t xml:space="preserve"> عنايته بالتفسير للآيات التي يتعرضله وعنايته بقضايا علوم القرآن,</w:t>
      </w:r>
      <w:r w:rsidRPr="00396381">
        <w:rPr>
          <w:rFonts w:ascii="Arabic Transparent" w:eastAsiaTheme="minorEastAsia" w:hAnsi="Arabic Transparent" w:cs="Arabic Transparent" w:hint="cs"/>
          <w:color w:val="auto"/>
          <w:sz w:val="28"/>
          <w:szCs w:val="28"/>
          <w:rtl/>
          <w:lang w:eastAsia="en-US" w:bidi="ar-JO"/>
        </w:rPr>
        <w:t xml:space="preserve"> </w:t>
      </w:r>
      <w:r w:rsidR="001F6F86">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hint="cs"/>
          <w:color w:val="auto"/>
          <w:sz w:val="28"/>
          <w:szCs w:val="28"/>
          <w:rtl/>
          <w:lang w:eastAsia="en-US" w:bidi="ar-JO"/>
        </w:rPr>
        <w:t xml:space="preserve">ثباته في المنهجية التي يسير عليها في كتاباته، وهذا الفصل يلقي الضوء على معالم منهجه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عرض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قضايا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وعلوم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815D89" w:rsidP="001F6F86">
      <w:pPr>
        <w:widowControl/>
        <w:spacing w:line="360" w:lineRule="auto"/>
        <w:ind w:firstLine="567"/>
        <w:rPr>
          <w:rFonts w:ascii="Arabic Transparent" w:eastAsiaTheme="minorEastAsia" w:hAnsi="Arabic Transparent"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t>ف</w:t>
      </w:r>
      <w:r w:rsidR="000967E6" w:rsidRPr="00396381">
        <w:rPr>
          <w:rFonts w:ascii="Arabic Transparent" w:eastAsiaTheme="minorEastAsia" w:hAnsi="Arabic Transparent" w:cs="Arabic Transparent"/>
          <w:color w:val="auto"/>
          <w:sz w:val="28"/>
          <w:szCs w:val="28"/>
          <w:rtl/>
          <w:lang w:eastAsia="en-US" w:bidi="ar-JO"/>
        </w:rPr>
        <w:t>تتبع</w:t>
      </w:r>
      <w:r w:rsidR="000967E6" w:rsidRPr="00396381">
        <w:rPr>
          <w:rFonts w:ascii="Arabic Transparent" w:eastAsiaTheme="minorEastAsia" w:hAnsi="Arabic Transparent" w:cs="Arabic Transparent" w:hint="cs"/>
          <w:color w:val="auto"/>
          <w:sz w:val="28"/>
          <w:szCs w:val="28"/>
          <w:rtl/>
          <w:lang w:eastAsia="en-US" w:bidi="ar-JO"/>
        </w:rPr>
        <w:t xml:space="preserve"> الباحث في هذا الفصل</w:t>
      </w:r>
      <w:r w:rsidR="000967E6" w:rsidRPr="00396381">
        <w:rPr>
          <w:rFonts w:ascii="Arabic Transparent" w:eastAsiaTheme="minorEastAsia" w:hAnsi="Arabic Transparent" w:cs="Arabic Transparent"/>
          <w:color w:val="auto"/>
          <w:sz w:val="28"/>
          <w:szCs w:val="28"/>
          <w:rtl/>
          <w:lang w:eastAsia="en-US" w:bidi="ar-JO"/>
        </w:rPr>
        <w:t xml:space="preserve"> </w:t>
      </w:r>
      <w:r w:rsidR="001F6F86">
        <w:rPr>
          <w:rFonts w:ascii="Arabic Transparent" w:eastAsiaTheme="minorEastAsia" w:hAnsi="Arabic Transparent" w:cs="Arabic Transparent" w:hint="cs"/>
          <w:color w:val="auto"/>
          <w:sz w:val="28"/>
          <w:szCs w:val="28"/>
          <w:rtl/>
          <w:lang w:eastAsia="en-US" w:bidi="ar-JO"/>
        </w:rPr>
        <w:t>المعالم التي تدل على عناية الجويني بتفسير ا</w:t>
      </w:r>
      <w:r w:rsidR="000967E6" w:rsidRPr="00396381">
        <w:rPr>
          <w:rFonts w:ascii="Arabic Transparent" w:eastAsiaTheme="minorEastAsia" w:hAnsi="Arabic Transparent" w:cs="Arabic Transparent"/>
          <w:color w:val="auto"/>
          <w:sz w:val="28"/>
          <w:szCs w:val="28"/>
          <w:rtl/>
          <w:lang w:eastAsia="en-US" w:bidi="ar-JO"/>
        </w:rPr>
        <w:t xml:space="preserve">لآيات كريمة أو </w:t>
      </w:r>
      <w:r w:rsidR="001F6F86">
        <w:rPr>
          <w:rFonts w:ascii="Arabic Transparent" w:eastAsiaTheme="minorEastAsia" w:hAnsi="Arabic Transparent" w:cs="Arabic Transparent" w:hint="cs"/>
          <w:color w:val="auto"/>
          <w:sz w:val="28"/>
          <w:szCs w:val="28"/>
          <w:rtl/>
          <w:lang w:eastAsia="en-US" w:bidi="ar-JO"/>
        </w:rPr>
        <w:t xml:space="preserve">التعرض </w:t>
      </w:r>
      <w:r w:rsidR="000967E6" w:rsidRPr="00396381">
        <w:rPr>
          <w:rFonts w:ascii="Arabic Transparent" w:eastAsiaTheme="minorEastAsia" w:hAnsi="Arabic Transparent" w:cs="Arabic Transparent" w:hint="cs"/>
          <w:color w:val="auto"/>
          <w:sz w:val="28"/>
          <w:szCs w:val="28"/>
          <w:rtl/>
          <w:lang w:eastAsia="en-US" w:bidi="ar-JO"/>
        </w:rPr>
        <w:t>ل</w:t>
      </w:r>
      <w:r w:rsidR="000967E6" w:rsidRPr="00396381">
        <w:rPr>
          <w:rFonts w:ascii="Arabic Transparent" w:eastAsiaTheme="minorEastAsia" w:hAnsi="Arabic Transparent" w:cs="Arabic Transparent"/>
          <w:color w:val="auto"/>
          <w:sz w:val="28"/>
          <w:szCs w:val="28"/>
          <w:rtl/>
          <w:lang w:eastAsia="en-US" w:bidi="ar-JO"/>
        </w:rPr>
        <w:t>قضايا علوم القرآن في كتابه: (نهاية المطلب في دراية المذهب).</w:t>
      </w:r>
    </w:p>
    <w:p w:rsidR="000967E6" w:rsidRPr="00396381" w:rsidRDefault="000967E6" w:rsidP="001F6F86">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وهو مقسم إلى مبحثين؛ الأول فيما يتعلق بالقضايا التفسيرية، والثاني فيما يتعلق بقضايا علوم القرآن، وكان لا بد من مناقشة وتحليل القضايا التي يطرحها مما يبرز </w:t>
      </w:r>
      <w:r w:rsidR="001F6F86">
        <w:rPr>
          <w:rFonts w:ascii="Arabic Transparent" w:eastAsiaTheme="minorEastAsia" w:hAnsi="Arabic Transparent" w:cs="Arabic Transparent" w:hint="cs"/>
          <w:color w:val="auto"/>
          <w:sz w:val="28"/>
          <w:szCs w:val="28"/>
          <w:rtl/>
          <w:lang w:eastAsia="en-US" w:bidi="ar-JO"/>
        </w:rPr>
        <w:t>اهتمامه بذلك</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490D04" w:rsidP="00735EE1">
      <w:pPr>
        <w:widowControl/>
        <w:spacing w:line="360" w:lineRule="auto"/>
        <w:ind w:firstLine="567"/>
        <w:rPr>
          <w:rFonts w:ascii="Arabic Transparent" w:eastAsiaTheme="minorEastAsia" w:hAnsi="Arabic Transparent" w:cs="Arabic Transparent"/>
          <w:color w:val="auto"/>
          <w:sz w:val="28"/>
          <w:szCs w:val="28"/>
          <w:rtl/>
          <w:lang w:eastAsia="en-US"/>
        </w:rPr>
      </w:pPr>
      <w:r>
        <w:rPr>
          <w:rFonts w:ascii="Arabic Transparent" w:eastAsiaTheme="minorEastAsia" w:hAnsi="Arabic Transparent" w:cs="Arabic Transparent" w:hint="cs"/>
          <w:color w:val="auto"/>
          <w:sz w:val="28"/>
          <w:szCs w:val="28"/>
          <w:rtl/>
          <w:lang w:eastAsia="en-US" w:bidi="ar-JO"/>
        </w:rPr>
        <w:t xml:space="preserve"> </w:t>
      </w:r>
    </w:p>
    <w:p w:rsidR="000967E6" w:rsidRPr="00396381" w:rsidRDefault="000967E6" w:rsidP="00685211">
      <w:pPr>
        <w:pStyle w:val="1"/>
        <w:rPr>
          <w:color w:val="auto"/>
          <w:rtl/>
        </w:rPr>
      </w:pPr>
      <w:bookmarkStart w:id="29" w:name="_Toc502796579"/>
      <w:r w:rsidRPr="00396381">
        <w:rPr>
          <w:color w:val="auto"/>
          <w:rtl/>
        </w:rPr>
        <w:lastRenderedPageBreak/>
        <w:t xml:space="preserve">المبحث الأول: معالم </w:t>
      </w:r>
      <w:r w:rsidR="00943C32">
        <w:rPr>
          <w:rFonts w:hint="cs"/>
          <w:color w:val="auto"/>
          <w:rtl/>
        </w:rPr>
        <w:t>عناية</w:t>
      </w:r>
      <w:r w:rsidRPr="00396381">
        <w:rPr>
          <w:color w:val="auto"/>
          <w:rtl/>
        </w:rPr>
        <w:t xml:space="preserve"> الجويني </w:t>
      </w:r>
      <w:r w:rsidR="00685211">
        <w:rPr>
          <w:rFonts w:hint="cs"/>
          <w:color w:val="auto"/>
          <w:rtl/>
        </w:rPr>
        <w:t>ب</w:t>
      </w:r>
      <w:r w:rsidRPr="00396381">
        <w:rPr>
          <w:color w:val="auto"/>
          <w:rtl/>
        </w:rPr>
        <w:t>التفسير</w:t>
      </w:r>
      <w:bookmarkEnd w:id="29"/>
    </w:p>
    <w:p w:rsidR="005B1799" w:rsidRDefault="000967E6" w:rsidP="0068521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Simplified Arabic" w:eastAsiaTheme="minorEastAsia" w:hAnsi="Simplified Arabic" w:cs="Arabic Transparent"/>
          <w:color w:val="auto"/>
          <w:sz w:val="28"/>
          <w:szCs w:val="28"/>
          <w:rtl/>
          <w:lang w:eastAsia="en-US" w:bidi="ar-JO"/>
        </w:rPr>
        <w:t>اهتم الجويني بتفسير الآيات الكريمة التي كان يتطرق لها، و</w:t>
      </w:r>
      <w:r w:rsidRPr="00396381">
        <w:rPr>
          <w:rFonts w:ascii="Simplified Arabic" w:eastAsiaTheme="minorEastAsia" w:hAnsi="Simplified Arabic" w:cs="Arabic Transparent" w:hint="cs"/>
          <w:color w:val="auto"/>
          <w:sz w:val="28"/>
          <w:szCs w:val="28"/>
          <w:rtl/>
          <w:lang w:eastAsia="en-US" w:bidi="ar-JO"/>
        </w:rPr>
        <w:t>تنوعت فنون هذا</w:t>
      </w:r>
      <w:r w:rsidRPr="00396381">
        <w:rPr>
          <w:rFonts w:ascii="Simplified Arabic" w:eastAsiaTheme="minorEastAsia" w:hAnsi="Simplified Arabic" w:cs="Arabic Transparent"/>
          <w:color w:val="auto"/>
          <w:sz w:val="28"/>
          <w:szCs w:val="28"/>
          <w:rtl/>
          <w:lang w:eastAsia="en-US" w:bidi="ar-JO"/>
        </w:rPr>
        <w:t xml:space="preserve"> التفسير</w:t>
      </w:r>
      <w:r w:rsidRPr="00396381">
        <w:rPr>
          <w:rFonts w:ascii="Simplified Arabic" w:eastAsiaTheme="minorEastAsia" w:hAnsi="Simplified Arabic" w:cs="Arabic Transparent" w:hint="cs"/>
          <w:color w:val="auto"/>
          <w:sz w:val="28"/>
          <w:szCs w:val="28"/>
          <w:rtl/>
          <w:lang w:eastAsia="en-US" w:bidi="ar-JO"/>
        </w:rPr>
        <w:t xml:space="preserve"> </w:t>
      </w:r>
      <w:r w:rsidRPr="00396381">
        <w:rPr>
          <w:rFonts w:ascii="Simplified Arabic" w:eastAsiaTheme="minorEastAsia" w:hAnsi="Simplified Arabic" w:cs="Arabic Transparent"/>
          <w:color w:val="auto"/>
          <w:sz w:val="28"/>
          <w:szCs w:val="28"/>
          <w:rtl/>
          <w:lang w:eastAsia="en-US" w:bidi="ar-JO"/>
        </w:rPr>
        <w:t xml:space="preserve">وأساليبه، </w:t>
      </w:r>
      <w:r w:rsidRPr="00396381">
        <w:rPr>
          <w:rFonts w:ascii="Simplified Arabic" w:eastAsiaTheme="minorEastAsia" w:hAnsi="Simplified Arabic" w:cs="Arabic Transparent" w:hint="cs"/>
          <w:color w:val="auto"/>
          <w:sz w:val="28"/>
          <w:szCs w:val="28"/>
          <w:rtl/>
          <w:lang w:eastAsia="en-US" w:bidi="ar-JO"/>
        </w:rPr>
        <w:t>ويمكن</w:t>
      </w:r>
      <w:r w:rsidRPr="00396381">
        <w:rPr>
          <w:rFonts w:ascii="Simplified Arabic" w:eastAsiaTheme="minorEastAsia" w:hAnsi="Simplified Arabic" w:cs="Arabic Transparent"/>
          <w:color w:val="auto"/>
          <w:sz w:val="28"/>
          <w:szCs w:val="28"/>
          <w:rtl/>
          <w:lang w:eastAsia="en-US" w:bidi="ar-JO"/>
        </w:rPr>
        <w:t xml:space="preserve"> </w:t>
      </w:r>
      <w:r w:rsidR="00685211">
        <w:rPr>
          <w:rFonts w:ascii="Simplified Arabic" w:eastAsiaTheme="minorEastAsia" w:hAnsi="Simplified Arabic" w:cs="Arabic Transparent" w:hint="cs"/>
          <w:color w:val="auto"/>
          <w:sz w:val="28"/>
          <w:szCs w:val="28"/>
          <w:rtl/>
          <w:lang w:eastAsia="en-US" w:bidi="ar-JO"/>
        </w:rPr>
        <w:t xml:space="preserve">مظاهر عنايته </w:t>
      </w:r>
      <w:r w:rsidR="00685211">
        <w:rPr>
          <w:rFonts w:ascii="Arabic Transparent" w:eastAsiaTheme="minorEastAsia" w:hAnsi="Arabic Transparent" w:cs="Arabic Transparent" w:hint="cs"/>
          <w:color w:val="auto"/>
          <w:sz w:val="28"/>
          <w:szCs w:val="28"/>
          <w:rtl/>
          <w:lang w:eastAsia="en-US" w:bidi="ar-JO"/>
        </w:rPr>
        <w:t>ب</w:t>
      </w:r>
      <w:r w:rsidRPr="00396381">
        <w:rPr>
          <w:rFonts w:ascii="Arabic Transparent" w:eastAsiaTheme="minorEastAsia" w:hAnsi="Arabic Transparent" w:cs="Arabic Transparent" w:hint="cs"/>
          <w:color w:val="auto"/>
          <w:sz w:val="28"/>
          <w:szCs w:val="28"/>
          <w:rtl/>
          <w:lang w:eastAsia="en-US" w:bidi="ar-JO"/>
        </w:rPr>
        <w:t>الجوانب التفسيرية</w:t>
      </w:r>
      <w:r w:rsidRPr="00396381">
        <w:rPr>
          <w:rFonts w:ascii="Arabic Transparent" w:eastAsiaTheme="minorEastAsia" w:hAnsi="Arabic Transparent" w:cs="Arabic Transparent" w:hint="cs"/>
          <w:color w:val="auto"/>
          <w:sz w:val="28"/>
          <w:szCs w:val="28"/>
          <w:rtl/>
          <w:lang w:eastAsia="en-US"/>
        </w:rPr>
        <w:t xml:space="preserve"> إلى ثلاثة أقسام؛ الأول: </w:t>
      </w:r>
      <w:r w:rsidRPr="00396381">
        <w:rPr>
          <w:rFonts w:ascii="Arabic Transparent" w:eastAsiaTheme="minorEastAsia" w:hAnsi="Arabic Transparent" w:cs="Arabic Transparent"/>
          <w:color w:val="auto"/>
          <w:sz w:val="28"/>
          <w:szCs w:val="28"/>
          <w:rtl/>
          <w:lang w:eastAsia="en-US"/>
        </w:rPr>
        <w:t>التفسير بالمأثور</w:t>
      </w:r>
      <w:r w:rsidRPr="00396381">
        <w:rPr>
          <w:rFonts w:ascii="Arabic Transparent" w:eastAsiaTheme="minorEastAsia" w:hAnsi="Arabic Transparent" w:cs="Arabic Transparent" w:hint="cs"/>
          <w:color w:val="auto"/>
          <w:sz w:val="28"/>
          <w:szCs w:val="28"/>
          <w:rtl/>
          <w:lang w:eastAsia="en-US"/>
        </w:rPr>
        <w:t xml:space="preserve">، والثاني: </w:t>
      </w:r>
      <w:r w:rsidRPr="00396381">
        <w:rPr>
          <w:rFonts w:cs="Arabic Transparent" w:hint="cs"/>
          <w:color w:val="auto"/>
          <w:sz w:val="28"/>
          <w:szCs w:val="28"/>
          <w:rtl/>
        </w:rPr>
        <w:t>ا</w:t>
      </w:r>
      <w:r w:rsidRPr="00396381">
        <w:rPr>
          <w:rFonts w:ascii="Arabic Transparent" w:eastAsiaTheme="minorEastAsia" w:hAnsi="Arabic Transparent" w:cs="Arabic Transparent"/>
          <w:color w:val="auto"/>
          <w:sz w:val="28"/>
          <w:szCs w:val="28"/>
          <w:rtl/>
          <w:lang w:eastAsia="en-US"/>
        </w:rPr>
        <w:t>لتفسير بالرأي</w:t>
      </w:r>
      <w:r w:rsidRPr="00396381">
        <w:rPr>
          <w:rFonts w:ascii="Arabic Transparent" w:eastAsiaTheme="minorEastAsia" w:hAnsi="Arabic Transparent" w:cs="Arabic Transparent" w:hint="cs"/>
          <w:color w:val="auto"/>
          <w:sz w:val="28"/>
          <w:szCs w:val="28"/>
          <w:rtl/>
          <w:lang w:eastAsia="en-US"/>
        </w:rPr>
        <w:t xml:space="preserve">، والثالث: </w:t>
      </w:r>
      <w:r w:rsidRPr="00396381">
        <w:rPr>
          <w:rFonts w:ascii="Arabic Transparent" w:eastAsiaTheme="minorEastAsia" w:hAnsi="Arabic Transparent" w:cs="Arabic Transparent"/>
          <w:color w:val="auto"/>
          <w:sz w:val="28"/>
          <w:szCs w:val="28"/>
          <w:rtl/>
          <w:lang w:eastAsia="en-US"/>
        </w:rPr>
        <w:t>التفسير الفقهي</w:t>
      </w:r>
      <w:r w:rsidR="005B1799">
        <w:rPr>
          <w:rFonts w:ascii="Arabic Transparent" w:eastAsiaTheme="minorEastAsia" w:hAnsi="Arabic Transparent" w:cs="Arabic Transparent" w:hint="cs"/>
          <w:color w:val="auto"/>
          <w:sz w:val="28"/>
          <w:szCs w:val="28"/>
          <w:rtl/>
          <w:lang w:eastAsia="en-US"/>
        </w:rPr>
        <w:t>.</w:t>
      </w:r>
    </w:p>
    <w:p w:rsidR="005B1799" w:rsidRDefault="000967E6" w:rsidP="005B179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وقد ذكر الذهبي أن التفسير بالمأثور يشمل </w:t>
      </w:r>
      <w:r w:rsidRPr="00396381">
        <w:rPr>
          <w:rFonts w:ascii="Arabic Transparent" w:eastAsiaTheme="minorEastAsia" w:hAnsi="Arabic Transparent" w:cs="Arabic Transparent"/>
          <w:color w:val="auto"/>
          <w:sz w:val="28"/>
          <w:szCs w:val="28"/>
          <w:rtl/>
          <w:lang w:eastAsia="en-US"/>
        </w:rPr>
        <w:t xml:space="preserve">ما جاء في القرآن نفسه من البيان والتفصيل لبعض آياته، وما نُقلَ عن الرسول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وما نُقلَ عن الصحابة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رضوان الله عليهم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وما نُقِلَ عن التابعين</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رحمهم الله 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مما</w:t>
      </w:r>
      <w:r w:rsidRPr="00396381">
        <w:rPr>
          <w:rFonts w:ascii="Arabic Transparent" w:eastAsiaTheme="minorEastAsia" w:hAnsi="Arabic Transparent" w:cs="Arabic Transparent"/>
          <w:color w:val="auto"/>
          <w:sz w:val="28"/>
          <w:szCs w:val="28"/>
          <w:rtl/>
          <w:lang w:eastAsia="en-US"/>
        </w:rPr>
        <w:t xml:space="preserve"> هو بيان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وتوضيح</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لمراد الله تعالى من نصوص كتابه الكريم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5"/>
      </w:r>
      <w:r w:rsidRPr="00396381">
        <w:rPr>
          <w:rStyle w:val="a3"/>
          <w:rFonts w:eastAsiaTheme="minorEastAsia" w:cs="Arabic Transparent"/>
          <w:color w:val="auto"/>
          <w:sz w:val="28"/>
          <w:szCs w:val="28"/>
          <w:rtl/>
        </w:rPr>
        <w:t>)</w:t>
      </w:r>
      <w:r w:rsidR="005B1799">
        <w:rPr>
          <w:rFonts w:ascii="Arabic Transparent" w:eastAsiaTheme="minorEastAsia" w:hAnsi="Arabic Transparent" w:cs="Arabic Transparent" w:hint="cs"/>
          <w:color w:val="auto"/>
          <w:sz w:val="28"/>
          <w:szCs w:val="28"/>
          <w:rtl/>
          <w:lang w:eastAsia="en-US"/>
        </w:rPr>
        <w:t>.</w:t>
      </w:r>
    </w:p>
    <w:p w:rsidR="000967E6" w:rsidRPr="00396381" w:rsidRDefault="000967E6" w:rsidP="00A73C8C">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w:t>
      </w:r>
      <w:r w:rsidR="00A73C8C">
        <w:rPr>
          <w:rFonts w:ascii="Arabic Transparent" w:eastAsiaTheme="minorEastAsia" w:hAnsi="Arabic Transparent" w:cs="Arabic Transparent" w:hint="cs"/>
          <w:color w:val="auto"/>
          <w:sz w:val="28"/>
          <w:szCs w:val="28"/>
          <w:rtl/>
          <w:lang w:eastAsia="en-US"/>
        </w:rPr>
        <w:t>وقد</w:t>
      </w:r>
      <w:r w:rsidRPr="00396381">
        <w:rPr>
          <w:rFonts w:ascii="Arabic Transparent" w:eastAsiaTheme="minorEastAsia" w:hAnsi="Arabic Transparent" w:cs="Arabic Transparent" w:hint="cs"/>
          <w:color w:val="auto"/>
          <w:sz w:val="28"/>
          <w:szCs w:val="28"/>
          <w:rtl/>
          <w:lang w:eastAsia="en-US"/>
        </w:rPr>
        <w:t xml:space="preserve"> اعتمدت هذا التقسيم للفصل بين ما كان تفسيره ظاهراً ومباشراً من القرآن الكريم أو أُثر عن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عيله وسلم- أو عن الصحابة وسلف الأمة من تفاسير، وبين ما كان اجتهاداً من المفسر مستعيناً بأدوات التفسير المختلفة.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6"/>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وقد تمثل هذا المبحث بالمطالب التالية: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المطلب الأول: التفسير بالمأثور عند الجويني</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المطلب الثاني: التفسير بالرأي عند الجويني.</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المطلب الثالث: التفسير الفقهي عند الجويني</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2519BF"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2519BF">
        <w:rPr>
          <w:rFonts w:ascii="Arabic Transparent" w:eastAsiaTheme="minorEastAsia" w:hAnsi="Arabic Transparent" w:cs="Arabic Transparent"/>
          <w:color w:val="auto"/>
          <w:sz w:val="28"/>
          <w:szCs w:val="28"/>
          <w:rtl/>
          <w:lang w:eastAsia="en-US"/>
        </w:rPr>
        <w:t>المطلب الرابع: الاهتمام بالجوانب اللغوية والبيانية</w:t>
      </w:r>
      <w:r>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pStyle w:val="2"/>
        <w:rPr>
          <w:rFonts w:eastAsiaTheme="majorEastAsia"/>
          <w:iCs/>
          <w:color w:val="auto"/>
          <w:rtl/>
        </w:rPr>
      </w:pPr>
      <w:bookmarkStart w:id="30" w:name="_Toc502796580"/>
      <w:r w:rsidRPr="00396381">
        <w:rPr>
          <w:rFonts w:eastAsiaTheme="majorEastAsia" w:hint="cs"/>
          <w:color w:val="auto"/>
          <w:rtl/>
        </w:rPr>
        <w:lastRenderedPageBreak/>
        <w:t>المطلب الأول: التفسير بالمأثور عند الجويني</w:t>
      </w:r>
      <w:bookmarkEnd w:id="30"/>
    </w:p>
    <w:p w:rsidR="000967E6" w:rsidRPr="00396381" w:rsidRDefault="000967E6" w:rsidP="00735EE1">
      <w:pPr>
        <w:pStyle w:val="3"/>
        <w:rPr>
          <w:color w:val="auto"/>
          <w:rtl/>
        </w:rPr>
      </w:pPr>
      <w:bookmarkStart w:id="31" w:name="_Toc502796581"/>
      <w:r w:rsidRPr="00396381">
        <w:rPr>
          <w:rFonts w:hint="cs"/>
          <w:color w:val="auto"/>
          <w:rtl/>
        </w:rPr>
        <w:t>أولاً: تفسير القرآن بالقرآن</w:t>
      </w:r>
      <w:bookmarkEnd w:id="31"/>
    </w:p>
    <w:p w:rsidR="00CE004B" w:rsidRDefault="000967E6" w:rsidP="00CE004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من ألوان التفسير بالمأثور، تفسير القرآن بالقرآن؛ إذ يُعدّ </w:t>
      </w:r>
      <w:r w:rsidRPr="00396381">
        <w:rPr>
          <w:rFonts w:ascii="Simplified Arabic" w:eastAsiaTheme="minorEastAsia" w:hAnsiTheme="minorHAnsi" w:cs="Arabic Transparent" w:hint="eastAsia"/>
          <w:color w:val="auto"/>
          <w:sz w:val="28"/>
          <w:szCs w:val="28"/>
          <w:rtl/>
          <w:lang w:eastAsia="en-US" w:bidi="ar-JO"/>
        </w:rPr>
        <w:t>القرآن</w:t>
      </w:r>
      <w:r w:rsidRPr="00396381">
        <w:rPr>
          <w:rFonts w:ascii="Simplified Arabic" w:eastAsiaTheme="minorEastAsia" w:hAnsiTheme="minorHAnsi" w:cs="Arabic Transparent"/>
          <w:color w:val="auto"/>
          <w:sz w:val="28"/>
          <w:szCs w:val="28"/>
          <w:rtl/>
          <w:lang w:eastAsia="en-US" w:bidi="ar-JO"/>
        </w:rPr>
        <w:t xml:space="preserve"> </w:t>
      </w:r>
      <w:r w:rsidRPr="00396381">
        <w:rPr>
          <w:rFonts w:ascii="Simplified Arabic" w:eastAsiaTheme="minorEastAsia" w:hAnsiTheme="minorHAnsi" w:cs="Arabic Transparent" w:hint="eastAsia"/>
          <w:color w:val="auto"/>
          <w:sz w:val="28"/>
          <w:szCs w:val="28"/>
          <w:rtl/>
          <w:lang w:eastAsia="en-US" w:bidi="ar-JO"/>
        </w:rPr>
        <w:t>أول</w:t>
      </w:r>
      <w:r w:rsidRPr="00396381">
        <w:rPr>
          <w:rFonts w:ascii="Simplified Arabic" w:eastAsiaTheme="minorEastAsia" w:hAnsiTheme="minorHAnsi" w:cs="Arabic Transparent"/>
          <w:color w:val="auto"/>
          <w:sz w:val="28"/>
          <w:szCs w:val="28"/>
          <w:rtl/>
          <w:lang w:eastAsia="en-US" w:bidi="ar-JO"/>
        </w:rPr>
        <w:t xml:space="preserve"> </w:t>
      </w:r>
      <w:r w:rsidRPr="00396381">
        <w:rPr>
          <w:rFonts w:ascii="Simplified Arabic" w:eastAsiaTheme="minorEastAsia" w:hAnsiTheme="minorHAnsi" w:cs="Arabic Transparent" w:hint="eastAsia"/>
          <w:color w:val="auto"/>
          <w:sz w:val="28"/>
          <w:szCs w:val="28"/>
          <w:rtl/>
          <w:lang w:eastAsia="en-US" w:bidi="ar-JO"/>
        </w:rPr>
        <w:t>مصدر</w:t>
      </w:r>
      <w:r w:rsidRPr="00396381">
        <w:rPr>
          <w:rFonts w:ascii="Simplified Arabic" w:eastAsiaTheme="minorEastAsia" w:hAnsiTheme="minorHAnsi" w:cs="Arabic Transparent"/>
          <w:color w:val="auto"/>
          <w:sz w:val="28"/>
          <w:szCs w:val="28"/>
          <w:rtl/>
          <w:lang w:eastAsia="en-US" w:bidi="ar-JO"/>
        </w:rPr>
        <w:t xml:space="preserve"> </w:t>
      </w:r>
      <w:r w:rsidRPr="00396381">
        <w:rPr>
          <w:rFonts w:ascii="Simplified Arabic" w:eastAsiaTheme="minorEastAsia" w:hAnsiTheme="minorHAnsi" w:cs="Arabic Transparent" w:hint="eastAsia"/>
          <w:color w:val="auto"/>
          <w:sz w:val="28"/>
          <w:szCs w:val="28"/>
          <w:rtl/>
          <w:lang w:eastAsia="en-US" w:bidi="ar-JO"/>
        </w:rPr>
        <w:t>لبيان</w:t>
      </w:r>
      <w:r w:rsidRPr="00396381">
        <w:rPr>
          <w:rFonts w:ascii="Simplified Arabic" w:eastAsiaTheme="minorEastAsia" w:hAnsiTheme="minorHAnsi" w:cs="Arabic Transparent"/>
          <w:color w:val="auto"/>
          <w:sz w:val="28"/>
          <w:szCs w:val="28"/>
          <w:rtl/>
          <w:lang w:eastAsia="en-US" w:bidi="ar-JO"/>
        </w:rPr>
        <w:t xml:space="preserve"> </w:t>
      </w:r>
      <w:r w:rsidRPr="00396381">
        <w:rPr>
          <w:rFonts w:ascii="Simplified Arabic" w:eastAsiaTheme="minorEastAsia" w:hAnsiTheme="minorHAnsi" w:cs="Arabic Transparent" w:hint="eastAsia"/>
          <w:color w:val="auto"/>
          <w:sz w:val="28"/>
          <w:szCs w:val="28"/>
          <w:rtl/>
          <w:lang w:eastAsia="en-US" w:bidi="ar-JO"/>
        </w:rPr>
        <w:t>تفسيره</w:t>
      </w:r>
      <w:r w:rsidRPr="00396381">
        <w:rPr>
          <w:rFonts w:ascii="Arabic Transparent" w:eastAsiaTheme="minorEastAsia" w:hAnsi="Arabic Transparent" w:cs="Arabic Transparent" w:hint="cs"/>
          <w:color w:val="auto"/>
          <w:sz w:val="28"/>
          <w:szCs w:val="28"/>
          <w:rtl/>
          <w:lang w:eastAsia="en-US"/>
        </w:rPr>
        <w:t>، ويُعتبر من أحسن طرق تفسير القرآن، يقول ابن تيمية -رحمه الله-: "</w:t>
      </w:r>
      <w:r w:rsidRPr="00396381">
        <w:rPr>
          <w:rFonts w:ascii="Arabic Transparent" w:eastAsiaTheme="minorEastAsia" w:hAnsi="Arabic Transparent" w:cs="Arabic Transparent" w:hint="eastAsia"/>
          <w:color w:val="auto"/>
          <w:sz w:val="28"/>
          <w:szCs w:val="28"/>
          <w:rtl/>
          <w:lang w:eastAsia="en-US"/>
        </w:rPr>
        <w:t>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أصح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الطرق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يفسر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بالقرآن، فما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جمل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فإنه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س</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آخر، وما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اختصر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سط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آخر</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77"/>
      </w:r>
      <w:r w:rsidRPr="00396381">
        <w:rPr>
          <w:rFonts w:asciiTheme="minorHAnsi" w:eastAsiaTheme="minorEastAsia" w:hAnsiTheme="minorHAnsi" w:cs="Arabic Transparent"/>
          <w:color w:val="auto"/>
          <w:sz w:val="28"/>
          <w:szCs w:val="28"/>
          <w:vertAlign w:val="superscript"/>
          <w:rtl/>
          <w:lang w:eastAsia="en-US"/>
        </w:rPr>
        <w:t>)</w:t>
      </w:r>
      <w:r w:rsidR="00CE004B">
        <w:rPr>
          <w:rFonts w:ascii="Arabic Transparent" w:eastAsiaTheme="minorEastAsia" w:hAnsi="Arabic Transparent" w:cs="Arabic Transparent" w:hint="cs"/>
          <w:color w:val="auto"/>
          <w:sz w:val="28"/>
          <w:szCs w:val="28"/>
          <w:rtl/>
          <w:lang w:eastAsia="en-US"/>
        </w:rPr>
        <w:t>.</w:t>
      </w:r>
    </w:p>
    <w:p w:rsidR="000967E6" w:rsidRPr="0039638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وقد كان الجويني يعتني بهذا الجانب التفسيري ويربط الآيات بعضها ببعض، للوصول إلى التفسير الدقيق للآيات في مواطن عديدة من كتابه، ومن الأمثلة على هذا الربط عند الجويني: حديثه عن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تَرَكَ خَيۡرًا ٱلۡوَصِيَّةُ</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[البقرة: </w:t>
      </w:r>
      <w:r w:rsidRPr="00396381">
        <w:rPr>
          <w:rFonts w:asciiTheme="minorHAnsi" w:eastAsiaTheme="minorEastAsia" w:hAnsiTheme="minorHAnsi" w:cs="Arabic Transparent" w:hint="cs"/>
          <w:color w:val="auto"/>
          <w:sz w:val="28"/>
          <w:szCs w:val="28"/>
          <w:rtl/>
          <w:lang w:eastAsia="en-US"/>
        </w:rPr>
        <w:t>180</w:t>
      </w:r>
      <w:r w:rsidRPr="00396381">
        <w:rPr>
          <w:rFonts w:asciiTheme="minorHAnsi" w:eastAsiaTheme="minorEastAsia" w:hAnsiTheme="minorHAnsi"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وربطه معنى الخير الوارد في هذه الآية بالخير الوارد في الآية التي في سورة العاديات: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وَإِنَّهُۥ لِحُبِّ ٱلۡخَيۡرِ لَشَدِيدٌ</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[العاديات:8]</w:t>
      </w:r>
      <w:r w:rsidRPr="00396381">
        <w:rPr>
          <w:rFonts w:ascii="Arabic Transparent" w:eastAsiaTheme="minorEastAsia" w:hAnsi="Arabic Transparent" w:cs="Arabic Transparent" w:hint="cs"/>
          <w:color w:val="auto"/>
          <w:sz w:val="28"/>
          <w:szCs w:val="28"/>
          <w:rtl/>
          <w:lang w:eastAsia="en-US"/>
        </w:rPr>
        <w:t>، فقال إنّ الخير في الآية الأولى هو المال؛ بن</w:t>
      </w:r>
      <w:r w:rsidR="00060A61">
        <w:rPr>
          <w:rFonts w:ascii="Arabic Transparent" w:eastAsiaTheme="minorEastAsia" w:hAnsi="Arabic Transparent" w:cs="Arabic Transparent" w:hint="cs"/>
          <w:color w:val="auto"/>
          <w:sz w:val="28"/>
          <w:szCs w:val="28"/>
          <w:rtl/>
          <w:lang w:eastAsia="en-US"/>
        </w:rPr>
        <w:t>اءً على معناه في سورة العاديات.</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7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والآية التي في العاديات لم تفسّر المعنى مباشرةً، ولكنّ الربط بين الآيتين جاء من جهة وضوح المعنى في الآية الأولى أكثر من الثانية، فالخير فيها هو المال، ولهذا قرن الجويني بين تفسير الآيتين، وربط بين الآية الواضحة في المعنى والدلالة لديه وبين الآية التي تحتمل في معناها، فهذا  لون من ألوان الجمع بين الآيات في التفسير، ولا تخفى أهميته في إيضاح المعاني.</w:t>
      </w:r>
    </w:p>
    <w:p w:rsidR="00060A6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ومن الأمثلة أيضاً: جمع الجويني بين قول الله تعالى في المحاربين: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إِلَّا ٱلَّذِينَ تَابُواْ مِن قَبۡلِ أَن تَقۡدِرُواْ عَلَيۡهِمۡۖ فَٱعۡلَمُوٓاْ أَنَّ ٱللَّهَ غَفُور</w:t>
      </w:r>
      <w:r w:rsidRPr="00396381">
        <w:rPr>
          <w:rFonts w:cs="KFGQPC Uthmanic Script HAFS" w:hint="cs"/>
          <w:b/>
          <w:bCs/>
          <w:color w:val="auto"/>
          <w:sz w:val="28"/>
          <w:szCs w:val="28"/>
          <w:rtl/>
        </w:rPr>
        <w:t>ٞ رَّحِيمٞ٣٤</w:t>
      </w:r>
      <w:r w:rsidRPr="00396381">
        <w:rPr>
          <w:rFonts w:ascii="Traditional Arabic" w:hAnsi="Traditional Arabic" w:hint="cs"/>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[المائدة: 34</w:t>
      </w:r>
      <w:r w:rsidRPr="00396381">
        <w:rPr>
          <w:rFonts w:ascii="Arabic Transparent" w:eastAsiaTheme="minorEastAsia" w:hAnsi="Arabic Transparent" w:cs="Arabic Transparent" w:hint="cs"/>
          <w:color w:val="auto"/>
          <w:sz w:val="28"/>
          <w:szCs w:val="28"/>
          <w:rtl/>
          <w:lang w:eastAsia="en-US" w:bidi="ar-JO"/>
        </w:rPr>
        <w:t xml:space="preserve">]، وقوله تعالى في السارق: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فَمَن تَابَ مِنۢ بَعۡدِ ظُلۡمِهِۦ وَأَصۡلَحَ فَإِنَّ ٱ</w:t>
      </w:r>
      <w:r w:rsidRPr="00396381">
        <w:rPr>
          <w:rFonts w:cs="KFGQPC Uthmanic Script HAFS"/>
          <w:b/>
          <w:bCs/>
          <w:color w:val="auto"/>
          <w:sz w:val="28"/>
          <w:szCs w:val="28"/>
          <w:rtl/>
        </w:rPr>
        <w:t>للَّهَ يَتُوبُ عَلَيۡهِۚ إِنَّ ٱللَّهَ غَفُور</w:t>
      </w:r>
      <w:r w:rsidRPr="00396381">
        <w:rPr>
          <w:rFonts w:cs="KFGQPC Uthmanic Script HAFS" w:hint="cs"/>
          <w:b/>
          <w:bCs/>
          <w:color w:val="auto"/>
          <w:sz w:val="28"/>
          <w:szCs w:val="28"/>
          <w:rtl/>
        </w:rPr>
        <w:t>ٞ رَّحِيمٌ٣٩</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39]</w:t>
      </w:r>
      <w:r w:rsidRPr="00396381">
        <w:rPr>
          <w:rFonts w:ascii="Arabic Transparent" w:eastAsiaTheme="minorEastAsia" w:hAnsi="Arabic Transparent" w:cs="Arabic Transparent" w:hint="cs"/>
          <w:color w:val="auto"/>
          <w:sz w:val="28"/>
          <w:szCs w:val="28"/>
          <w:rtl/>
          <w:lang w:eastAsia="en-US" w:bidi="ar-JO"/>
        </w:rPr>
        <w:t>، للوصول إلى تفسير ونتيجة من الآيتين</w:t>
      </w:r>
      <w:r w:rsidR="00060A6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مفادها أن التوبة قبل أن يُقبض على مرتكب هذه الكبائر تُسقط الحد عنه، ولا يشترط ظهور الصلاح؛ مع أن إحدى الآيتين ذكرت الصلاح والثانية لم تذكر الصلاح، </w:t>
      </w:r>
      <w:r w:rsidRPr="00396381">
        <w:rPr>
          <w:rFonts w:ascii="Arabic Transparent" w:eastAsiaTheme="minorEastAsia" w:hAnsi="Arabic Transparent" w:cs="Arabic Transparent" w:hint="cs"/>
          <w:color w:val="auto"/>
          <w:sz w:val="28"/>
          <w:szCs w:val="28"/>
          <w:rtl/>
          <w:lang w:eastAsia="en-US" w:bidi="ar-JO"/>
        </w:rPr>
        <w:lastRenderedPageBreak/>
        <w:t>وهذا من باب حمل إحدى الآيتين على الأخرى، والجمع بينهما الذي يمكن عدّه من ضمن تفسير القرآن بالقرآن كما سبق</w:t>
      </w:r>
      <w:r w:rsidR="00060A61">
        <w:rPr>
          <w:rFonts w:ascii="Arabic Transparent" w:eastAsiaTheme="minorEastAsia" w:hAnsi="Arabic Transparent" w:cs="Arabic Transparent" w:hint="cs"/>
          <w:color w:val="auto"/>
          <w:sz w:val="28"/>
          <w:szCs w:val="28"/>
          <w:rtl/>
          <w:lang w:eastAsia="en-US" w:bidi="ar-JO"/>
        </w:rPr>
        <w:t>.</w:t>
      </w:r>
    </w:p>
    <w:p w:rsidR="000967E6" w:rsidRPr="0039638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يقول الجويني: "...</w:t>
      </w:r>
      <w:r w:rsidRPr="00396381">
        <w:rPr>
          <w:rFonts w:ascii="Arabic Transparent" w:eastAsiaTheme="minorEastAsia" w:hAnsi="Arabic Transparent" w:cs="Arabic Transparent"/>
          <w:color w:val="auto"/>
          <w:sz w:val="28"/>
          <w:szCs w:val="28"/>
          <w:rtl/>
          <w:lang w:eastAsia="en-US" w:bidi="ar-JO"/>
        </w:rPr>
        <w:t xml:space="preserve">أن الله تعالى ذكر توبة المحارب قبل الظفر، ولم يقيده بالإصلاح، فقال: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إِلَّا ٱلَّذِينَ تَابُواْ مِن قَبۡلِ أَن تَقۡدِرُواْ عَلَيۡهِمۡۖ</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34]</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وذكر التوبة بعد آية السرقة وقيدها بالإصلاح، فقال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فَمَن تَابَ مِنۢ بَعۡدِ ظُلۡمِهِۦ وَأَصۡلَحَ</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39]</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فالتوبة المجردة قبل الظفر تسقط الحدود على التفصيل المقدم من غير إصلاح الحال. وإذا قلنا بقبول التوبة بعد الظفر، فنفس إظهار التوبة لا يسقط الحد حتى ينضم إليها إصلاح الحال، وكذلك القول في سائر الحدود إذا قلنا: إنها تسقط بالتوبة. وهذا كلام حسن مستند إلى ظاهر القرآن، وفيه طرف من المعنى، وهو أن التوبة قبل الظفر في غالب الأمر لا تصدر إلا عن إضمار</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صحيح، وإذا ف</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رض إظهار التوبة</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بعد الظفر، فالغالب أنه صادر عن ضبط</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تحت القهر واستيلاء يد الإمام</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79"/>
      </w:r>
      <w:r w:rsidRPr="00396381">
        <w:rPr>
          <w:rStyle w:val="a3"/>
          <w:rFonts w:eastAsiaTheme="minorEastAsia" w:cs="Arabic Transparent"/>
          <w:color w:val="auto"/>
          <w:sz w:val="28"/>
          <w:szCs w:val="28"/>
          <w:rtl/>
        </w:rPr>
        <w:t>)</w:t>
      </w:r>
    </w:p>
    <w:p w:rsidR="000967E6" w:rsidRPr="0039638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ومن الأمثلة التي ذكرها الجويني أيضاً: الجمع بين قوله تعالى في سورة الأنعام</w:t>
      </w:r>
      <w:r w:rsidRPr="00396381">
        <w:rPr>
          <w:rFonts w:ascii="Traditional Arabic" w:hAnsi="Traditional Arabic" w:cs="Arabic Transparent" w:hint="cs"/>
          <w:color w:val="auto"/>
          <w:sz w:val="28"/>
          <w:szCs w:val="28"/>
          <w:rtl/>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قُل لَّآ أَجِدُ فِي مَآ أُوحِيَ إِلَيَّ مُحَرَّمًا عَلَىٰ طَاعِم</w:t>
      </w:r>
      <w:r w:rsidRPr="00396381">
        <w:rPr>
          <w:rFonts w:cs="KFGQPC Uthmanic Script HAFS" w:hint="cs"/>
          <w:b/>
          <w:bCs/>
          <w:color w:val="auto"/>
          <w:sz w:val="28"/>
          <w:szCs w:val="28"/>
          <w:rtl/>
        </w:rPr>
        <w:t>ٖ يَطۡعَمُهُۥٓ</w:t>
      </w:r>
      <w:r w:rsidRPr="00396381">
        <w:rPr>
          <w:rFonts w:cs="KFGQPC Uthmanic Script HAFS"/>
          <w:b/>
          <w:bCs/>
          <w:color w:val="auto"/>
          <w:sz w:val="28"/>
          <w:szCs w:val="28"/>
          <w:rtl/>
        </w:rPr>
        <w:t xml:space="preserve"> إِلَّآ أَن يَكُونَ مَيۡتَةً أَوۡ دَم</w:t>
      </w:r>
      <w:r w:rsidRPr="00396381">
        <w:rPr>
          <w:rFonts w:cs="KFGQPC Uthmanic Script HAFS" w:hint="cs"/>
          <w:b/>
          <w:bCs/>
          <w:color w:val="auto"/>
          <w:sz w:val="28"/>
          <w:szCs w:val="28"/>
          <w:rtl/>
        </w:rPr>
        <w:t xml:space="preserve">ٗا مَّسۡفُوحًا أَوۡ لَحۡمَ خِنزِيرٖ فَإِنَّهُۥ رِجۡسٌ أَوۡ </w:t>
      </w:r>
      <w:r w:rsidRPr="00396381">
        <w:rPr>
          <w:rFonts w:cs="KFGQPC Uthmanic Script HAFS"/>
          <w:b/>
          <w:bCs/>
          <w:color w:val="auto"/>
          <w:sz w:val="28"/>
          <w:szCs w:val="28"/>
          <w:rtl/>
        </w:rPr>
        <w:t>فِسۡقًا أُهِلَّ لِغَيۡرِ ٱللَّهِ بِهِۦۚ فَمَنِ ٱضۡطُرَّ غَيۡرَ بَاغ</w:t>
      </w:r>
      <w:r w:rsidRPr="00396381">
        <w:rPr>
          <w:rFonts w:cs="KFGQPC Uthmanic Script HAFS" w:hint="cs"/>
          <w:b/>
          <w:bCs/>
          <w:color w:val="auto"/>
          <w:sz w:val="28"/>
          <w:szCs w:val="28"/>
          <w:rtl/>
        </w:rPr>
        <w:t xml:space="preserve">ٖ وَلَا عَادٖ </w:t>
      </w:r>
      <w:r w:rsidRPr="00396381">
        <w:rPr>
          <w:rFonts w:cs="KFGQPC Uthmanic Script HAFS"/>
          <w:b/>
          <w:bCs/>
          <w:color w:val="auto"/>
          <w:sz w:val="28"/>
          <w:szCs w:val="28"/>
          <w:rtl/>
        </w:rPr>
        <w:t>فَإِنَّ رَبَّكَ غَفُور</w:t>
      </w:r>
      <w:r w:rsidRPr="00396381">
        <w:rPr>
          <w:rFonts w:cs="KFGQPC Uthmanic Script HAFS" w:hint="cs"/>
          <w:b/>
          <w:bCs/>
          <w:color w:val="auto"/>
          <w:sz w:val="28"/>
          <w:szCs w:val="28"/>
          <w:rtl/>
        </w:rPr>
        <w:t>ٞ رَّحِيمٞ١٤٥</w:t>
      </w:r>
      <w:r w:rsidRPr="00396381">
        <w:rPr>
          <w:rFonts w:ascii="Traditional Arabic" w:hAnsi="Traditional Arabic" w:hint="cs"/>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[الأنعام:145]</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وقوله في سورة المائدة: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يَسۡ</w:t>
      </w:r>
      <w:r w:rsidRPr="00396381">
        <w:rPr>
          <w:rFonts w:cs="KFGQPC Uthmanic Script HAFS"/>
          <w:b/>
          <w:bCs/>
          <w:color w:val="auto"/>
          <w:sz w:val="28"/>
          <w:szCs w:val="28"/>
          <w:rtl/>
        </w:rPr>
        <w:t>‍َٔلُونَكَ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ٱلۡحِسَابِ٤</w:t>
      </w:r>
      <w:r w:rsidRPr="00396381">
        <w:rPr>
          <w:rFonts w:ascii="Traditional Arabic" w:hAnsi="Traditional Arabic" w:hint="cs"/>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[المائدة: 4]</w:t>
      </w:r>
      <w:r w:rsidRPr="00396381">
        <w:rPr>
          <w:rFonts w:ascii="Arabic Transparent" w:eastAsiaTheme="minorEastAsia" w:hAnsi="Arabic Transparent" w:cs="Arabic Transparent" w:hint="cs"/>
          <w:color w:val="auto"/>
          <w:sz w:val="28"/>
          <w:szCs w:val="28"/>
          <w:rtl/>
          <w:lang w:eastAsia="en-US" w:bidi="ar-JO"/>
        </w:rPr>
        <w:t>؛ فآية الأنعام أطلقت أن ما عدا الأصناف المذكورة ليس محرماً، وآية المائدة قيدت أن ذلك مشروط بأن تكون من الطيبات؛ فتكون الخبائث من جملة المحرمات، وعلى هذا تُحمل آية الأنعام على آية المائدة، وهذا من حَمْل المطلق على المقيد الذي يمكن عَدُّه من تفسير القرآن بالقرآن.</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وقد بين الجويني أن سبب الإطلاق في آية الأنعام وعدم التقييد فيها بالطيبات أنها جاءت في صدد الرد على المشركين ال</w:t>
      </w:r>
      <w:r w:rsidRPr="00396381">
        <w:rPr>
          <w:rFonts w:ascii="Arabic Transparent" w:eastAsiaTheme="minorEastAsia" w:hAnsi="Arabic Transparent" w:cs="Arabic Transparent"/>
          <w:color w:val="auto"/>
          <w:sz w:val="28"/>
          <w:szCs w:val="28"/>
          <w:rtl/>
          <w:lang w:eastAsia="en-US" w:bidi="ar-JO"/>
        </w:rPr>
        <w:t xml:space="preserve">ذين كانوا يبيحون الموقوذة، والمذبوحة على أسماء الأصنام، والدم، ولحم الخنزير، </w:t>
      </w:r>
      <w:r w:rsidRPr="00396381">
        <w:rPr>
          <w:rFonts w:ascii="Arabic Transparent" w:eastAsiaTheme="minorEastAsia" w:hAnsi="Arabic Transparent" w:cs="Arabic Transparent" w:hint="cs"/>
          <w:color w:val="auto"/>
          <w:sz w:val="28"/>
          <w:szCs w:val="28"/>
          <w:rtl/>
          <w:lang w:eastAsia="en-US" w:bidi="ar-JO"/>
        </w:rPr>
        <w:t>ثم بعد أن حمل آية الأنعام على ما جاء في آية المائدة ختم كلامه بقوله: "</w:t>
      </w:r>
      <w:r w:rsidRPr="00396381">
        <w:rPr>
          <w:rFonts w:ascii="Arabic Transparent" w:eastAsiaTheme="minorEastAsia" w:hAnsi="Arabic Transparent" w:cs="Arabic Transparent"/>
          <w:color w:val="auto"/>
          <w:sz w:val="28"/>
          <w:szCs w:val="28"/>
          <w:rtl/>
          <w:lang w:eastAsia="en-US" w:bidi="ar-JO"/>
        </w:rPr>
        <w:t xml:space="preserve">ولا يخفى </w:t>
      </w:r>
      <w:r w:rsidRPr="00396381">
        <w:rPr>
          <w:rFonts w:ascii="Arabic Transparent" w:eastAsiaTheme="minorEastAsia" w:hAnsi="Arabic Transparent" w:cs="Arabic Transparent"/>
          <w:color w:val="auto"/>
          <w:sz w:val="28"/>
          <w:szCs w:val="28"/>
          <w:rtl/>
          <w:lang w:eastAsia="en-US" w:bidi="ar-JO"/>
        </w:rPr>
        <w:lastRenderedPageBreak/>
        <w:t>على المنصف أن الحشرات والقاذورات ليست من الطيبات التي أحلها الله، وتخيرها لمطاعم عباده تكريما لهم</w:t>
      </w:r>
      <w:r w:rsidR="00060A6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80"/>
      </w:r>
      <w:r w:rsidRPr="00396381">
        <w:rPr>
          <w:rStyle w:val="a3"/>
          <w:rFonts w:eastAsiaTheme="minorEastAsia" w:cs="Arabic Transparent"/>
          <w:color w:val="auto"/>
          <w:sz w:val="28"/>
          <w:szCs w:val="28"/>
          <w:rtl/>
        </w:rPr>
        <w:t>)</w:t>
      </w:r>
    </w:p>
    <w:p w:rsidR="000967E6" w:rsidRPr="00396381" w:rsidRDefault="000967E6" w:rsidP="00735EE1">
      <w:pPr>
        <w:pStyle w:val="3"/>
        <w:rPr>
          <w:color w:val="auto"/>
          <w:rtl/>
        </w:rPr>
      </w:pPr>
      <w:bookmarkStart w:id="32" w:name="_Toc502796582"/>
      <w:r w:rsidRPr="00396381">
        <w:rPr>
          <w:rFonts w:hint="cs"/>
          <w:color w:val="auto"/>
          <w:rtl/>
        </w:rPr>
        <w:t>ثانياً: تفسير القرآن بالسنة</w:t>
      </w:r>
      <w:bookmarkEnd w:id="32"/>
    </w:p>
    <w:p w:rsidR="000967E6" w:rsidRPr="0039638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تنبع أهمية الرجوع إلى السنة في تفسير القرآن الكريم من كونها وحي كما أن القرآن وحي، وكذلك من عصمة النبي -صلى الله عليه وسلم-، والإيمان بهذه المكانة للسنة الشريفة هو فرع عن الإيمان بنبوة محمد -صلى الله عيه وسلم-، والنبي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صلى الله عليه وسلم- هو خير من فسر القرآن الكريم، </w:t>
      </w:r>
      <w:r w:rsidR="00060A61">
        <w:rPr>
          <w:rFonts w:cs="Arabic Transparent" w:hint="cs"/>
          <w:color w:val="auto"/>
          <w:sz w:val="28"/>
          <w:szCs w:val="28"/>
          <w:rtl/>
        </w:rPr>
        <w:t>ف</w:t>
      </w:r>
      <w:r w:rsidRPr="00396381">
        <w:rPr>
          <w:rFonts w:cs="Arabic Transparent" w:hint="cs"/>
          <w:color w:val="auto"/>
          <w:sz w:val="28"/>
          <w:szCs w:val="28"/>
          <w:rtl/>
        </w:rPr>
        <w:t>هو</w:t>
      </w:r>
      <w:r w:rsidR="00060A61">
        <w:rPr>
          <w:rFonts w:cs="Arabic Transparent" w:hint="cs"/>
          <w:color w:val="auto"/>
          <w:sz w:val="28"/>
          <w:szCs w:val="28"/>
          <w:rtl/>
        </w:rPr>
        <w:t xml:space="preserve"> </w:t>
      </w:r>
      <w:r w:rsidRPr="00396381">
        <w:rPr>
          <w:rFonts w:cs="Arabic Transparent" w:hint="cs"/>
          <w:color w:val="auto"/>
          <w:sz w:val="28"/>
          <w:szCs w:val="28"/>
          <w:rtl/>
        </w:rPr>
        <w:t xml:space="preserve">أعلم الناس بمراد الله تعالى، </w:t>
      </w:r>
      <w:r w:rsidRPr="00396381">
        <w:rPr>
          <w:rFonts w:ascii="Arabic Transparent" w:eastAsiaTheme="minorEastAsia" w:hAnsi="Arabic Transparent" w:cs="Arabic Transparent" w:hint="cs"/>
          <w:color w:val="auto"/>
          <w:sz w:val="28"/>
          <w:szCs w:val="28"/>
          <w:rtl/>
          <w:lang w:eastAsia="en-US" w:bidi="ar-JO"/>
        </w:rPr>
        <w:t>وحياته وأخلاقه وأحاديثه وسنته تطبيق عملي لِما في القرآن الكريم من أوامر وأحكام وتعاليم.</w:t>
      </w:r>
    </w:p>
    <w:p w:rsidR="00060A61" w:rsidRDefault="000967E6" w:rsidP="00060A6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وهنالك مواضع كثيرة بيّن فيها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التفسير للآيات الكريمة، وهي ذات أهمية ودلالات كبيرة، وقد قال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وَأَنزَلۡنَآ إِلَيۡكَ ٱلذِّكۡرَ لِتُبَيِّنَ لِلنَّاسِ مَا نُزِّلَ إِلَيۡهِمۡ وَلَعَلَّهُمۡ يَتَفَكَّرُونَ٤٤</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[النحل: 44]</w:t>
      </w:r>
      <w:r w:rsidRPr="00396381">
        <w:rPr>
          <w:rFonts w:ascii="Arabic Transparent" w:eastAsiaTheme="minorEastAsia" w:hAnsi="Arabic Transparent" w:cs="Arabic Transparent" w:hint="cs"/>
          <w:color w:val="auto"/>
          <w:sz w:val="28"/>
          <w:szCs w:val="28"/>
          <w:rtl/>
          <w:lang w:eastAsia="en-US" w:bidi="ar-JO"/>
        </w:rPr>
        <w:t xml:space="preserve">، وقال </w:t>
      </w:r>
      <w:r w:rsidRPr="00396381">
        <w:rPr>
          <w:rFonts w:ascii="Arabic Transparent" w:eastAsiaTheme="minorEastAsia" w:hAnsi="Arabic Transparent" w:cs="Arabic Transparent" w:hint="cs"/>
          <w:color w:val="auto"/>
          <w:sz w:val="28"/>
          <w:szCs w:val="28"/>
          <w:rtl/>
          <w:lang w:eastAsia="en-US"/>
        </w:rPr>
        <w:t>النبي -صلى الله عليه وسلم- في الحديث الذي يرويه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المقدام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يكرب</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إ</w:t>
      </w:r>
      <w:r w:rsidRPr="00396381">
        <w:rPr>
          <w:rFonts w:ascii="Arabic Transparent" w:eastAsiaTheme="minorEastAsia" w:hAnsi="Arabic Transparent" w:cs="Arabic Transparent" w:hint="eastAsia"/>
          <w:color w:val="auto"/>
          <w:sz w:val="28"/>
          <w:szCs w:val="28"/>
          <w:rtl/>
          <w:lang w:eastAsia="en-US"/>
        </w:rPr>
        <w:t>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رسول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ألا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إنني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أوتيت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ومثله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معه؛ ألا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يوشك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رجل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شبعان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متكئ</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أريكت</w:t>
      </w:r>
      <w:r w:rsidRPr="00396381">
        <w:rPr>
          <w:rFonts w:ascii="Arabic Transparent" w:eastAsiaTheme="minorEastAsia" w:hAnsi="Arabic Transparent" w:cs="Arabic Transparent" w:hint="cs"/>
          <w:color w:val="auto"/>
          <w:sz w:val="28"/>
          <w:szCs w:val="28"/>
          <w:rtl/>
          <w:lang w:eastAsia="en-US"/>
        </w:rPr>
        <w:t>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عليكم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 فما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وجدتم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حلال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فأحلوه، وما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وجدتم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حرام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فحرموه؛ ألا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يحل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لكم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الحمار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الأهلي، ولا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السباع، ولا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لقطة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معاهد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يستغن</w:t>
      </w:r>
      <w:r w:rsidRPr="00396381">
        <w:rPr>
          <w:rFonts w:ascii="Arabic Transparent" w:eastAsiaTheme="minorEastAsia" w:hAnsi="Arabic Transparent" w:cs="Arabic Transparent" w:hint="cs"/>
          <w:color w:val="auto"/>
          <w:sz w:val="28"/>
          <w:szCs w:val="28"/>
          <w:rtl/>
          <w:lang w:eastAsia="en-US"/>
        </w:rPr>
        <w:t>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صاحبها، ومن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نزل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بقوم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فعليهم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يقروه،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يقروه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يعقبهم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بمثل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قراه</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1"/>
      </w:r>
      <w:r w:rsidRPr="00396381">
        <w:rPr>
          <w:rFonts w:asciiTheme="minorHAnsi" w:eastAsiaTheme="minorEastAsia" w:hAnsiTheme="minorHAnsi" w:cs="Arabic Transparent"/>
          <w:color w:val="auto"/>
          <w:sz w:val="28"/>
          <w:szCs w:val="28"/>
          <w:vertAlign w:val="superscript"/>
          <w:rtl/>
          <w:lang w:eastAsia="en-US"/>
        </w:rPr>
        <w:t>)</w:t>
      </w:r>
      <w:r w:rsidR="00060A61">
        <w:rPr>
          <w:rFonts w:ascii="Arabic Transparent" w:eastAsiaTheme="minorEastAsia" w:hAnsi="Arabic Transparent" w:cs="Arabic Transparent" w:hint="cs"/>
          <w:color w:val="auto"/>
          <w:sz w:val="28"/>
          <w:szCs w:val="28"/>
          <w:rtl/>
          <w:lang w:eastAsia="en-US"/>
        </w:rPr>
        <w:t>.</w:t>
      </w:r>
    </w:p>
    <w:p w:rsidR="000967E6" w:rsidRPr="00396381" w:rsidRDefault="000967E6" w:rsidP="00060A61">
      <w:pPr>
        <w:widowControl/>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color w:val="auto"/>
          <w:sz w:val="28"/>
          <w:szCs w:val="28"/>
          <w:rtl/>
          <w:lang w:eastAsia="en-US"/>
        </w:rPr>
        <w:t xml:space="preserve"> وفي هذا الشأن يقول البغوي -رحمه الله-: "</w:t>
      </w:r>
      <w:r w:rsidRPr="00396381">
        <w:rPr>
          <w:rFonts w:ascii="Arabic Transparent" w:eastAsiaTheme="minorEastAsia" w:hAnsi="Arabic Transparent" w:cs="Arabic Transparent" w:hint="eastAsia"/>
          <w:color w:val="auto"/>
          <w:sz w:val="28"/>
          <w:szCs w:val="28"/>
          <w:rtl/>
          <w:lang w:eastAsia="en-US"/>
        </w:rPr>
        <w:t>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يُطلب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بيانه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وفيها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مدار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الشرع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وأمور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الدين</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cs="Arabic Transparent" w:hint="cs"/>
          <w:color w:val="auto"/>
          <w:sz w:val="28"/>
          <w:szCs w:val="28"/>
          <w:rtl/>
        </w:rPr>
        <w:t xml:space="preserve">وقال ابن أبي حاتم </w:t>
      </w:r>
      <w:r w:rsidRPr="00396381">
        <w:rPr>
          <w:rFonts w:cs="Arabic Transparent"/>
          <w:color w:val="auto"/>
          <w:sz w:val="28"/>
          <w:szCs w:val="28"/>
          <w:rtl/>
        </w:rPr>
        <w:t>–</w:t>
      </w:r>
      <w:r w:rsidRPr="00396381">
        <w:rPr>
          <w:rFonts w:cs="Arabic Transparent" w:hint="cs"/>
          <w:color w:val="auto"/>
          <w:sz w:val="28"/>
          <w:szCs w:val="28"/>
          <w:rtl/>
        </w:rPr>
        <w:t>رحمه الله-: "</w:t>
      </w:r>
      <w:r w:rsidRPr="00396381">
        <w:rPr>
          <w:rFonts w:cs="Arabic Transparent" w:hint="eastAsia"/>
          <w:color w:val="auto"/>
          <w:sz w:val="28"/>
          <w:szCs w:val="28"/>
          <w:rtl/>
        </w:rPr>
        <w:t>فكان</w:t>
      </w:r>
      <w:r w:rsidRPr="00396381">
        <w:rPr>
          <w:rFonts w:cs="Arabic Transparent"/>
          <w:color w:val="auto"/>
          <w:sz w:val="28"/>
          <w:szCs w:val="28"/>
          <w:rtl/>
        </w:rPr>
        <w:t xml:space="preserve"> </w:t>
      </w:r>
      <w:r w:rsidRPr="00396381">
        <w:rPr>
          <w:rFonts w:cs="Arabic Transparent" w:hint="eastAsia"/>
          <w:color w:val="auto"/>
          <w:sz w:val="28"/>
          <w:szCs w:val="28"/>
          <w:rtl/>
        </w:rPr>
        <w:t>رسول</w:t>
      </w:r>
      <w:r w:rsidRPr="00396381">
        <w:rPr>
          <w:rFonts w:cs="Arabic Transparent"/>
          <w:color w:val="auto"/>
          <w:sz w:val="28"/>
          <w:szCs w:val="28"/>
          <w:rtl/>
        </w:rPr>
        <w:t xml:space="preserve"> </w:t>
      </w:r>
      <w:r w:rsidRPr="00396381">
        <w:rPr>
          <w:rFonts w:cs="Arabic Transparent" w:hint="eastAsia"/>
          <w:color w:val="auto"/>
          <w:sz w:val="28"/>
          <w:szCs w:val="28"/>
          <w:rtl/>
        </w:rPr>
        <w:t>الله</w:t>
      </w:r>
      <w:r w:rsidRPr="00396381">
        <w:rPr>
          <w:rFonts w:cs="Arabic Transparent"/>
          <w:color w:val="auto"/>
          <w:sz w:val="28"/>
          <w:szCs w:val="28"/>
          <w:rtl/>
        </w:rPr>
        <w:t xml:space="preserve"> -</w:t>
      </w:r>
      <w:r w:rsidRPr="00396381">
        <w:rPr>
          <w:rFonts w:cs="Arabic Transparent" w:hint="eastAsia"/>
          <w:color w:val="auto"/>
          <w:sz w:val="28"/>
          <w:szCs w:val="28"/>
          <w:rtl/>
        </w:rPr>
        <w:t>صلى</w:t>
      </w:r>
      <w:r w:rsidRPr="00396381">
        <w:rPr>
          <w:rFonts w:cs="Arabic Transparent"/>
          <w:color w:val="auto"/>
          <w:sz w:val="28"/>
          <w:szCs w:val="28"/>
          <w:rtl/>
        </w:rPr>
        <w:t xml:space="preserve"> </w:t>
      </w:r>
      <w:r w:rsidRPr="00396381">
        <w:rPr>
          <w:rFonts w:cs="Arabic Transparent" w:hint="eastAsia"/>
          <w:color w:val="auto"/>
          <w:sz w:val="28"/>
          <w:szCs w:val="28"/>
          <w:rtl/>
        </w:rPr>
        <w:t>الله</w:t>
      </w:r>
      <w:r w:rsidRPr="00396381">
        <w:rPr>
          <w:rFonts w:cs="Arabic Transparent"/>
          <w:color w:val="auto"/>
          <w:sz w:val="28"/>
          <w:szCs w:val="28"/>
          <w:rtl/>
        </w:rPr>
        <w:t xml:space="preserve"> </w:t>
      </w:r>
      <w:r w:rsidRPr="00396381">
        <w:rPr>
          <w:rFonts w:cs="Arabic Transparent" w:hint="eastAsia"/>
          <w:color w:val="auto"/>
          <w:sz w:val="28"/>
          <w:szCs w:val="28"/>
          <w:rtl/>
        </w:rPr>
        <w:t>عليه</w:t>
      </w:r>
      <w:r w:rsidRPr="00396381">
        <w:rPr>
          <w:rFonts w:cs="Arabic Transparent"/>
          <w:color w:val="auto"/>
          <w:sz w:val="28"/>
          <w:szCs w:val="28"/>
          <w:rtl/>
        </w:rPr>
        <w:t xml:space="preserve"> </w:t>
      </w:r>
      <w:r w:rsidRPr="00396381">
        <w:rPr>
          <w:rFonts w:cs="Arabic Transparent" w:hint="eastAsia"/>
          <w:color w:val="auto"/>
          <w:sz w:val="28"/>
          <w:szCs w:val="28"/>
          <w:rtl/>
        </w:rPr>
        <w:t>وسلم</w:t>
      </w:r>
      <w:r w:rsidRPr="00396381">
        <w:rPr>
          <w:rFonts w:cs="Arabic Transparent"/>
          <w:color w:val="auto"/>
          <w:sz w:val="28"/>
          <w:szCs w:val="28"/>
          <w:rtl/>
        </w:rPr>
        <w:t xml:space="preserve">- </w:t>
      </w:r>
      <w:r w:rsidRPr="00396381">
        <w:rPr>
          <w:rFonts w:cs="Arabic Transparent" w:hint="eastAsia"/>
          <w:color w:val="auto"/>
          <w:sz w:val="28"/>
          <w:szCs w:val="28"/>
          <w:rtl/>
        </w:rPr>
        <w:t>هو</w:t>
      </w:r>
      <w:r w:rsidRPr="00396381">
        <w:rPr>
          <w:rFonts w:cs="Arabic Transparent"/>
          <w:color w:val="auto"/>
          <w:sz w:val="28"/>
          <w:szCs w:val="28"/>
          <w:rtl/>
        </w:rPr>
        <w:t xml:space="preserve"> </w:t>
      </w:r>
      <w:r w:rsidRPr="00396381">
        <w:rPr>
          <w:rFonts w:cs="Arabic Transparent" w:hint="eastAsia"/>
          <w:color w:val="auto"/>
          <w:sz w:val="28"/>
          <w:szCs w:val="28"/>
          <w:rtl/>
        </w:rPr>
        <w:t>المبي</w:t>
      </w:r>
      <w:r w:rsidRPr="00396381">
        <w:rPr>
          <w:rFonts w:cs="Arabic Transparent" w:hint="cs"/>
          <w:color w:val="auto"/>
          <w:sz w:val="28"/>
          <w:szCs w:val="28"/>
          <w:rtl/>
        </w:rPr>
        <w:t>ّ</w:t>
      </w:r>
      <w:r w:rsidRPr="00396381">
        <w:rPr>
          <w:rFonts w:cs="Arabic Transparent" w:hint="eastAsia"/>
          <w:color w:val="auto"/>
          <w:sz w:val="28"/>
          <w:szCs w:val="28"/>
          <w:rtl/>
        </w:rPr>
        <w:t>ن</w:t>
      </w:r>
      <w:r w:rsidRPr="00396381">
        <w:rPr>
          <w:rFonts w:cs="Arabic Transparent"/>
          <w:color w:val="auto"/>
          <w:sz w:val="28"/>
          <w:szCs w:val="28"/>
          <w:rtl/>
        </w:rPr>
        <w:t xml:space="preserve"> </w:t>
      </w:r>
      <w:r w:rsidRPr="00396381">
        <w:rPr>
          <w:rFonts w:cs="Arabic Transparent" w:hint="eastAsia"/>
          <w:color w:val="auto"/>
          <w:sz w:val="28"/>
          <w:szCs w:val="28"/>
          <w:rtl/>
        </w:rPr>
        <w:t>عن</w:t>
      </w:r>
      <w:r w:rsidRPr="00396381">
        <w:rPr>
          <w:rFonts w:cs="Arabic Transparent"/>
          <w:color w:val="auto"/>
          <w:sz w:val="28"/>
          <w:szCs w:val="28"/>
          <w:rtl/>
        </w:rPr>
        <w:t xml:space="preserve"> </w:t>
      </w:r>
      <w:r w:rsidRPr="00396381">
        <w:rPr>
          <w:rFonts w:cs="Arabic Transparent" w:hint="eastAsia"/>
          <w:color w:val="auto"/>
          <w:sz w:val="28"/>
          <w:szCs w:val="28"/>
          <w:rtl/>
        </w:rPr>
        <w:t>الله</w:t>
      </w:r>
      <w:r w:rsidRPr="00396381">
        <w:rPr>
          <w:rFonts w:cs="Arabic Transparent"/>
          <w:color w:val="auto"/>
          <w:sz w:val="28"/>
          <w:szCs w:val="28"/>
          <w:rtl/>
        </w:rPr>
        <w:t xml:space="preserve"> </w:t>
      </w:r>
      <w:r w:rsidRPr="00396381">
        <w:rPr>
          <w:rFonts w:cs="Arabic Transparent" w:hint="cs"/>
          <w:color w:val="auto"/>
          <w:sz w:val="28"/>
          <w:szCs w:val="28"/>
          <w:rtl/>
        </w:rPr>
        <w:t>-</w:t>
      </w:r>
      <w:r w:rsidRPr="00396381">
        <w:rPr>
          <w:rFonts w:cs="Arabic Transparent" w:hint="eastAsia"/>
          <w:color w:val="auto"/>
          <w:sz w:val="28"/>
          <w:szCs w:val="28"/>
          <w:rtl/>
        </w:rPr>
        <w:t>عز</w:t>
      </w:r>
      <w:r w:rsidRPr="00396381">
        <w:rPr>
          <w:rFonts w:cs="Arabic Transparent"/>
          <w:color w:val="auto"/>
          <w:sz w:val="28"/>
          <w:szCs w:val="28"/>
          <w:rtl/>
        </w:rPr>
        <w:t xml:space="preserve"> </w:t>
      </w:r>
      <w:r w:rsidRPr="00396381">
        <w:rPr>
          <w:rFonts w:cs="Arabic Transparent" w:hint="eastAsia"/>
          <w:color w:val="auto"/>
          <w:sz w:val="28"/>
          <w:szCs w:val="28"/>
          <w:rtl/>
        </w:rPr>
        <w:t>وجل</w:t>
      </w:r>
      <w:r w:rsidRPr="00396381">
        <w:rPr>
          <w:rFonts w:cs="Arabic Transparent" w:hint="cs"/>
          <w:color w:val="auto"/>
          <w:sz w:val="28"/>
          <w:szCs w:val="28"/>
          <w:rtl/>
        </w:rPr>
        <w:t>-</w:t>
      </w:r>
      <w:r w:rsidRPr="00396381">
        <w:rPr>
          <w:rFonts w:cs="Arabic Transparent"/>
          <w:color w:val="auto"/>
          <w:sz w:val="28"/>
          <w:szCs w:val="28"/>
          <w:rtl/>
        </w:rPr>
        <w:t xml:space="preserve"> </w:t>
      </w:r>
      <w:r w:rsidRPr="00396381">
        <w:rPr>
          <w:rFonts w:cs="Arabic Transparent" w:hint="eastAsia"/>
          <w:color w:val="auto"/>
          <w:sz w:val="28"/>
          <w:szCs w:val="28"/>
          <w:rtl/>
        </w:rPr>
        <w:t>أمره</w:t>
      </w:r>
      <w:r w:rsidRPr="00396381">
        <w:rPr>
          <w:rFonts w:cs="Arabic Transparent"/>
          <w:color w:val="auto"/>
          <w:sz w:val="28"/>
          <w:szCs w:val="28"/>
          <w:rtl/>
        </w:rPr>
        <w:t xml:space="preserve">، </w:t>
      </w:r>
      <w:r w:rsidRPr="00396381">
        <w:rPr>
          <w:rFonts w:cs="Arabic Transparent" w:hint="eastAsia"/>
          <w:color w:val="auto"/>
          <w:sz w:val="28"/>
          <w:szCs w:val="28"/>
          <w:rtl/>
        </w:rPr>
        <w:t>وعن</w:t>
      </w:r>
      <w:r w:rsidRPr="00396381">
        <w:rPr>
          <w:rFonts w:cs="Arabic Transparent"/>
          <w:color w:val="auto"/>
          <w:sz w:val="28"/>
          <w:szCs w:val="28"/>
          <w:rtl/>
        </w:rPr>
        <w:t xml:space="preserve"> </w:t>
      </w:r>
      <w:r w:rsidRPr="00396381">
        <w:rPr>
          <w:rFonts w:cs="Arabic Transparent" w:hint="eastAsia"/>
          <w:color w:val="auto"/>
          <w:sz w:val="28"/>
          <w:szCs w:val="28"/>
          <w:rtl/>
        </w:rPr>
        <w:t>كتابه</w:t>
      </w:r>
      <w:r w:rsidRPr="00396381">
        <w:rPr>
          <w:rFonts w:cs="Arabic Transparent"/>
          <w:color w:val="auto"/>
          <w:sz w:val="28"/>
          <w:szCs w:val="28"/>
          <w:rtl/>
        </w:rPr>
        <w:t xml:space="preserve"> </w:t>
      </w:r>
      <w:r w:rsidRPr="00396381">
        <w:rPr>
          <w:rFonts w:cs="Arabic Transparent" w:hint="eastAsia"/>
          <w:color w:val="auto"/>
          <w:sz w:val="28"/>
          <w:szCs w:val="28"/>
          <w:rtl/>
        </w:rPr>
        <w:t>معاني</w:t>
      </w:r>
      <w:r w:rsidRPr="00396381">
        <w:rPr>
          <w:rFonts w:cs="Arabic Transparent"/>
          <w:color w:val="auto"/>
          <w:sz w:val="28"/>
          <w:szCs w:val="28"/>
          <w:rtl/>
        </w:rPr>
        <w:t xml:space="preserve"> </w:t>
      </w:r>
      <w:r w:rsidRPr="00396381">
        <w:rPr>
          <w:rFonts w:cs="Arabic Transparent" w:hint="eastAsia"/>
          <w:color w:val="auto"/>
          <w:sz w:val="28"/>
          <w:szCs w:val="28"/>
          <w:rtl/>
        </w:rPr>
        <w:t>ما</w:t>
      </w:r>
      <w:r w:rsidRPr="00396381">
        <w:rPr>
          <w:rFonts w:cs="Arabic Transparent"/>
          <w:color w:val="auto"/>
          <w:sz w:val="28"/>
          <w:szCs w:val="28"/>
          <w:rtl/>
        </w:rPr>
        <w:t xml:space="preserve"> </w:t>
      </w:r>
      <w:r w:rsidRPr="00396381">
        <w:rPr>
          <w:rFonts w:cs="Arabic Transparent" w:hint="eastAsia"/>
          <w:color w:val="auto"/>
          <w:sz w:val="28"/>
          <w:szCs w:val="28"/>
          <w:rtl/>
        </w:rPr>
        <w:t>خوطب</w:t>
      </w:r>
      <w:r w:rsidRPr="00396381">
        <w:rPr>
          <w:rFonts w:cs="Arabic Transparent"/>
          <w:color w:val="auto"/>
          <w:sz w:val="28"/>
          <w:szCs w:val="28"/>
          <w:rtl/>
        </w:rPr>
        <w:t xml:space="preserve"> </w:t>
      </w:r>
      <w:r w:rsidRPr="00396381">
        <w:rPr>
          <w:rFonts w:cs="Arabic Transparent" w:hint="eastAsia"/>
          <w:color w:val="auto"/>
          <w:sz w:val="28"/>
          <w:szCs w:val="28"/>
          <w:rtl/>
        </w:rPr>
        <w:t>به</w:t>
      </w:r>
      <w:r w:rsidRPr="00396381">
        <w:rPr>
          <w:rFonts w:cs="Arabic Transparent"/>
          <w:color w:val="auto"/>
          <w:sz w:val="28"/>
          <w:szCs w:val="28"/>
          <w:rtl/>
        </w:rPr>
        <w:t xml:space="preserve"> </w:t>
      </w:r>
      <w:r w:rsidRPr="00396381">
        <w:rPr>
          <w:rFonts w:cs="Arabic Transparent" w:hint="eastAsia"/>
          <w:color w:val="auto"/>
          <w:sz w:val="28"/>
          <w:szCs w:val="28"/>
          <w:rtl/>
        </w:rPr>
        <w:t>الناس، وما</w:t>
      </w:r>
      <w:r w:rsidRPr="00396381">
        <w:rPr>
          <w:rFonts w:cs="Arabic Transparent"/>
          <w:color w:val="auto"/>
          <w:sz w:val="28"/>
          <w:szCs w:val="28"/>
          <w:rtl/>
        </w:rPr>
        <w:t xml:space="preserve"> </w:t>
      </w:r>
      <w:r w:rsidRPr="00396381">
        <w:rPr>
          <w:rFonts w:cs="Arabic Transparent" w:hint="eastAsia"/>
          <w:color w:val="auto"/>
          <w:sz w:val="28"/>
          <w:szCs w:val="28"/>
          <w:rtl/>
        </w:rPr>
        <w:t>أراد</w:t>
      </w:r>
      <w:r w:rsidRPr="00396381">
        <w:rPr>
          <w:rFonts w:cs="Arabic Transparent"/>
          <w:color w:val="auto"/>
          <w:sz w:val="28"/>
          <w:szCs w:val="28"/>
          <w:rtl/>
        </w:rPr>
        <w:t xml:space="preserve"> </w:t>
      </w:r>
      <w:r w:rsidRPr="00396381">
        <w:rPr>
          <w:rFonts w:cs="Arabic Transparent" w:hint="eastAsia"/>
          <w:color w:val="auto"/>
          <w:sz w:val="28"/>
          <w:szCs w:val="28"/>
          <w:rtl/>
        </w:rPr>
        <w:t>الله</w:t>
      </w:r>
      <w:r w:rsidRPr="00396381">
        <w:rPr>
          <w:rFonts w:cs="Arabic Transparent"/>
          <w:color w:val="auto"/>
          <w:sz w:val="28"/>
          <w:szCs w:val="28"/>
          <w:rtl/>
        </w:rPr>
        <w:t xml:space="preserve"> </w:t>
      </w:r>
      <w:r w:rsidRPr="00396381">
        <w:rPr>
          <w:rFonts w:cs="Arabic Transparent" w:hint="cs"/>
          <w:color w:val="auto"/>
          <w:sz w:val="28"/>
          <w:szCs w:val="28"/>
          <w:rtl/>
        </w:rPr>
        <w:t>-</w:t>
      </w:r>
      <w:r w:rsidRPr="00396381">
        <w:rPr>
          <w:rFonts w:cs="Arabic Transparent" w:hint="eastAsia"/>
          <w:color w:val="auto"/>
          <w:sz w:val="28"/>
          <w:szCs w:val="28"/>
          <w:rtl/>
        </w:rPr>
        <w:lastRenderedPageBreak/>
        <w:t>عز</w:t>
      </w:r>
      <w:r w:rsidRPr="00396381">
        <w:rPr>
          <w:rFonts w:cs="Arabic Transparent"/>
          <w:color w:val="auto"/>
          <w:sz w:val="28"/>
          <w:szCs w:val="28"/>
          <w:rtl/>
        </w:rPr>
        <w:t xml:space="preserve"> </w:t>
      </w:r>
      <w:r w:rsidRPr="00396381">
        <w:rPr>
          <w:rFonts w:cs="Arabic Transparent" w:hint="eastAsia"/>
          <w:color w:val="auto"/>
          <w:sz w:val="28"/>
          <w:szCs w:val="28"/>
          <w:rtl/>
        </w:rPr>
        <w:t>وجل</w:t>
      </w:r>
      <w:r w:rsidRPr="00396381">
        <w:rPr>
          <w:rFonts w:cs="Arabic Transparent" w:hint="cs"/>
          <w:color w:val="auto"/>
          <w:sz w:val="28"/>
          <w:szCs w:val="28"/>
          <w:rtl/>
        </w:rPr>
        <w:t>-</w:t>
      </w:r>
      <w:r w:rsidRPr="00396381">
        <w:rPr>
          <w:rFonts w:cs="Arabic Transparent"/>
          <w:color w:val="auto"/>
          <w:sz w:val="28"/>
          <w:szCs w:val="28"/>
          <w:rtl/>
        </w:rPr>
        <w:t xml:space="preserve"> </w:t>
      </w:r>
      <w:r w:rsidRPr="00396381">
        <w:rPr>
          <w:rFonts w:cs="Arabic Transparent" w:hint="eastAsia"/>
          <w:color w:val="auto"/>
          <w:sz w:val="28"/>
          <w:szCs w:val="28"/>
          <w:rtl/>
        </w:rPr>
        <w:t>به</w:t>
      </w:r>
      <w:r w:rsidRPr="00396381">
        <w:rPr>
          <w:rFonts w:cs="Arabic Transparent"/>
          <w:color w:val="auto"/>
          <w:sz w:val="28"/>
          <w:szCs w:val="28"/>
          <w:rtl/>
        </w:rPr>
        <w:t xml:space="preserve"> </w:t>
      </w:r>
      <w:r w:rsidRPr="00396381">
        <w:rPr>
          <w:rFonts w:cs="Arabic Transparent" w:hint="eastAsia"/>
          <w:color w:val="auto"/>
          <w:sz w:val="28"/>
          <w:szCs w:val="28"/>
          <w:rtl/>
        </w:rPr>
        <w:t>وعن</w:t>
      </w:r>
      <w:r w:rsidRPr="00396381">
        <w:rPr>
          <w:rFonts w:cs="Arabic Transparent" w:hint="cs"/>
          <w:color w:val="auto"/>
          <w:sz w:val="28"/>
          <w:szCs w:val="28"/>
          <w:rtl/>
        </w:rPr>
        <w:t>ى</w:t>
      </w:r>
      <w:r w:rsidRPr="00396381">
        <w:rPr>
          <w:rFonts w:cs="Arabic Transparent"/>
          <w:color w:val="auto"/>
          <w:sz w:val="28"/>
          <w:szCs w:val="28"/>
          <w:rtl/>
        </w:rPr>
        <w:t xml:space="preserve"> </w:t>
      </w:r>
      <w:r w:rsidRPr="00396381">
        <w:rPr>
          <w:rFonts w:cs="Arabic Transparent" w:hint="eastAsia"/>
          <w:color w:val="auto"/>
          <w:sz w:val="28"/>
          <w:szCs w:val="28"/>
          <w:rtl/>
        </w:rPr>
        <w:t>فيه، وما</w:t>
      </w:r>
      <w:r w:rsidRPr="00396381">
        <w:rPr>
          <w:rFonts w:cs="Arabic Transparent"/>
          <w:color w:val="auto"/>
          <w:sz w:val="28"/>
          <w:szCs w:val="28"/>
          <w:rtl/>
        </w:rPr>
        <w:t xml:space="preserve"> </w:t>
      </w:r>
      <w:r w:rsidRPr="00396381">
        <w:rPr>
          <w:rFonts w:cs="Arabic Transparent" w:hint="eastAsia"/>
          <w:color w:val="auto"/>
          <w:sz w:val="28"/>
          <w:szCs w:val="28"/>
          <w:rtl/>
        </w:rPr>
        <w:t>شرع</w:t>
      </w:r>
      <w:r w:rsidRPr="00396381">
        <w:rPr>
          <w:rFonts w:cs="Arabic Transparent"/>
          <w:color w:val="auto"/>
          <w:sz w:val="28"/>
          <w:szCs w:val="28"/>
          <w:rtl/>
        </w:rPr>
        <w:t xml:space="preserve"> </w:t>
      </w:r>
      <w:r w:rsidRPr="00396381">
        <w:rPr>
          <w:rFonts w:cs="Arabic Transparent" w:hint="eastAsia"/>
          <w:color w:val="auto"/>
          <w:sz w:val="28"/>
          <w:szCs w:val="28"/>
          <w:rtl/>
        </w:rPr>
        <w:t>من</w:t>
      </w:r>
      <w:r w:rsidRPr="00396381">
        <w:rPr>
          <w:rFonts w:cs="Arabic Transparent"/>
          <w:color w:val="auto"/>
          <w:sz w:val="28"/>
          <w:szCs w:val="28"/>
          <w:rtl/>
        </w:rPr>
        <w:t xml:space="preserve"> </w:t>
      </w:r>
      <w:r w:rsidRPr="00396381">
        <w:rPr>
          <w:rFonts w:cs="Arabic Transparent" w:hint="eastAsia"/>
          <w:color w:val="auto"/>
          <w:sz w:val="28"/>
          <w:szCs w:val="28"/>
          <w:rtl/>
        </w:rPr>
        <w:t>معاني</w:t>
      </w:r>
      <w:r w:rsidRPr="00396381">
        <w:rPr>
          <w:rFonts w:cs="Arabic Transparent"/>
          <w:color w:val="auto"/>
          <w:sz w:val="28"/>
          <w:szCs w:val="28"/>
          <w:rtl/>
        </w:rPr>
        <w:t xml:space="preserve"> </w:t>
      </w:r>
      <w:r w:rsidRPr="00396381">
        <w:rPr>
          <w:rFonts w:cs="Arabic Transparent" w:hint="eastAsia"/>
          <w:color w:val="auto"/>
          <w:sz w:val="28"/>
          <w:szCs w:val="28"/>
          <w:rtl/>
        </w:rPr>
        <w:t>دينه</w:t>
      </w:r>
      <w:r w:rsidRPr="00396381">
        <w:rPr>
          <w:rFonts w:cs="Arabic Transparent"/>
          <w:color w:val="auto"/>
          <w:sz w:val="28"/>
          <w:szCs w:val="28"/>
          <w:rtl/>
        </w:rPr>
        <w:t xml:space="preserve"> </w:t>
      </w:r>
      <w:r w:rsidRPr="00396381">
        <w:rPr>
          <w:rFonts w:cs="Arabic Transparent" w:hint="eastAsia"/>
          <w:color w:val="auto"/>
          <w:sz w:val="28"/>
          <w:szCs w:val="28"/>
          <w:rtl/>
        </w:rPr>
        <w:t>وأحكامه</w:t>
      </w:r>
      <w:r w:rsidRPr="00396381">
        <w:rPr>
          <w:rFonts w:cs="Arabic Transparent"/>
          <w:color w:val="auto"/>
          <w:sz w:val="28"/>
          <w:szCs w:val="28"/>
          <w:rtl/>
        </w:rPr>
        <w:t xml:space="preserve"> </w:t>
      </w:r>
      <w:r w:rsidRPr="00396381">
        <w:rPr>
          <w:rFonts w:cs="Arabic Transparent" w:hint="eastAsia"/>
          <w:color w:val="auto"/>
          <w:sz w:val="28"/>
          <w:szCs w:val="28"/>
          <w:rtl/>
        </w:rPr>
        <w:t>وفرائضه</w:t>
      </w:r>
      <w:r w:rsidRPr="00396381">
        <w:rPr>
          <w:rFonts w:cs="Arabic Transparent"/>
          <w:color w:val="auto"/>
          <w:sz w:val="28"/>
          <w:szCs w:val="28"/>
          <w:rtl/>
        </w:rPr>
        <w:t xml:space="preserve"> </w:t>
      </w:r>
      <w:r w:rsidRPr="00396381">
        <w:rPr>
          <w:rFonts w:cs="Arabic Transparent" w:hint="eastAsia"/>
          <w:color w:val="auto"/>
          <w:sz w:val="28"/>
          <w:szCs w:val="28"/>
          <w:rtl/>
        </w:rPr>
        <w:t>وموجباته</w:t>
      </w:r>
      <w:r w:rsidRPr="00396381">
        <w:rPr>
          <w:rFonts w:cs="Arabic Transparent"/>
          <w:color w:val="auto"/>
          <w:sz w:val="28"/>
          <w:szCs w:val="28"/>
          <w:rtl/>
        </w:rPr>
        <w:t xml:space="preserve"> </w:t>
      </w:r>
      <w:r w:rsidRPr="00396381">
        <w:rPr>
          <w:rFonts w:cs="Arabic Transparent" w:hint="eastAsia"/>
          <w:color w:val="auto"/>
          <w:sz w:val="28"/>
          <w:szCs w:val="28"/>
          <w:rtl/>
        </w:rPr>
        <w:t>وآدابه</w:t>
      </w:r>
      <w:r w:rsidRPr="00396381">
        <w:rPr>
          <w:rFonts w:cs="Arabic Transparent"/>
          <w:color w:val="auto"/>
          <w:sz w:val="28"/>
          <w:szCs w:val="28"/>
          <w:rtl/>
        </w:rPr>
        <w:t xml:space="preserve"> </w:t>
      </w:r>
      <w:r w:rsidRPr="00396381">
        <w:rPr>
          <w:rFonts w:cs="Arabic Transparent" w:hint="eastAsia"/>
          <w:color w:val="auto"/>
          <w:sz w:val="28"/>
          <w:szCs w:val="28"/>
          <w:rtl/>
        </w:rPr>
        <w:t>ومندوبه</w:t>
      </w:r>
      <w:r w:rsidRPr="00396381">
        <w:rPr>
          <w:rFonts w:cs="Arabic Transparent"/>
          <w:color w:val="auto"/>
          <w:sz w:val="28"/>
          <w:szCs w:val="28"/>
          <w:rtl/>
        </w:rPr>
        <w:t xml:space="preserve"> </w:t>
      </w:r>
      <w:r w:rsidRPr="00396381">
        <w:rPr>
          <w:rFonts w:cs="Arabic Transparent" w:hint="eastAsia"/>
          <w:color w:val="auto"/>
          <w:sz w:val="28"/>
          <w:szCs w:val="28"/>
          <w:rtl/>
        </w:rPr>
        <w:t>وسننه</w:t>
      </w:r>
      <w:r w:rsidRPr="00396381">
        <w:rPr>
          <w:rFonts w:cs="Arabic Transparent"/>
          <w:color w:val="auto"/>
          <w:sz w:val="28"/>
          <w:szCs w:val="28"/>
          <w:rtl/>
        </w:rPr>
        <w:t xml:space="preserve"> </w:t>
      </w:r>
      <w:r w:rsidRPr="00396381">
        <w:rPr>
          <w:rFonts w:cs="Arabic Transparent" w:hint="eastAsia"/>
          <w:color w:val="auto"/>
          <w:sz w:val="28"/>
          <w:szCs w:val="28"/>
          <w:rtl/>
        </w:rPr>
        <w:t>التي</w:t>
      </w:r>
      <w:r w:rsidRPr="00396381">
        <w:rPr>
          <w:rFonts w:cs="Arabic Transparent"/>
          <w:color w:val="auto"/>
          <w:sz w:val="28"/>
          <w:szCs w:val="28"/>
          <w:rtl/>
        </w:rPr>
        <w:t xml:space="preserve"> </w:t>
      </w:r>
      <w:r w:rsidRPr="00396381">
        <w:rPr>
          <w:rFonts w:cs="Arabic Transparent" w:hint="eastAsia"/>
          <w:color w:val="auto"/>
          <w:sz w:val="28"/>
          <w:szCs w:val="28"/>
          <w:rtl/>
        </w:rPr>
        <w:t>سنها، وأحكامه</w:t>
      </w:r>
      <w:r w:rsidRPr="00396381">
        <w:rPr>
          <w:rFonts w:cs="Arabic Transparent"/>
          <w:color w:val="auto"/>
          <w:sz w:val="28"/>
          <w:szCs w:val="28"/>
          <w:rtl/>
        </w:rPr>
        <w:t xml:space="preserve"> </w:t>
      </w:r>
      <w:r w:rsidRPr="00396381">
        <w:rPr>
          <w:rFonts w:cs="Arabic Transparent" w:hint="eastAsia"/>
          <w:color w:val="auto"/>
          <w:sz w:val="28"/>
          <w:szCs w:val="28"/>
          <w:rtl/>
        </w:rPr>
        <w:t>التي</w:t>
      </w:r>
      <w:r w:rsidRPr="00396381">
        <w:rPr>
          <w:rFonts w:cs="Arabic Transparent"/>
          <w:color w:val="auto"/>
          <w:sz w:val="28"/>
          <w:szCs w:val="28"/>
          <w:rtl/>
        </w:rPr>
        <w:t xml:space="preserve"> </w:t>
      </w:r>
      <w:r w:rsidRPr="00396381">
        <w:rPr>
          <w:rFonts w:cs="Arabic Transparent" w:hint="eastAsia"/>
          <w:color w:val="auto"/>
          <w:sz w:val="28"/>
          <w:szCs w:val="28"/>
          <w:rtl/>
        </w:rPr>
        <w:t>حكم</w:t>
      </w:r>
      <w:r w:rsidRPr="00396381">
        <w:rPr>
          <w:rFonts w:cs="Arabic Transparent"/>
          <w:color w:val="auto"/>
          <w:sz w:val="28"/>
          <w:szCs w:val="28"/>
          <w:rtl/>
        </w:rPr>
        <w:t xml:space="preserve"> </w:t>
      </w:r>
      <w:r w:rsidRPr="00396381">
        <w:rPr>
          <w:rFonts w:cs="Arabic Transparent" w:hint="eastAsia"/>
          <w:color w:val="auto"/>
          <w:sz w:val="28"/>
          <w:szCs w:val="28"/>
          <w:rtl/>
        </w:rPr>
        <w:t>بها، وآثاره</w:t>
      </w:r>
      <w:r w:rsidRPr="00396381">
        <w:rPr>
          <w:rFonts w:cs="Arabic Transparent"/>
          <w:color w:val="auto"/>
          <w:sz w:val="28"/>
          <w:szCs w:val="28"/>
          <w:rtl/>
        </w:rPr>
        <w:t xml:space="preserve"> </w:t>
      </w:r>
      <w:r w:rsidRPr="00396381">
        <w:rPr>
          <w:rFonts w:cs="Arabic Transparent" w:hint="eastAsia"/>
          <w:color w:val="auto"/>
          <w:sz w:val="28"/>
          <w:szCs w:val="28"/>
          <w:rtl/>
        </w:rPr>
        <w:t>التي</w:t>
      </w:r>
      <w:r w:rsidRPr="00396381">
        <w:rPr>
          <w:rFonts w:cs="Arabic Transparent"/>
          <w:color w:val="auto"/>
          <w:sz w:val="28"/>
          <w:szCs w:val="28"/>
          <w:rtl/>
        </w:rPr>
        <w:t xml:space="preserve"> </w:t>
      </w:r>
      <w:r w:rsidRPr="00396381">
        <w:rPr>
          <w:rFonts w:cs="Arabic Transparent" w:hint="eastAsia"/>
          <w:color w:val="auto"/>
          <w:sz w:val="28"/>
          <w:szCs w:val="28"/>
          <w:rtl/>
        </w:rPr>
        <w:t>بثها</w:t>
      </w:r>
      <w:r w:rsidRPr="00396381">
        <w:rPr>
          <w:rFonts w:cs="Arabic Transparent"/>
          <w:color w:val="auto"/>
          <w:sz w:val="28"/>
          <w:szCs w:val="28"/>
          <w:rtl/>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3"/>
      </w:r>
      <w:r w:rsidRPr="00396381">
        <w:rPr>
          <w:rFonts w:asciiTheme="minorHAnsi" w:eastAsiaTheme="minorEastAsia" w:hAnsiTheme="minorHAnsi" w:cs="Arabic Transparent"/>
          <w:color w:val="auto"/>
          <w:sz w:val="28"/>
          <w:szCs w:val="28"/>
          <w:vertAlign w:val="superscript"/>
          <w:rtl/>
          <w:lang w:eastAsia="en-US"/>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rPr>
        <w:t xml:space="preserve"> </w:t>
      </w:r>
      <w:r w:rsidRPr="00396381">
        <w:rPr>
          <w:rFonts w:cs="Arabic Transparent" w:hint="cs"/>
          <w:color w:val="auto"/>
          <w:sz w:val="28"/>
          <w:szCs w:val="28"/>
          <w:rtl/>
          <w:lang w:bidi="ar-JO"/>
        </w:rPr>
        <w:t>والتفسير النبوي على أنواع فمنه ما هو صريح ومباشر في التفسير، ومنه ما هو غير صريح فيحتاج إلى ربط واستدلال، وبيان لكون حدي</w:t>
      </w:r>
      <w:r w:rsidR="00060A61">
        <w:rPr>
          <w:rFonts w:cs="Arabic Transparent" w:hint="cs"/>
          <w:color w:val="auto"/>
          <w:sz w:val="28"/>
          <w:szCs w:val="28"/>
          <w:rtl/>
          <w:lang w:bidi="ar-JO"/>
        </w:rPr>
        <w:t>ث معين هو تفسير للآية القرآنية.</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84"/>
      </w:r>
      <w:r w:rsidRPr="00396381">
        <w:rPr>
          <w:rFonts w:cs="Arabic Transparent"/>
          <w:color w:val="auto"/>
          <w:sz w:val="28"/>
          <w:szCs w:val="28"/>
          <w:vertAlign w:val="superscript"/>
          <w:rtl/>
        </w:rPr>
        <w:t>)</w:t>
      </w:r>
    </w:p>
    <w:p w:rsidR="000967E6" w:rsidRDefault="000967E6" w:rsidP="00735EE1">
      <w:pPr>
        <w:spacing w:line="360" w:lineRule="auto"/>
        <w:ind w:firstLine="567"/>
        <w:rPr>
          <w:rFonts w:cs="Arabic Transparent"/>
          <w:color w:val="auto"/>
          <w:sz w:val="28"/>
          <w:szCs w:val="28"/>
          <w:rtl/>
          <w:lang w:bidi="ar-JO"/>
        </w:rPr>
      </w:pPr>
      <w:r w:rsidRPr="00B93CFD">
        <w:rPr>
          <w:rFonts w:cs="Arabic Transparent" w:hint="cs"/>
          <w:color w:val="auto"/>
          <w:sz w:val="28"/>
          <w:szCs w:val="28"/>
          <w:rtl/>
          <w:lang w:bidi="ar-JO"/>
        </w:rPr>
        <w:t xml:space="preserve">ومن الأمثلة على تفسير القرآن بالسنة عند الجويني في قوله تعالى: </w:t>
      </w:r>
      <w:r w:rsidRPr="00B93CFD">
        <w:rPr>
          <w:rFonts w:ascii="Traditional Arabic" w:hAnsi="Traditional Arabic" w:hint="cs"/>
          <w:b/>
          <w:color w:val="auto"/>
          <w:sz w:val="28"/>
          <w:szCs w:val="28"/>
          <w:rtl/>
        </w:rPr>
        <w:t>﴿</w:t>
      </w:r>
      <w:r w:rsidRPr="00B93CFD">
        <w:rPr>
          <w:rFonts w:cs="KFGQPC Uthmanic Script HAFS" w:hint="cs"/>
          <w:b/>
          <w:bCs/>
          <w:color w:val="auto"/>
          <w:sz w:val="28"/>
          <w:szCs w:val="28"/>
          <w:rtl/>
        </w:rPr>
        <w:t>وَ</w:t>
      </w:r>
      <w:r w:rsidRPr="00B93CFD">
        <w:rPr>
          <w:rFonts w:cs="KFGQPC Uthmanic Script HAFS"/>
          <w:b/>
          <w:bCs/>
          <w:color w:val="auto"/>
          <w:sz w:val="28"/>
          <w:szCs w:val="28"/>
          <w:rtl/>
        </w:rPr>
        <w:t>لِلَّهِ عَلَى ٱلنَّاسِ حِجُّ</w:t>
      </w:r>
      <w:r w:rsidRPr="00396381">
        <w:rPr>
          <w:rFonts w:cs="KFGQPC Uthmanic Script HAFS"/>
          <w:b/>
          <w:bCs/>
          <w:color w:val="auto"/>
          <w:sz w:val="28"/>
          <w:szCs w:val="28"/>
          <w:rtl/>
        </w:rPr>
        <w:t xml:space="preserve"> ٱلۡبَيۡتِ مَنِ ٱسۡتَطَاعَ إِلَيۡهِ سَبِيل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b/>
          <w:color w:val="auto"/>
          <w:sz w:val="28"/>
          <w:szCs w:val="28"/>
          <w:rtl/>
        </w:rPr>
        <w:t>﴾</w:t>
      </w:r>
      <w:r w:rsidRPr="00396381">
        <w:rPr>
          <w:rFonts w:cs="Arabic Transparent" w:hint="cs"/>
          <w:b/>
          <w:bCs/>
          <w:color w:val="auto"/>
          <w:sz w:val="28"/>
          <w:szCs w:val="28"/>
          <w:rtl/>
        </w:rPr>
        <w:t xml:space="preserve"> </w:t>
      </w:r>
      <w:r w:rsidRPr="00396381">
        <w:rPr>
          <w:rFonts w:cs="Arabic Transparent"/>
          <w:color w:val="auto"/>
          <w:sz w:val="28"/>
          <w:szCs w:val="28"/>
          <w:rtl/>
          <w:lang w:bidi="ar-JO"/>
        </w:rPr>
        <w:t>[آل عمران: 97]</w:t>
      </w:r>
      <w:r w:rsidRPr="00396381">
        <w:rPr>
          <w:rFonts w:cs="Arabic Transparent" w:hint="cs"/>
          <w:color w:val="auto"/>
          <w:sz w:val="28"/>
          <w:szCs w:val="28"/>
          <w:rtl/>
          <w:lang w:bidi="ar-JO"/>
        </w:rPr>
        <w:t xml:space="preserve">، إذ ذكر الجويني تفسير النبي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صلى الله عليه وسلم</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للاستطاعة الواردة في ال</w:t>
      </w:r>
      <w:r w:rsidR="00B93CFD">
        <w:rPr>
          <w:rFonts w:cs="Arabic Transparent" w:hint="cs"/>
          <w:color w:val="auto"/>
          <w:sz w:val="28"/>
          <w:szCs w:val="28"/>
          <w:rtl/>
          <w:lang w:bidi="ar-JO"/>
        </w:rPr>
        <w:t>آية الكريمة بأنه: "زاد وراحلة".</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85"/>
      </w:r>
      <w:r w:rsidRPr="00396381">
        <w:rPr>
          <w:rFonts w:cs="Arabic Transparent"/>
          <w:color w:val="auto"/>
          <w:sz w:val="28"/>
          <w:szCs w:val="28"/>
          <w:vertAlign w:val="superscript"/>
          <w:rtl/>
        </w:rPr>
        <w:t>)</w:t>
      </w:r>
    </w:p>
    <w:p w:rsidR="00266A5F" w:rsidRPr="00396381" w:rsidRDefault="00266A5F" w:rsidP="0033407A">
      <w:pPr>
        <w:spacing w:line="360" w:lineRule="auto"/>
        <w:ind w:firstLine="567"/>
        <w:rPr>
          <w:rFonts w:cs="Arabic Transparent"/>
          <w:color w:val="auto"/>
          <w:sz w:val="28"/>
          <w:szCs w:val="28"/>
          <w:rtl/>
          <w:lang w:bidi="ar-JO"/>
        </w:rPr>
      </w:pPr>
      <w:r>
        <w:rPr>
          <w:rFonts w:cs="Arabic Transparent" w:hint="cs"/>
          <w:color w:val="auto"/>
          <w:sz w:val="28"/>
          <w:szCs w:val="28"/>
          <w:rtl/>
          <w:lang w:bidi="ar-JO"/>
        </w:rPr>
        <w:t>يقول الجويني: "</w:t>
      </w:r>
      <w:r w:rsidRPr="00266A5F">
        <w:rPr>
          <w:rFonts w:cs="Arabic Transparent"/>
          <w:color w:val="auto"/>
          <w:sz w:val="28"/>
          <w:szCs w:val="28"/>
          <w:rtl/>
          <w:lang w:bidi="ar-JO"/>
        </w:rPr>
        <w:t xml:space="preserve"> أما الكتاب، فقوله تعالى: </w:t>
      </w:r>
      <w:r w:rsidRPr="00B93CFD">
        <w:rPr>
          <w:rFonts w:ascii="Traditional Arabic" w:hAnsi="Traditional Arabic" w:hint="cs"/>
          <w:b/>
          <w:color w:val="auto"/>
          <w:sz w:val="28"/>
          <w:szCs w:val="28"/>
          <w:rtl/>
        </w:rPr>
        <w:t>﴿</w:t>
      </w:r>
      <w:r w:rsidRPr="00B93CFD">
        <w:rPr>
          <w:rFonts w:cs="KFGQPC Uthmanic Script HAFS" w:hint="cs"/>
          <w:b/>
          <w:bCs/>
          <w:color w:val="auto"/>
          <w:sz w:val="28"/>
          <w:szCs w:val="28"/>
          <w:rtl/>
        </w:rPr>
        <w:t>وَ</w:t>
      </w:r>
      <w:r w:rsidRPr="00B93CFD">
        <w:rPr>
          <w:rFonts w:cs="KFGQPC Uthmanic Script HAFS"/>
          <w:b/>
          <w:bCs/>
          <w:color w:val="auto"/>
          <w:sz w:val="28"/>
          <w:szCs w:val="28"/>
          <w:rtl/>
        </w:rPr>
        <w:t>لِلَّهِ عَلَى ٱلنَّاسِ حِجُّ</w:t>
      </w:r>
      <w:r w:rsidRPr="00396381">
        <w:rPr>
          <w:rFonts w:cs="KFGQPC Uthmanic Script HAFS"/>
          <w:b/>
          <w:bCs/>
          <w:color w:val="auto"/>
          <w:sz w:val="28"/>
          <w:szCs w:val="28"/>
          <w:rtl/>
        </w:rPr>
        <w:t xml:space="preserve"> ٱلۡبَيۡتِ مَنِ ٱسۡتَطَاعَ إِلَيۡهِ سَبِيل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b/>
          <w:color w:val="auto"/>
          <w:sz w:val="28"/>
          <w:szCs w:val="28"/>
          <w:rtl/>
        </w:rPr>
        <w:t>﴾</w:t>
      </w:r>
      <w:r w:rsidRPr="00396381">
        <w:rPr>
          <w:rFonts w:cs="Arabic Transparent" w:hint="cs"/>
          <w:b/>
          <w:bCs/>
          <w:color w:val="auto"/>
          <w:sz w:val="28"/>
          <w:szCs w:val="28"/>
          <w:rtl/>
        </w:rPr>
        <w:t xml:space="preserve"> </w:t>
      </w:r>
      <w:r w:rsidRPr="00396381">
        <w:rPr>
          <w:rFonts w:cs="Arabic Transparent"/>
          <w:color w:val="auto"/>
          <w:sz w:val="28"/>
          <w:szCs w:val="28"/>
          <w:rtl/>
          <w:lang w:bidi="ar-JO"/>
        </w:rPr>
        <w:t>[آل عمران: 97]</w:t>
      </w:r>
      <w:r w:rsidRPr="00396381">
        <w:rPr>
          <w:rFonts w:cs="Arabic Transparent" w:hint="cs"/>
          <w:color w:val="auto"/>
          <w:sz w:val="28"/>
          <w:szCs w:val="28"/>
          <w:rtl/>
          <w:lang w:bidi="ar-JO"/>
        </w:rPr>
        <w:t xml:space="preserve">، </w:t>
      </w:r>
      <w:r w:rsidRPr="00266A5F">
        <w:rPr>
          <w:rFonts w:cs="Arabic Transparent"/>
          <w:color w:val="auto"/>
          <w:sz w:val="28"/>
          <w:szCs w:val="28"/>
          <w:rtl/>
          <w:lang w:bidi="ar-JO"/>
        </w:rPr>
        <w:t>وقال رسول الله صلى الله عليه وسلم في ت</w:t>
      </w:r>
      <w:r>
        <w:rPr>
          <w:rFonts w:cs="Arabic Transparent"/>
          <w:color w:val="auto"/>
          <w:sz w:val="28"/>
          <w:szCs w:val="28"/>
          <w:rtl/>
          <w:lang w:bidi="ar-JO"/>
        </w:rPr>
        <w:t>فسير الاستطاعة: "</w:t>
      </w:r>
      <w:r w:rsidR="0033407A">
        <w:rPr>
          <w:rFonts w:cs="Arabic Transparent"/>
          <w:color w:val="auto"/>
          <w:sz w:val="28"/>
          <w:szCs w:val="28"/>
          <w:rtl/>
          <w:lang w:bidi="ar-JO"/>
        </w:rPr>
        <w:t>زادٌ وراحلة</w:t>
      </w:r>
      <w:r>
        <w:rPr>
          <w:rFonts w:cs="Arabic Transparent"/>
          <w:color w:val="auto"/>
          <w:sz w:val="28"/>
          <w:szCs w:val="28"/>
          <w:rtl/>
          <w:lang w:bidi="ar-JO"/>
        </w:rPr>
        <w:t>"</w:t>
      </w:r>
      <w:r>
        <w:rPr>
          <w:rFonts w:cs="Arabic Transparent" w:hint="cs"/>
          <w:color w:val="auto"/>
          <w:sz w:val="28"/>
          <w:szCs w:val="28"/>
          <w:rtl/>
          <w:lang w:bidi="ar-JO"/>
        </w:rPr>
        <w:t>,</w:t>
      </w:r>
      <w:r w:rsidRPr="00266A5F">
        <w:rPr>
          <w:rFonts w:cs="Arabic Transparent"/>
          <w:color w:val="auto"/>
          <w:sz w:val="28"/>
          <w:szCs w:val="28"/>
          <w:rtl/>
          <w:lang w:bidi="ar-JO"/>
        </w:rPr>
        <w:t xml:space="preserve"> ولا خلاف في اشتراط الاستطاعة.</w:t>
      </w:r>
      <w:r>
        <w:rPr>
          <w:rFonts w:cs="Arabic Transparent" w:hint="cs"/>
          <w:color w:val="auto"/>
          <w:sz w:val="28"/>
          <w:szCs w:val="28"/>
          <w:rtl/>
          <w:lang w:bidi="ar-JO"/>
        </w:rPr>
        <w:t>"</w:t>
      </w:r>
      <w:r w:rsidRPr="00266A5F">
        <w:rPr>
          <w:rStyle w:val="a3"/>
          <w:rtl/>
        </w:rPr>
        <w:t>(</w:t>
      </w:r>
      <w:r>
        <w:rPr>
          <w:rStyle w:val="a3"/>
          <w:rtl/>
        </w:rPr>
        <w:footnoteReference w:id="86"/>
      </w:r>
      <w:r w:rsidRPr="00266A5F">
        <w:rPr>
          <w:rStyle w:val="a3"/>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ومن التفسير بالسنة استشهاد الجويني بفعل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 على أن معنى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قوله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تعالى</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إِلَى ٱلۡمَرَافِقِ</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[المائدة: 6]</w:t>
      </w:r>
      <w:r w:rsidRPr="00396381">
        <w:rPr>
          <w:rFonts w:ascii="Arabic Transparent" w:eastAsiaTheme="minorEastAsia" w:hAnsi="Arabic Transparent" w:cs="Arabic Transparent" w:hint="cs"/>
          <w:color w:val="auto"/>
          <w:sz w:val="28"/>
          <w:szCs w:val="28"/>
          <w:rtl/>
          <w:lang w:eastAsia="en-US" w:bidi="ar-JO"/>
        </w:rPr>
        <w:t>: هو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الجمع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والضم</w:t>
      </w:r>
      <w:r w:rsidRPr="00396381">
        <w:rPr>
          <w:rFonts w:ascii="Arabic Transparent" w:eastAsiaTheme="minorEastAsia" w:hAnsi="Arabic Transparent" w:cs="Arabic Transparent" w:hint="cs"/>
          <w:color w:val="auto"/>
          <w:sz w:val="28"/>
          <w:szCs w:val="28"/>
          <w:rtl/>
          <w:lang w:eastAsia="en-US" w:bidi="ar-JO"/>
        </w:rPr>
        <w:t xml:space="preserve">، وأن المرافق داخلة في الوضوء، وذلك بأن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أدار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مرفقيه، 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w:t>
      </w:r>
      <w:r w:rsidRPr="00396381">
        <w:rPr>
          <w:rFonts w:ascii="Arabic Transparent" w:eastAsiaTheme="minorEastAsia" w:hAnsi="Arabic Transparent" w:cs="Arabic Transparent" w:hint="eastAsia"/>
          <w:color w:val="auto"/>
          <w:sz w:val="28"/>
          <w:szCs w:val="28"/>
          <w:rtl/>
          <w:lang w:eastAsia="en-US" w:bidi="ar-JO"/>
        </w:rPr>
        <w:t>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وضوء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الصلاة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w:t>
      </w:r>
      <w:r w:rsidRPr="00396381">
        <w:rPr>
          <w:rFonts w:ascii="Arabic Transparent" w:eastAsiaTheme="minorEastAsia" w:hAnsi="Arabic Transparent" w:cs="Arabic Transparent"/>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وهذا أيضاً من التفسير غير المباشر -غير الصريح- للقرآن الكريم بالسنة النبوية.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lastRenderedPageBreak/>
        <w:t xml:space="preserve">وعند نهاية </w:t>
      </w:r>
      <w:r w:rsidRPr="00396381">
        <w:rPr>
          <w:rFonts w:ascii="Arabic Transparent" w:eastAsiaTheme="minorEastAsia" w:hAnsi="Arabic Transparent" w:cs="Arabic Transparent" w:hint="cs"/>
          <w:color w:val="auto"/>
          <w:sz w:val="28"/>
          <w:szCs w:val="28"/>
          <w:rtl/>
          <w:lang w:eastAsia="en-US"/>
        </w:rPr>
        <w:t xml:space="preserve">حديثه عن آيات الفرائض، </w:t>
      </w:r>
      <w:r w:rsidRPr="00396381">
        <w:rPr>
          <w:rFonts w:ascii="Arabic Transparent" w:eastAsiaTheme="minorEastAsia" w:hAnsi="Arabic Transparent" w:cs="Arabic Transparent" w:hint="cs"/>
          <w:color w:val="auto"/>
          <w:sz w:val="28"/>
          <w:szCs w:val="28"/>
          <w:rtl/>
          <w:lang w:eastAsia="en-US" w:bidi="ar-JO"/>
        </w:rPr>
        <w:t>ذكر أن الآيات لم تشتمل على جميع الأحكام في المسألة، وأنه لا بد من الرجوع إلى السنة لمعرفة ما تبقى من أحكام الفرائض، ف</w:t>
      </w:r>
      <w:r w:rsidRPr="00396381">
        <w:rPr>
          <w:rFonts w:ascii="Arabic Transparent" w:eastAsiaTheme="minorEastAsia" w:hAnsi="Arabic Transparent" w:cs="Arabic Transparent" w:hint="cs"/>
          <w:color w:val="auto"/>
          <w:sz w:val="28"/>
          <w:szCs w:val="28"/>
          <w:rtl/>
          <w:lang w:eastAsia="en-US"/>
        </w:rPr>
        <w:t>إنّه بعد أن بيّن الآيات الثلاث المتعلقة بالفرائض وشرحها قال: "ثم لم تشتمل الآي الثلاث على جميع الوقائع"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وانتقل للحديث عن السنة، وما فيها من تتمة الأحكام.</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إلا أنه يؤخذ على الإمام الجويني اعتماده في كثير من الأحيان على أحاديث ضعيفة بل منها ما هو موضوع كما في استشهاده بالحديث الموضوع عن </w:t>
      </w:r>
      <w:r w:rsidRPr="00396381">
        <w:rPr>
          <w:rFonts w:ascii="Arabic Transparent" w:eastAsiaTheme="minorEastAsia" w:hAnsi="Arabic Transparent" w:cs="Arabic Transparent" w:hint="eastAsia"/>
          <w:color w:val="auto"/>
          <w:sz w:val="28"/>
          <w:szCs w:val="28"/>
          <w:rtl/>
          <w:lang w:eastAsia="en-US"/>
        </w:rPr>
        <w:t>ابن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عمر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النبي</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جارت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الولاة، قحطت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السماء،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نعت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الزكاة، هلكت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المواشي،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ظهر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الزنا، ظهر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الفقر،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أخفر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8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أهل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الذمة، أديل</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9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للكفار</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9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w:t>
      </w:r>
      <w:r w:rsidRPr="00396381">
        <w:rPr>
          <w:rFonts w:ascii="Arabic Transparent" w:eastAsiaTheme="minorEastAsia" w:hAnsi="Arabic Transparent" w:cs="Arabic Transparent" w:hint="cs"/>
          <w:color w:val="auto"/>
          <w:sz w:val="28"/>
          <w:szCs w:val="28"/>
          <w:rtl/>
          <w:lang w:eastAsia="en-US"/>
        </w:rPr>
        <w:t xml:space="preserve">كذلك الحديث الضعيف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خالطت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الزكاة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مالا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إلا</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أهلكته</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9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ولهذا ينبغي التثبت والتحقق من الأحاديث التي يوردها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تعالى-.</w:t>
      </w:r>
    </w:p>
    <w:p w:rsidR="000967E6" w:rsidRPr="00396381" w:rsidRDefault="000967E6" w:rsidP="00B93CFD">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ومن أمثلة ذلك أيضاً استشهاده بما لا يصح في قصة طلاق زيد بن حارثة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رضي الله عنه- لزينب بنت جحش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رضي الله عنها- ثم زواج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صلى الله عليه وسلم- منها، إذ سطّر الجويني ما لا يليق بمقام النبوة، فضلاً عن أنه لا يصح ولا يثبت، ولم يكتف بذلك، بل استنبط من ذلك أن هذا الأمر من خصائص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 إذ يقول: "</w:t>
      </w:r>
      <w:r w:rsidRPr="00396381">
        <w:rPr>
          <w:rFonts w:ascii="Arabic Transparent" w:eastAsiaTheme="minorEastAsia" w:hAnsi="Arabic Transparent" w:cs="Arabic Transparent"/>
          <w:color w:val="auto"/>
          <w:sz w:val="28"/>
          <w:szCs w:val="28"/>
          <w:rtl/>
          <w:lang w:eastAsia="en-US" w:bidi="ar-JO"/>
        </w:rPr>
        <w:t xml:space="preserve">ومن خصائصه أنه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صلى الله عليه وسلم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كان إذا رمق امرأة، ووقعت منه موقعا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و</w:t>
      </w:r>
      <w:r w:rsidR="00B93CFD">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ج</w:t>
      </w:r>
      <w:r w:rsidR="00B93CFD">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ب</w:t>
      </w:r>
      <w:r w:rsidR="00B93CFD">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على زوجها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أن يطلقها، وقصة زينب مشهورة تشهد بذلك، قال الله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فَلَمَّا قَضَىٰ زَيۡد</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مِّنۡهَا وَطَر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زَوَّجۡنَٰكَهَا</w:t>
      </w:r>
      <w:r w:rsidRPr="00396381">
        <w:rPr>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[الأحزاب:37]</w:t>
      </w:r>
      <w:r w:rsidRPr="00396381">
        <w:rPr>
          <w:rFonts w:ascii="Arabic Transparent" w:eastAsiaTheme="minorEastAsia" w:hAnsi="Arabic Transparent" w:cs="Arabic Transparent" w:hint="cs"/>
          <w:color w:val="auto"/>
          <w:sz w:val="28"/>
          <w:szCs w:val="28"/>
          <w:rtl/>
          <w:lang w:eastAsia="en-US" w:bidi="ar-JO"/>
        </w:rPr>
        <w:t>"</w:t>
      </w:r>
      <w:r w:rsidR="00B93CFD">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93"/>
      </w:r>
      <w:r w:rsidRPr="00396381">
        <w:rPr>
          <w:rStyle w:val="a3"/>
          <w:rFonts w:eastAsiaTheme="minorEastAsia" w:cs="Arabic Transparent"/>
          <w:color w:val="auto"/>
          <w:sz w:val="28"/>
          <w:szCs w:val="28"/>
          <w:rtl/>
        </w:rPr>
        <w:t>)</w:t>
      </w:r>
    </w:p>
    <w:p w:rsidR="00FD380D" w:rsidRDefault="000967E6" w:rsidP="00FD380D">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فلم يثبت هذا الذي ذكره الجويني في القصة، بل على العكس من ذلك، فإن ظاهر القرآن يشير إلى أن الأمر وحي من الله تعالى بقوله سبحانه: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وَتُخۡفِي فِي نَفۡسِكَ مَا ٱللَّهُ مُبۡدِيهِ</w:t>
      </w:r>
      <w:r w:rsidRPr="00396381">
        <w:rPr>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[الأحزاب:37]</w:t>
      </w:r>
      <w:r w:rsidR="00FD380D">
        <w:rPr>
          <w:rFonts w:ascii="Arabic Transparent" w:eastAsiaTheme="minorEastAsia" w:hAnsi="Arabic Transparent" w:cs="Arabic Transparent" w:hint="cs"/>
          <w:color w:val="auto"/>
          <w:sz w:val="28"/>
          <w:szCs w:val="28"/>
          <w:rtl/>
          <w:lang w:eastAsia="en-US" w:bidi="ar-JO"/>
        </w:rPr>
        <w:t>.</w:t>
      </w:r>
    </w:p>
    <w:p w:rsidR="000967E6" w:rsidRPr="00396381" w:rsidRDefault="000967E6" w:rsidP="00E72E82">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ومثل </w:t>
      </w:r>
      <w:r w:rsidR="00B93CFD">
        <w:rPr>
          <w:rFonts w:ascii="Arabic Transparent" w:eastAsiaTheme="minorEastAsia" w:hAnsi="Arabic Transparent" w:cs="Arabic Transparent" w:hint="cs"/>
          <w:color w:val="auto"/>
          <w:sz w:val="28"/>
          <w:szCs w:val="28"/>
          <w:rtl/>
          <w:lang w:eastAsia="en-US" w:bidi="ar-JO"/>
        </w:rPr>
        <w:t>هذا القول الذي ذهب إليه الجويني</w:t>
      </w:r>
      <w:r w:rsidRPr="00396381">
        <w:rPr>
          <w:rFonts w:ascii="Arabic Transparent" w:eastAsiaTheme="minorEastAsia" w:hAnsi="Arabic Transparent" w:cs="Arabic Transparent" w:hint="cs"/>
          <w:color w:val="auto"/>
          <w:sz w:val="28"/>
          <w:szCs w:val="28"/>
          <w:rtl/>
          <w:lang w:eastAsia="en-US" w:bidi="ar-JO"/>
        </w:rPr>
        <w:t xml:space="preserve"> ينبغي أن لا يُلتفت إليه، ولا يليق بمقام النبوة ويخالف عصمة ا</w:t>
      </w:r>
      <w:r w:rsidR="00E72E82">
        <w:rPr>
          <w:rFonts w:ascii="Arabic Transparent" w:eastAsiaTheme="minorEastAsia" w:hAnsi="Arabic Transparent" w:cs="Arabic Transparent" w:hint="cs"/>
          <w:color w:val="auto"/>
          <w:sz w:val="28"/>
          <w:szCs w:val="28"/>
          <w:rtl/>
          <w:lang w:eastAsia="en-US" w:bidi="ar-JO"/>
        </w:rPr>
        <w:t>لأنبياء -عليهم الصلاة والسلام-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9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ونحن نعلم من سيرة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صلى الله عليه وسلم- عظيم خلقه وشدة ورعه، وقد عدَّ الألوسي هذا من كلام القُصّاص؛ إذ يقول في تفسيره لقوله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وَتُخۡفِي فِي نَفۡسِكَ مَا ٱللَّهُ مُبۡدِيهِ وَتَخۡشَى ٱلنَّاسَ وَٱللَّهُ أَحَقُّ أَن تَخۡشَىٰهُۖ</w:t>
      </w:r>
      <w:r w:rsidRPr="00396381">
        <w:rPr>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[الأحزاب: 37]</w:t>
      </w:r>
      <w:r w:rsidRPr="00396381">
        <w:rPr>
          <w:rFonts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فلو كان المضمر محبتها وإرادة طلاقها ونحو ذلك لأظهره جل وعلا وللق</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ص</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اص في هذه القصة كلام لا ينبغي أن يجعل في حيز القبول</w:t>
      </w:r>
      <w:r w:rsidR="00B93CFD">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95"/>
      </w:r>
      <w:r w:rsidRPr="00396381">
        <w:rPr>
          <w:rStyle w:val="a3"/>
          <w:rFonts w:eastAsiaTheme="minorEastAsia" w:cs="Arabic Transparent"/>
          <w:color w:val="auto"/>
          <w:sz w:val="28"/>
          <w:szCs w:val="28"/>
          <w:rtl/>
        </w:rPr>
        <w:t>)</w:t>
      </w:r>
    </w:p>
    <w:p w:rsidR="000967E6" w:rsidRPr="00396381" w:rsidRDefault="000967E6" w:rsidP="00735EE1">
      <w:pPr>
        <w:pStyle w:val="3"/>
        <w:rPr>
          <w:color w:val="auto"/>
          <w:rtl/>
        </w:rPr>
      </w:pPr>
      <w:bookmarkStart w:id="33" w:name="_Toc502796583"/>
      <w:r w:rsidRPr="00396381">
        <w:rPr>
          <w:rFonts w:hint="cs"/>
          <w:color w:val="auto"/>
          <w:rtl/>
        </w:rPr>
        <w:t>ثالثاً: الرجوع إلى أقوال الصحابة الكرام وسلف الأمة</w:t>
      </w:r>
      <w:bookmarkEnd w:id="33"/>
    </w:p>
    <w:p w:rsidR="000967E6" w:rsidRPr="00396381" w:rsidRDefault="000967E6" w:rsidP="001151FC">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اعتنى الصحابة بتفسير القرآن الكريم، وفي ذلك يقول ابن تيمية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hint="eastAsia"/>
          <w:color w:val="auto"/>
          <w:sz w:val="28"/>
          <w:szCs w:val="28"/>
          <w:rtl/>
          <w:lang w:eastAsia="en-US" w:bidi="ar-JO"/>
        </w:rPr>
        <w:t>وكذلك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الصحابة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والتابعون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فسروا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جميع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 وكانوا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يقولون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يعلمون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تفسيره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أريد</w:t>
      </w:r>
      <w:r w:rsidRPr="00396381">
        <w:rPr>
          <w:rFonts w:ascii="Arabic Transparent" w:eastAsiaTheme="minorEastAsia" w:hAnsi="Arabic Transparent" w:cs="Arabic Transparent"/>
          <w:color w:val="auto"/>
          <w:sz w:val="28"/>
          <w:szCs w:val="28"/>
          <w:rtl/>
          <w:lang w:eastAsia="en-US" w:bidi="ar-JO"/>
        </w:rPr>
        <w:t xml:space="preserve"> </w:t>
      </w:r>
      <w:r w:rsidR="003158B8">
        <w:rPr>
          <w:rFonts w:ascii="Arabic Transparent" w:eastAsiaTheme="minorEastAsia" w:hAnsi="Arabic Transparent" w:cs="Arabic Transparent" w:hint="eastAsia"/>
          <w:color w:val="auto"/>
          <w:sz w:val="28"/>
          <w:szCs w:val="28"/>
          <w:rtl/>
          <w:lang w:eastAsia="en-US" w:bidi="ar-JO"/>
        </w:rPr>
        <w:t>به</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9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0579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ولا بد لمن يتعرض لتفسير القرآن الكريم أن يستأنس ويرجع إلى أقوال الصحابة وسلف الأمة، لما في ذلك من الأهمية الكبيرة، وضبط عملية التفسير، وعدم الانحراف بها مع أهل الأهواء والزيغ، فالصحابة الكرام هم أقرب الناس إلى الوحي، وهُم مَنْ عاين نزوله وتطبيقه والوقائع التي نزل على حسبها، وهم مَنْ زكّاهم الله تعالى في كتابه الكريم، وزكاهم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 فلا شك أن تفسيرهم نور يستضاءُ به، وهدي يُقتفى أثره، وهذا شأن كل علم من العلوم بأنّه يزدهر ويتطور بالبناء على ما تم إنجازه فيما سبق، وإضافة علم اللاحقين إلى علم السابقين والبناء عليه.</w:t>
      </w:r>
    </w:p>
    <w:p w:rsidR="0070579A" w:rsidRDefault="000967E6" w:rsidP="0070579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lastRenderedPageBreak/>
        <w:t xml:space="preserve"> </w:t>
      </w:r>
      <w:r w:rsidRPr="00396381">
        <w:rPr>
          <w:rFonts w:ascii="Arabic Transparent" w:eastAsiaTheme="minorEastAsia" w:hAnsi="Arabic Transparent" w:cs="Arabic Transparent" w:hint="cs"/>
          <w:color w:val="auto"/>
          <w:sz w:val="28"/>
          <w:szCs w:val="28"/>
          <w:rtl/>
          <w:lang w:eastAsia="en-US"/>
        </w:rPr>
        <w:t xml:space="preserve">ونجد رجوع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إلى أقوال الصحابة في تفسير الآيات كثيراً، ومن الأمثلة على ذلك أن الجويني أخذ بقول ابن عباس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عنهما- في أن الدَّين المذكور في آية الدين هو السَّلَم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97"/>
      </w:r>
      <w:r w:rsidRPr="00396381">
        <w:rPr>
          <w:rStyle w:val="a3"/>
          <w:rFonts w:eastAsiaTheme="minorEastAsia" w:cs="Arabic Transparent"/>
          <w:color w:val="auto"/>
          <w:sz w:val="28"/>
          <w:szCs w:val="28"/>
          <w:rtl/>
        </w:rPr>
        <w:t>)</w:t>
      </w:r>
      <w:r w:rsidR="0070579A">
        <w:rPr>
          <w:rFonts w:ascii="Arabic Transparent" w:eastAsiaTheme="minorEastAsia" w:hAnsi="Arabic Transparent" w:cs="Arabic Transparent" w:hint="cs"/>
          <w:color w:val="auto"/>
          <w:sz w:val="28"/>
          <w:szCs w:val="28"/>
          <w:rtl/>
          <w:lang w:eastAsia="en-US"/>
        </w:rPr>
        <w:t>.</w:t>
      </w:r>
    </w:p>
    <w:p w:rsidR="000967E6" w:rsidRPr="00396381" w:rsidRDefault="000967E6" w:rsidP="0070579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وكذلك عند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أَيَّام</w:t>
      </w:r>
      <w:r w:rsidRPr="00396381">
        <w:rPr>
          <w:rFonts w:asciiTheme="minorHAnsi" w:eastAsiaTheme="minorEastAsia" w:hAnsiTheme="minorHAnsi" w:cs="KFGQPC Uthmanic Script HAFS" w:hint="cs"/>
          <w:b/>
          <w:bCs/>
          <w:color w:val="auto"/>
          <w:sz w:val="28"/>
          <w:szCs w:val="28"/>
          <w:rtl/>
          <w:lang w:eastAsia="en-US"/>
        </w:rPr>
        <w:t>ٗا مَّعۡدُودَٰت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184</w:t>
      </w:r>
      <w:r w:rsidRPr="00396381">
        <w:rPr>
          <w:rFonts w:asciiTheme="minorHAnsi" w:eastAsiaTheme="minorEastAsia" w:hAnsiTheme="minorHAnsi"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ذكر القول الثاني في تفسيرها بأن المراد بها: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شهر</w:t>
      </w:r>
      <w:r w:rsidRPr="00396381">
        <w:rPr>
          <w:rFonts w:ascii="Arabic Transparent" w:eastAsiaTheme="minorEastAsia" w:hAnsi="Arabic Transparent" w:cs="Arabic Transparent" w:hint="cs"/>
          <w:color w:val="auto"/>
          <w:sz w:val="28"/>
          <w:szCs w:val="28"/>
          <w:rtl/>
          <w:lang w:eastAsia="en-US"/>
        </w:rPr>
        <w:t>؛ أي صيام ثلاثة أيام من كل شهر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9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واستدلَّ على هذا الرأي بقول الصحابي معاذ بن جبل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 "</w:t>
      </w:r>
      <w:r w:rsidRPr="00396381">
        <w:rPr>
          <w:rFonts w:ascii="Arabic Transparent" w:eastAsiaTheme="minorEastAsia" w:hAnsi="Arabic Transparent" w:cs="Arabic Transparent" w:hint="eastAsia"/>
          <w:color w:val="auto"/>
          <w:sz w:val="28"/>
          <w:szCs w:val="28"/>
          <w:rtl/>
          <w:lang w:eastAsia="en-US"/>
        </w:rPr>
        <w:t>فرض</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عاشوراء، 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نسخ</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وجوبه، وفرض</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ثلاثة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شهر، وهي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البيض، 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نسخت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فرضيتها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بصوم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رمضان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vertAlign w:val="superscript"/>
          <w:rtl/>
          <w:lang w:eastAsia="en-US"/>
        </w:rPr>
        <w:footnoteReference w:id="99"/>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وكذلك استشهد بقول عائشة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عنها- في بيان معنى لغو اليمين؛ إذ قال: "</w:t>
      </w:r>
      <w:r w:rsidRPr="00396381">
        <w:rPr>
          <w:rFonts w:ascii="Arabic Transparent" w:eastAsiaTheme="minorEastAsia" w:hAnsi="Arabic Transparent" w:cs="Arabic Transparent" w:hint="eastAsia"/>
          <w:color w:val="auto"/>
          <w:sz w:val="28"/>
          <w:szCs w:val="28"/>
          <w:rtl/>
          <w:lang w:eastAsia="en-US"/>
        </w:rPr>
        <w:t>فلغو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اليمين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عندنا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يجر</w:t>
      </w:r>
      <w:r w:rsidRPr="00396381">
        <w:rPr>
          <w:rFonts w:ascii="Arabic Transparent" w:eastAsiaTheme="minorEastAsia" w:hAnsi="Arabic Transparent" w:cs="Arabic Transparent" w:hint="cs"/>
          <w:color w:val="auto"/>
          <w:sz w:val="28"/>
          <w:szCs w:val="28"/>
          <w:rtl/>
          <w:lang w:eastAsia="en-US"/>
        </w:rPr>
        <w:t>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أثناء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اللجاج، كقول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القائل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والله، وبلى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والله، وعن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عائشة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رضي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عنها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لغو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اليمين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الإنسان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وبلى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والله</w:t>
      </w:r>
      <w:r w:rsidR="00E4095B">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00"/>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 xml:space="preserve">وكذلك </w:t>
      </w:r>
      <w:r w:rsidRPr="00396381">
        <w:rPr>
          <w:rFonts w:asciiTheme="minorHAnsi" w:eastAsiaTheme="minorEastAsia" w:hAnsiTheme="minorHAnsi" w:cs="Arabic Transparent" w:hint="cs"/>
          <w:color w:val="auto"/>
          <w:sz w:val="28"/>
          <w:szCs w:val="28"/>
          <w:rtl/>
          <w:lang w:eastAsia="en-US" w:bidi="ar-JO"/>
        </w:rPr>
        <w:t xml:space="preserve">في تفسير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يَعۡفُوَاْ ٱلَّذِي بِيَدِهِۦ عُقۡدَةُ ٱلنِّكَاحِۚ</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bidi="ar-JO"/>
        </w:rPr>
        <w:t xml:space="preserve"> [البقرة: </w:t>
      </w:r>
      <w:r w:rsidRPr="00396381">
        <w:rPr>
          <w:rFonts w:asciiTheme="minorHAnsi" w:eastAsiaTheme="minorEastAsia" w:hAnsiTheme="minorHAnsi" w:cs="Arabic Transparent" w:hint="cs"/>
          <w:color w:val="auto"/>
          <w:sz w:val="28"/>
          <w:szCs w:val="28"/>
          <w:rtl/>
          <w:lang w:eastAsia="en-US" w:bidi="ar-JO"/>
        </w:rPr>
        <w:t>237</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استشهد على القول بأن الذي بيده عقدة النكاح هو الولي بأنه قول ابن عباس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رضي الله عنه</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وغير ذلك كثير مما يظهر استشهاد الجويني بأقوال الصحابة </w:t>
      </w:r>
      <w:r w:rsidRPr="00396381">
        <w:rPr>
          <w:rFonts w:asciiTheme="minorHAnsi" w:eastAsiaTheme="minorEastAsia" w:hAnsiTheme="minorHAnsi" w:cs="Arabic Transparent"/>
          <w:color w:val="auto"/>
          <w:sz w:val="28"/>
          <w:szCs w:val="28"/>
          <w:rtl/>
          <w:lang w:eastAsia="en-US" w:bidi="ar-JO"/>
        </w:rPr>
        <w:t>–</w:t>
      </w:r>
      <w:r w:rsidR="00E4095B">
        <w:rPr>
          <w:rFonts w:asciiTheme="minorHAnsi" w:eastAsiaTheme="minorEastAsia" w:hAnsiTheme="minorHAnsi" w:cs="Arabic Transparent" w:hint="cs"/>
          <w:color w:val="auto"/>
          <w:sz w:val="28"/>
          <w:szCs w:val="28"/>
          <w:rtl/>
          <w:lang w:eastAsia="en-US" w:bidi="ar-JO"/>
        </w:rPr>
        <w:t>رضي الله عنهم.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01"/>
      </w:r>
      <w:r w:rsidRPr="00396381">
        <w:rPr>
          <w:rStyle w:val="a3"/>
          <w:rFonts w:eastAsiaTheme="minorEastAsia" w:cs="Arabic Transparent"/>
          <w:color w:val="auto"/>
          <w:sz w:val="28"/>
          <w:szCs w:val="28"/>
          <w:rtl/>
        </w:rPr>
        <w:t>)</w:t>
      </w:r>
    </w:p>
    <w:p w:rsidR="000967E6" w:rsidRPr="00396381" w:rsidRDefault="000967E6" w:rsidP="00735EE1">
      <w:pPr>
        <w:pStyle w:val="2"/>
        <w:rPr>
          <w:rFonts w:eastAsiaTheme="majorEastAsia"/>
          <w:color w:val="auto"/>
          <w:rtl/>
        </w:rPr>
      </w:pPr>
      <w:bookmarkStart w:id="34" w:name="_Toc502796584"/>
      <w:r w:rsidRPr="00396381">
        <w:rPr>
          <w:rFonts w:eastAsiaTheme="majorEastAsia" w:hint="cs"/>
          <w:color w:val="auto"/>
          <w:rtl/>
        </w:rPr>
        <w:lastRenderedPageBreak/>
        <w:t>المطلب الثاني: التفسير بالرأي عند الجويني</w:t>
      </w:r>
      <w:bookmarkEnd w:id="34"/>
    </w:p>
    <w:p w:rsidR="000967E6" w:rsidRPr="00396381" w:rsidRDefault="002519BF" w:rsidP="00735EE1">
      <w:pPr>
        <w:pStyle w:val="3"/>
        <w:rPr>
          <w:color w:val="auto"/>
          <w:rtl/>
        </w:rPr>
      </w:pPr>
      <w:bookmarkStart w:id="35" w:name="_Toc502796585"/>
      <w:r>
        <w:rPr>
          <w:rFonts w:hint="cs"/>
          <w:color w:val="auto"/>
          <w:rtl/>
        </w:rPr>
        <w:t>أولاً</w:t>
      </w:r>
      <w:r w:rsidR="000967E6" w:rsidRPr="00396381">
        <w:rPr>
          <w:rFonts w:hint="cs"/>
          <w:color w:val="auto"/>
          <w:rtl/>
        </w:rPr>
        <w:t>: تفسير تراكيب التعبيرات القرآنية</w:t>
      </w:r>
      <w:bookmarkEnd w:id="35"/>
    </w:p>
    <w:p w:rsidR="000967E6" w:rsidRPr="00396381" w:rsidRDefault="000967E6" w:rsidP="00C075FB">
      <w:pPr>
        <w:spacing w:line="360" w:lineRule="auto"/>
        <w:ind w:firstLine="567"/>
        <w:rPr>
          <w:rFonts w:asciiTheme="majorHAnsi" w:eastAsiaTheme="majorEastAsia" w:hAnsiTheme="majorHAnsi" w:cs="Arabic Transparent"/>
          <w:b/>
          <w:bCs/>
          <w:i/>
          <w:color w:val="auto"/>
          <w:sz w:val="28"/>
          <w:szCs w:val="28"/>
          <w:rtl/>
          <w:lang w:eastAsia="en-US"/>
        </w:rPr>
      </w:pPr>
      <w:r w:rsidRPr="00396381">
        <w:rPr>
          <w:rFonts w:ascii="Traditional Arabic" w:hAnsi="Traditional Arabic" w:cs="Arabic Transparent" w:hint="cs"/>
          <w:color w:val="auto"/>
          <w:sz w:val="28"/>
          <w:szCs w:val="28"/>
          <w:rtl/>
        </w:rPr>
        <w:t>إن علم دلالة الألفاظ وعلم دلالة التراكيب من الأصول التي ينبغي على المفسر أن يُتقنها، وهما الأصل في فهم كتاب الله تعالى، فالألفاظ هي قوالب المعاني وأوعيتها، ولا يتوصل إلى المعاني إلا بمعرفة دلالاتها، كما أن المعاني تختلف باختلاف التراكيب، وكل تغير على التركيب من تقديم أو تأخير أو حذف أو زيادة أو غيرها يؤدي إلى تغير ف</w:t>
      </w:r>
      <w:r w:rsidR="006A1B40">
        <w:rPr>
          <w:rFonts w:ascii="Traditional Arabic" w:hAnsi="Traditional Arabic" w:cs="Arabic Transparent" w:hint="cs"/>
          <w:color w:val="auto"/>
          <w:sz w:val="28"/>
          <w:szCs w:val="28"/>
          <w:rtl/>
        </w:rPr>
        <w:t>ي المعنى.</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102"/>
      </w:r>
      <w:r w:rsidRPr="00396381">
        <w:rPr>
          <w:rFonts w:cs="Arabic Transparent"/>
          <w:color w:val="auto"/>
          <w:sz w:val="28"/>
          <w:szCs w:val="28"/>
          <w:vertAlign w:val="superscript"/>
          <w:rtl/>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ولا يخفى أهمية معرفة تفسير تراكيب الآيات القرآنية وفهمها قبل استنباط الأحكام الشرعية منها؛ فهذا هو لب العملية التفسيرية وبه يكون تحليل الآيات ثم استنباط الأحكام والفوائد منها.</w:t>
      </w:r>
    </w:p>
    <w:p w:rsidR="006A1B40" w:rsidRDefault="000967E6" w:rsidP="001234EA">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اهتمّ الجويني </w:t>
      </w:r>
      <w:r w:rsidR="001234EA">
        <w:rPr>
          <w:rFonts w:ascii="Arabic Transparent" w:eastAsiaTheme="minorEastAsia" w:hAnsi="Arabic Transparent" w:cs="Arabic Transparent" w:hint="cs"/>
          <w:color w:val="auto"/>
          <w:sz w:val="28"/>
          <w:szCs w:val="28"/>
          <w:rtl/>
          <w:lang w:eastAsia="en-US" w:bidi="ar-JO"/>
        </w:rPr>
        <w:t>ب</w:t>
      </w:r>
      <w:r w:rsidRPr="00396381">
        <w:rPr>
          <w:rFonts w:ascii="Arabic Transparent" w:eastAsiaTheme="minorEastAsia" w:hAnsi="Arabic Transparent" w:cs="Arabic Transparent" w:hint="cs"/>
          <w:color w:val="auto"/>
          <w:sz w:val="28"/>
          <w:szCs w:val="28"/>
          <w:rtl/>
          <w:lang w:eastAsia="en-US" w:bidi="ar-JO"/>
        </w:rPr>
        <w:t>تفسير تراكيب الآيات التي يتعرض لذكرها في كتابه، وليس ذلك في كل الآيات التي يستشهد بها، فقد يذكر الآية لمجرد الاستشهاد بها، أو لبيان أن أصل المسألة الفقهية من القرآن، إلا أننا نجده في كثير من الأحيان يتعرض لتفسير الآية الكريمة؛ وقد يكون هذا التفسير يسيراً إجمالياً، وقد يكون تحليلياً حسب ما تدعو إليه الحاجة</w:t>
      </w:r>
    </w:p>
    <w:p w:rsidR="000967E6" w:rsidRPr="00396381" w:rsidRDefault="006A1B40" w:rsidP="009C5ECF">
      <w:pPr>
        <w:widowControl/>
        <w:spacing w:line="360" w:lineRule="auto"/>
        <w:ind w:firstLine="567"/>
        <w:rPr>
          <w:rFonts w:ascii="Arabic Transparent" w:eastAsiaTheme="minorEastAsia" w:hAnsi="Arabic Transparent" w:cs="Arabic Transparent"/>
          <w:color w:val="auto"/>
          <w:sz w:val="28"/>
          <w:szCs w:val="28"/>
          <w:rtl/>
          <w:lang w:eastAsia="en-US"/>
        </w:rPr>
      </w:pPr>
      <w:r>
        <w:rPr>
          <w:rFonts w:ascii="Arabic Transparent" w:eastAsiaTheme="minorEastAsia" w:hAnsi="Arabic Transparent" w:cs="Arabic Transparent" w:hint="cs"/>
          <w:color w:val="auto"/>
          <w:sz w:val="28"/>
          <w:szCs w:val="28"/>
          <w:rtl/>
          <w:lang w:eastAsia="en-US" w:bidi="ar-JO"/>
        </w:rPr>
        <w:t>ف</w:t>
      </w:r>
      <w:r w:rsidR="000967E6" w:rsidRPr="00396381">
        <w:rPr>
          <w:rFonts w:ascii="Arabic Transparent" w:eastAsiaTheme="minorEastAsia" w:hAnsi="Arabic Transparent" w:cs="Arabic Transparent" w:hint="cs"/>
          <w:color w:val="auto"/>
          <w:sz w:val="28"/>
          <w:szCs w:val="28"/>
          <w:rtl/>
          <w:lang w:eastAsia="en-US"/>
        </w:rPr>
        <w:t xml:space="preserve">عند قوله تعالى: </w:t>
      </w:r>
      <w:r w:rsidR="000967E6" w:rsidRPr="00396381">
        <w:rPr>
          <w:rFonts w:ascii="Traditional Arabic" w:hAnsi="Traditional Arabic" w:hint="cs"/>
          <w:color w:val="auto"/>
          <w:sz w:val="28"/>
          <w:szCs w:val="28"/>
          <w:rtl/>
        </w:rPr>
        <w:t>﴿</w:t>
      </w:r>
      <w:r w:rsidR="000967E6" w:rsidRPr="00396381">
        <w:rPr>
          <w:rFonts w:cs="KFGQPC Uthmanic Script HAFS"/>
          <w:b/>
          <w:bCs/>
          <w:color w:val="auto"/>
          <w:sz w:val="28"/>
          <w:szCs w:val="28"/>
          <w:rtl/>
        </w:rPr>
        <w:t>إِلَّا مُتَحَرِّف</w:t>
      </w:r>
      <w:r w:rsidR="000967E6" w:rsidRPr="00396381">
        <w:rPr>
          <w:rFonts w:ascii="Jameel Noori Nastaleeq" w:hAnsi="Jameel Noori Nastaleeq" w:cs="KFGQPC Uthmanic Script HAFS" w:hint="cs"/>
          <w:b/>
          <w:bCs/>
          <w:color w:val="auto"/>
          <w:sz w:val="28"/>
          <w:szCs w:val="28"/>
          <w:rtl/>
        </w:rPr>
        <w:t>ٗ</w:t>
      </w:r>
      <w:r w:rsidR="000967E6" w:rsidRPr="00396381">
        <w:rPr>
          <w:rFonts w:cs="KFGQPC Uthmanic Script HAFS" w:hint="cs"/>
          <w:b/>
          <w:bCs/>
          <w:color w:val="auto"/>
          <w:sz w:val="28"/>
          <w:szCs w:val="28"/>
          <w:rtl/>
        </w:rPr>
        <w:t>ا لِّقِتَالٍ</w:t>
      </w:r>
      <w:r w:rsidR="000967E6" w:rsidRPr="00396381">
        <w:rPr>
          <w:rFonts w:cs="KFGQPC Uthmanic Script HAFS"/>
          <w:b/>
          <w:bCs/>
          <w:color w:val="auto"/>
          <w:sz w:val="28"/>
          <w:szCs w:val="28"/>
          <w:rtl/>
        </w:rPr>
        <w:t xml:space="preserve"> أَوۡ مُتَحَيِّزًا إِلَىٰ فِئَة</w:t>
      </w:r>
      <w:r w:rsidR="000967E6" w:rsidRPr="00396381">
        <w:rPr>
          <w:rFonts w:ascii="Jameel Noori Nastaleeq" w:hAnsi="Jameel Noori Nastaleeq" w:cs="KFGQPC Uthmanic Script HAFS" w:hint="cs"/>
          <w:b/>
          <w:bCs/>
          <w:color w:val="auto"/>
          <w:sz w:val="28"/>
          <w:szCs w:val="28"/>
          <w:rtl/>
        </w:rPr>
        <w:t>ٖ</w:t>
      </w:r>
      <w:r w:rsidR="000967E6" w:rsidRPr="00396381">
        <w:rPr>
          <w:rFonts w:ascii="Traditional Arabic" w:hAnsi="Traditional Arabic" w:hint="cs"/>
          <w:color w:val="auto"/>
          <w:sz w:val="28"/>
          <w:szCs w:val="28"/>
          <w:rtl/>
        </w:rPr>
        <w:t>﴾</w:t>
      </w:r>
      <w:r w:rsidR="000967E6" w:rsidRPr="00396381">
        <w:rPr>
          <w:rFonts w:ascii="Arabic Transparent" w:eastAsiaTheme="minorEastAsia" w:hAnsi="Arabic Transparent" w:cs="Arabic Transparent" w:hint="cs"/>
          <w:color w:val="auto"/>
          <w:sz w:val="28"/>
          <w:szCs w:val="28"/>
          <w:rtl/>
          <w:lang w:eastAsia="en-US"/>
        </w:rPr>
        <w:t xml:space="preserve"> </w:t>
      </w:r>
      <w:r w:rsidR="000967E6" w:rsidRPr="00396381">
        <w:rPr>
          <w:rFonts w:ascii="Arabic Transparent" w:eastAsiaTheme="minorEastAsia" w:hAnsi="Arabic Transparent" w:cs="Arabic Transparent"/>
          <w:color w:val="auto"/>
          <w:sz w:val="28"/>
          <w:szCs w:val="28"/>
          <w:rtl/>
          <w:lang w:eastAsia="en-US"/>
        </w:rPr>
        <w:t>[الأنفال: 16]</w:t>
      </w:r>
      <w:r w:rsidR="000967E6" w:rsidRPr="00396381">
        <w:rPr>
          <w:rFonts w:ascii="Arabic Transparent" w:eastAsiaTheme="minorEastAsia" w:hAnsi="Arabic Transparent" w:cs="Arabic Transparent" w:hint="cs"/>
          <w:color w:val="auto"/>
          <w:sz w:val="28"/>
          <w:szCs w:val="28"/>
          <w:rtl/>
          <w:lang w:eastAsia="en-US"/>
        </w:rPr>
        <w:t>، يقف</w:t>
      </w:r>
      <w:r>
        <w:rPr>
          <w:rFonts w:ascii="Arabic Transparent" w:eastAsiaTheme="minorEastAsia" w:hAnsi="Arabic Transparent" w:cs="Arabic Transparent" w:hint="cs"/>
          <w:color w:val="auto"/>
          <w:sz w:val="28"/>
          <w:szCs w:val="28"/>
          <w:rtl/>
          <w:lang w:eastAsia="en-US"/>
        </w:rPr>
        <w:t xml:space="preserve"> الجويني</w:t>
      </w:r>
      <w:r w:rsidR="000967E6" w:rsidRPr="00396381">
        <w:rPr>
          <w:rFonts w:ascii="Arabic Transparent" w:eastAsiaTheme="minorEastAsia" w:hAnsi="Arabic Transparent" w:cs="Arabic Transparent" w:hint="cs"/>
          <w:color w:val="auto"/>
          <w:sz w:val="28"/>
          <w:szCs w:val="28"/>
          <w:rtl/>
          <w:lang w:eastAsia="en-US"/>
        </w:rPr>
        <w:t xml:space="preserve"> مع التركيب القرآني: </w:t>
      </w:r>
      <w:r w:rsidR="000967E6" w:rsidRPr="00396381">
        <w:rPr>
          <w:rFonts w:ascii="Traditional Arabic" w:hAnsi="Traditional Arabic" w:hint="cs"/>
          <w:color w:val="auto"/>
          <w:sz w:val="28"/>
          <w:szCs w:val="28"/>
          <w:rtl/>
        </w:rPr>
        <w:t>﴿</w:t>
      </w:r>
      <w:r w:rsidR="000967E6" w:rsidRPr="00396381">
        <w:rPr>
          <w:rFonts w:cs="KFGQPC Uthmanic Script HAFS"/>
          <w:b/>
          <w:bCs/>
          <w:color w:val="auto"/>
          <w:sz w:val="28"/>
          <w:szCs w:val="28"/>
          <w:rtl/>
        </w:rPr>
        <w:t>إِلَّا مُتَحَرِّف</w:t>
      </w:r>
      <w:r w:rsidR="000967E6" w:rsidRPr="00396381">
        <w:rPr>
          <w:rFonts w:ascii="Jameel Noori Nastaleeq" w:hAnsi="Jameel Noori Nastaleeq" w:cs="KFGQPC Uthmanic Script HAFS" w:hint="cs"/>
          <w:b/>
          <w:bCs/>
          <w:color w:val="auto"/>
          <w:sz w:val="28"/>
          <w:szCs w:val="28"/>
          <w:rtl/>
        </w:rPr>
        <w:t>ٗ</w:t>
      </w:r>
      <w:r w:rsidR="000967E6" w:rsidRPr="00396381">
        <w:rPr>
          <w:rFonts w:cs="KFGQPC Uthmanic Script HAFS" w:hint="cs"/>
          <w:b/>
          <w:bCs/>
          <w:color w:val="auto"/>
          <w:sz w:val="28"/>
          <w:szCs w:val="28"/>
          <w:rtl/>
        </w:rPr>
        <w:t>ا لِّقِتَالٍ</w:t>
      </w:r>
      <w:r w:rsidR="000967E6" w:rsidRPr="00396381">
        <w:rPr>
          <w:rFonts w:ascii="Traditional Arabic" w:hAnsi="Traditional Arabic" w:hint="cs"/>
          <w:color w:val="auto"/>
          <w:sz w:val="28"/>
          <w:szCs w:val="28"/>
          <w:rtl/>
        </w:rPr>
        <w:t>﴾</w:t>
      </w:r>
      <w:r w:rsidR="000967E6" w:rsidRPr="00396381">
        <w:rPr>
          <w:rFonts w:ascii="Arabic Transparent" w:eastAsiaTheme="minorEastAsia" w:hAnsi="Arabic Transparent" w:cs="Arabic Transparent" w:hint="cs"/>
          <w:color w:val="auto"/>
          <w:sz w:val="28"/>
          <w:szCs w:val="28"/>
          <w:rtl/>
          <w:lang w:eastAsia="en-US"/>
        </w:rPr>
        <w:t xml:space="preserve"> ليبين معناه أن ينتقل لمكان مناسب حتى ولو ولى الكافر ظهره إذ يقول: "</w:t>
      </w:r>
      <w:r w:rsidR="009C5ECF" w:rsidRPr="009C5ECF">
        <w:rPr>
          <w:rtl/>
        </w:rPr>
        <w:t xml:space="preserve"> </w:t>
      </w:r>
      <w:r w:rsidR="009C5ECF" w:rsidRPr="009C5ECF">
        <w:rPr>
          <w:rFonts w:ascii="Arabic Transparent" w:eastAsiaTheme="minorEastAsia" w:hAnsi="Arabic Transparent" w:cs="Arabic Transparent"/>
          <w:color w:val="auto"/>
          <w:sz w:val="28"/>
          <w:szCs w:val="28"/>
          <w:rtl/>
          <w:lang w:eastAsia="en-US"/>
        </w:rPr>
        <w:t xml:space="preserve">أن يولّي الكافرَ ظهره ويستجرّه إلى فضاء </w:t>
      </w:r>
      <w:r w:rsidR="009C5ECF">
        <w:rPr>
          <w:rFonts w:ascii="Arabic Transparent" w:eastAsiaTheme="minorEastAsia" w:hAnsi="Arabic Transparent" w:cs="Arabic Transparent"/>
          <w:color w:val="auto"/>
          <w:sz w:val="28"/>
          <w:szCs w:val="28"/>
          <w:rtl/>
          <w:lang w:eastAsia="en-US"/>
        </w:rPr>
        <w:t>ومتسع، حتى إذا اتسع مجاله عَكَر</w:t>
      </w:r>
      <w:r w:rsidR="009C5ECF">
        <w:rPr>
          <w:rFonts w:ascii="Arabic Transparent" w:eastAsiaTheme="minorEastAsia" w:hAnsi="Arabic Transparent" w:cs="Arabic Transparent" w:hint="cs"/>
          <w:color w:val="auto"/>
          <w:sz w:val="28"/>
          <w:szCs w:val="28"/>
          <w:rtl/>
          <w:lang w:eastAsia="en-US"/>
        </w:rPr>
        <w:t xml:space="preserve"> </w:t>
      </w:r>
      <w:r w:rsidR="009C5ECF" w:rsidRPr="009C5ECF">
        <w:rPr>
          <w:rFonts w:ascii="Arabic Transparent" w:eastAsiaTheme="minorEastAsia" w:hAnsi="Arabic Transparent" w:cs="Arabic Transparent"/>
          <w:color w:val="auto"/>
          <w:sz w:val="28"/>
          <w:szCs w:val="28"/>
          <w:rtl/>
          <w:lang w:eastAsia="en-US"/>
        </w:rPr>
        <w:t>عليه، فله أن يفعل ذلك. وكذلك لو تحرّف من الميمنة إلى الميسرة لرأيٍ يراه، فهذا معدود من التحوّل في القتال، وليس من الهزيمة في</w:t>
      </w:r>
      <w:r w:rsidR="009C5ECF">
        <w:rPr>
          <w:rFonts w:ascii="Arabic Transparent" w:eastAsiaTheme="minorEastAsia" w:hAnsi="Arabic Transparent" w:cs="Arabic Transparent"/>
          <w:color w:val="auto"/>
          <w:sz w:val="28"/>
          <w:szCs w:val="28"/>
          <w:rtl/>
          <w:lang w:eastAsia="en-US"/>
        </w:rPr>
        <w:t xml:space="preserve"> شيء وتصويره بيّن، وتعليله واضح</w:t>
      </w:r>
      <w:r w:rsidR="009C5ECF">
        <w:rPr>
          <w:rFonts w:ascii="Arabic Transparent" w:eastAsiaTheme="minorEastAsia" w:hAnsi="Arabic Transparent" w:cs="Arabic Transparent" w:hint="cs"/>
          <w:color w:val="auto"/>
          <w:sz w:val="28"/>
          <w:szCs w:val="28"/>
          <w:rtl/>
          <w:lang w:eastAsia="en-US"/>
        </w:rPr>
        <w:t xml:space="preserve">, </w:t>
      </w:r>
      <w:r w:rsidR="009C5ECF" w:rsidRPr="009C5ECF">
        <w:rPr>
          <w:rFonts w:ascii="Arabic Transparent" w:eastAsiaTheme="minorEastAsia" w:hAnsi="Arabic Transparent" w:cs="Arabic Transparent"/>
          <w:color w:val="auto"/>
          <w:sz w:val="28"/>
          <w:szCs w:val="28"/>
          <w:rtl/>
          <w:lang w:eastAsia="en-US"/>
        </w:rPr>
        <w:t>وأما التحيز، فإنه يرجع إلى القصد وهو متصل بفرار محقق، والتحرّف ليس فر</w:t>
      </w:r>
      <w:r w:rsidR="009C5ECF">
        <w:rPr>
          <w:rFonts w:ascii="Arabic Transparent" w:eastAsiaTheme="minorEastAsia" w:hAnsi="Arabic Transparent" w:cs="Arabic Transparent"/>
          <w:color w:val="auto"/>
          <w:sz w:val="28"/>
          <w:szCs w:val="28"/>
          <w:rtl/>
          <w:lang w:eastAsia="en-US"/>
        </w:rPr>
        <w:t>اراً، وإنما هو مداورة في القتال</w:t>
      </w:r>
      <w:r w:rsidR="000967E6" w:rsidRPr="00396381">
        <w:rPr>
          <w:rFonts w:ascii="Arabic Transparent" w:eastAsiaTheme="minorEastAsia" w:hAnsi="Arabic Transparent" w:cs="Arabic Transparent" w:hint="cs"/>
          <w:color w:val="auto"/>
          <w:sz w:val="28"/>
          <w:szCs w:val="28"/>
          <w:rtl/>
          <w:lang w:eastAsia="en-US"/>
        </w:rPr>
        <w:t>"</w:t>
      </w:r>
      <w:r w:rsidR="009C5ECF" w:rsidRPr="009C5ECF">
        <w:rPr>
          <w:rStyle w:val="a3"/>
          <w:rFonts w:eastAsiaTheme="minorEastAsia"/>
          <w:rtl/>
        </w:rPr>
        <w:t>(</w:t>
      </w:r>
      <w:r w:rsidR="009C5ECF">
        <w:rPr>
          <w:rStyle w:val="a3"/>
          <w:rFonts w:eastAsiaTheme="minorEastAsia"/>
          <w:rtl/>
        </w:rPr>
        <w:footnoteReference w:id="103"/>
      </w:r>
      <w:r w:rsidR="009C5ECF" w:rsidRPr="009C5ECF">
        <w:rPr>
          <w:rStyle w:val="a3"/>
          <w:rFonts w:eastAsiaTheme="minorEastAsia"/>
          <w:rtl/>
        </w:rPr>
        <w:t>)</w:t>
      </w:r>
      <w:r w:rsidR="000967E6" w:rsidRPr="00396381">
        <w:rPr>
          <w:rFonts w:ascii="Arabic Transparent" w:eastAsiaTheme="minorEastAsia" w:hAnsi="Arabic Transparent" w:cs="Arabic Transparent" w:hint="cs"/>
          <w:color w:val="auto"/>
          <w:sz w:val="28"/>
          <w:szCs w:val="28"/>
          <w:rtl/>
          <w:lang w:eastAsia="en-US"/>
        </w:rPr>
        <w:t xml:space="preserve">، ثم  انتقل إلى القسم الثاني وهو قوله تعالى: </w:t>
      </w:r>
      <w:r w:rsidR="000967E6" w:rsidRPr="00396381">
        <w:rPr>
          <w:rFonts w:ascii="Traditional Arabic" w:hAnsi="Traditional Arabic" w:hint="cs"/>
          <w:color w:val="auto"/>
          <w:sz w:val="28"/>
          <w:szCs w:val="28"/>
          <w:rtl/>
        </w:rPr>
        <w:t>﴿</w:t>
      </w:r>
      <w:r w:rsidR="000967E6" w:rsidRPr="00396381">
        <w:rPr>
          <w:rFonts w:cs="KFGQPC Uthmanic Script HAFS"/>
          <w:b/>
          <w:bCs/>
          <w:color w:val="auto"/>
          <w:sz w:val="28"/>
          <w:szCs w:val="28"/>
          <w:rtl/>
        </w:rPr>
        <w:t>أَوۡ مُتَحَيِّزًا إِلَىٰ فِئَة</w:t>
      </w:r>
      <w:r w:rsidR="000967E6" w:rsidRPr="00396381">
        <w:rPr>
          <w:rFonts w:ascii="Jameel Noori Nastaleeq" w:hAnsi="Jameel Noori Nastaleeq" w:cs="KFGQPC Uthmanic Script HAFS" w:hint="cs"/>
          <w:b/>
          <w:bCs/>
          <w:color w:val="auto"/>
          <w:sz w:val="28"/>
          <w:szCs w:val="28"/>
          <w:rtl/>
        </w:rPr>
        <w:t>ٖ</w:t>
      </w:r>
      <w:r w:rsidR="000967E6" w:rsidRPr="00396381">
        <w:rPr>
          <w:rFonts w:ascii="Traditional Arabic" w:hAnsi="Traditional Arabic" w:hint="cs"/>
          <w:color w:val="auto"/>
          <w:sz w:val="28"/>
          <w:szCs w:val="28"/>
          <w:rtl/>
        </w:rPr>
        <w:t>﴾</w:t>
      </w:r>
      <w:r w:rsidR="000967E6" w:rsidRPr="00396381">
        <w:rPr>
          <w:rFonts w:ascii="Arabic Transparent" w:eastAsiaTheme="minorEastAsia" w:hAnsi="Arabic Transparent" w:cs="Arabic Transparent" w:hint="cs"/>
          <w:color w:val="auto"/>
          <w:sz w:val="28"/>
          <w:szCs w:val="28"/>
          <w:rtl/>
          <w:lang w:eastAsia="en-US"/>
        </w:rPr>
        <w:t xml:space="preserve"> ليبين معناه أن يذهب إلى فئة؛ فالتحيز هو القصد والفئة ينبغي أن تكون قريبة.</w:t>
      </w:r>
      <w:r w:rsidR="000967E6" w:rsidRPr="00396381">
        <w:rPr>
          <w:rStyle w:val="a3"/>
          <w:rFonts w:eastAsiaTheme="minorEastAsia" w:cs="Arabic Transparent"/>
          <w:color w:val="auto"/>
          <w:sz w:val="28"/>
          <w:szCs w:val="28"/>
          <w:rtl/>
        </w:rPr>
        <w:t>(</w:t>
      </w:r>
      <w:r w:rsidR="000967E6" w:rsidRPr="00396381">
        <w:rPr>
          <w:rStyle w:val="a3"/>
          <w:rFonts w:eastAsiaTheme="minorEastAsia" w:cs="Arabic Transparent"/>
          <w:color w:val="auto"/>
          <w:sz w:val="28"/>
          <w:szCs w:val="28"/>
          <w:rtl/>
        </w:rPr>
        <w:footnoteReference w:id="104"/>
      </w:r>
      <w:r w:rsidR="000967E6"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bidi="ar-JO"/>
        </w:rPr>
        <w:lastRenderedPageBreak/>
        <w:t xml:space="preserve">وكذلك التركيب القرآني: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فَبَلَغۡنَ أَجَلَهُنَّ</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232]</w:t>
      </w:r>
      <w:r w:rsidRPr="00396381">
        <w:rPr>
          <w:rFonts w:ascii="Tahoma" w:eastAsiaTheme="minorEastAsia" w:hAnsi="Tahoma" w:cs="Arabic Transparent" w:hint="cs"/>
          <w:color w:val="auto"/>
          <w:sz w:val="28"/>
          <w:szCs w:val="28"/>
          <w:rtl/>
          <w:lang w:eastAsia="en-US"/>
        </w:rPr>
        <w:t xml:space="preserve">  حرص الجويني على الوصول إلى التفسير الصحيح لمعنى هذا التركيب القرآني الذي جاء ذكره في سورة البقرة وفي سورة الطلاق، وأنه قد يراد به أحياناً انتهاء</w:t>
      </w:r>
      <w:r w:rsidR="006A1B40">
        <w:rPr>
          <w:rFonts w:ascii="Tahoma" w:eastAsiaTheme="minorEastAsia" w:hAnsi="Tahoma" w:cs="Arabic Transparent" w:hint="cs"/>
          <w:color w:val="auto"/>
          <w:sz w:val="28"/>
          <w:szCs w:val="28"/>
          <w:rtl/>
          <w:lang w:eastAsia="en-US"/>
        </w:rPr>
        <w:t xml:space="preserve"> العدة وأحيانا مقاربة انتهائها.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0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ahoma" w:eastAsiaTheme="minorEastAsia" w:hAnsi="Tahoma" w:cs="Arabic Transparent" w:hint="cs"/>
          <w:color w:val="auto"/>
          <w:sz w:val="28"/>
          <w:szCs w:val="28"/>
          <w:rtl/>
          <w:lang w:eastAsia="en-US" w:bidi="ar-JO"/>
        </w:rPr>
        <w:t xml:space="preserve">ومن الأمثلة وقوفه مع تفسير التركيب القرآني: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فَلَا يُسۡرِف</w:t>
      </w:r>
      <w:r w:rsidRPr="00396381">
        <w:rPr>
          <w:rFonts w:cs="KFGQPC Uthmanic Script HAFS"/>
          <w:b/>
          <w:bCs/>
          <w:color w:val="auto"/>
          <w:sz w:val="28"/>
          <w:szCs w:val="28"/>
          <w:rtl/>
        </w:rPr>
        <w:t xml:space="preserve"> فِّي ٱلۡقَتۡلِۖ</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heme="minorHAnsi" w:eastAsiaTheme="minorEastAsia" w:hAnsiTheme="minorHAnsi" w:cs="Arabic Transparent"/>
          <w:color w:val="auto"/>
          <w:sz w:val="28"/>
          <w:szCs w:val="28"/>
          <w:rtl/>
          <w:lang w:eastAsia="en-US" w:bidi="ar-JO"/>
        </w:rPr>
        <w:t>[الإسراء: 33]</w:t>
      </w:r>
      <w:r w:rsidRPr="00396381">
        <w:rPr>
          <w:rFonts w:asciiTheme="minorHAnsi" w:eastAsiaTheme="minorEastAsia" w:hAnsiTheme="minorHAnsi" w:cs="Arabic Transparent" w:hint="cs"/>
          <w:color w:val="auto"/>
          <w:sz w:val="28"/>
          <w:szCs w:val="28"/>
          <w:rtl/>
          <w:lang w:eastAsia="en-US" w:bidi="ar-JO"/>
        </w:rPr>
        <w:t xml:space="preserve">؛ لبيان تفسيره ومعناه، وما دلت عليه إضافة الإسراف إلى القتل من المعاني، كأن </w:t>
      </w:r>
      <w:r w:rsidRPr="00396381">
        <w:rPr>
          <w:rFonts w:asciiTheme="minorHAnsi" w:eastAsiaTheme="minorEastAsia" w:hAnsiTheme="minorHAnsi" w:cs="Arabic Transparent"/>
          <w:color w:val="auto"/>
          <w:sz w:val="28"/>
          <w:szCs w:val="28"/>
          <w:rtl/>
          <w:lang w:eastAsia="en-US" w:bidi="ar-JO"/>
        </w:rPr>
        <w:t xml:space="preserve">يقتل غير القاتل، </w:t>
      </w:r>
      <w:r w:rsidRPr="00396381">
        <w:rPr>
          <w:rFonts w:asciiTheme="minorHAnsi" w:eastAsiaTheme="minorEastAsia" w:hAnsiTheme="minorHAnsi" w:cs="Arabic Transparent" w:hint="cs"/>
          <w:color w:val="auto"/>
          <w:sz w:val="28"/>
          <w:szCs w:val="28"/>
          <w:rtl/>
          <w:lang w:eastAsia="en-US" w:bidi="ar-JO"/>
        </w:rPr>
        <w:t>أو</w:t>
      </w:r>
      <w:r w:rsidRPr="00396381">
        <w:rPr>
          <w:rFonts w:asciiTheme="minorHAnsi" w:eastAsiaTheme="minorEastAsia" w:hAnsiTheme="minorHAnsi" w:cs="Arabic Transparent"/>
          <w:color w:val="auto"/>
          <w:sz w:val="28"/>
          <w:szCs w:val="28"/>
          <w:rtl/>
          <w:lang w:eastAsia="en-US" w:bidi="ar-JO"/>
        </w:rPr>
        <w:t xml:space="preserve"> أن يفعل بالجاني ما لم يفعل من الم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ثلة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06"/>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84AC6">
      <w:pPr>
        <w:pStyle w:val="3"/>
        <w:rPr>
          <w:color w:val="auto"/>
          <w:rtl/>
        </w:rPr>
      </w:pPr>
      <w:r w:rsidRPr="00396381">
        <w:rPr>
          <w:rFonts w:asciiTheme="minorHAnsi" w:eastAsiaTheme="minorEastAsia" w:hAnsiTheme="minorHAnsi" w:hint="cs"/>
          <w:color w:val="auto"/>
          <w:rtl/>
        </w:rPr>
        <w:t xml:space="preserve"> </w:t>
      </w:r>
      <w:bookmarkStart w:id="36" w:name="_Toc502796586"/>
      <w:r w:rsidR="002519BF">
        <w:rPr>
          <w:rFonts w:hint="cs"/>
          <w:color w:val="auto"/>
          <w:rtl/>
        </w:rPr>
        <w:t>ثانياً</w:t>
      </w:r>
      <w:r w:rsidRPr="00396381">
        <w:rPr>
          <w:rFonts w:hint="cs"/>
          <w:color w:val="auto"/>
          <w:rtl/>
        </w:rPr>
        <w:t>: الاعتماد على ظاهر القرآن في التفسير</w:t>
      </w:r>
      <w:bookmarkEnd w:id="36"/>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كان من منهج الجويني </w:t>
      </w:r>
      <w:r w:rsidRPr="00396381">
        <w:rPr>
          <w:rFonts w:ascii="Arabic Transparent" w:eastAsiaTheme="minorEastAsia" w:hAnsi="Arabic Transparent" w:cs="Arabic Transparent" w:hint="eastAsia"/>
          <w:color w:val="auto"/>
          <w:sz w:val="28"/>
          <w:szCs w:val="28"/>
          <w:rtl/>
          <w:lang w:eastAsia="en-US" w:bidi="ar-JO"/>
        </w:rPr>
        <w:t>الاعتماد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ظاهر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التفسير</w:t>
      </w:r>
      <w:r w:rsidRPr="00396381">
        <w:rPr>
          <w:rFonts w:ascii="Arabic Transparent" w:eastAsiaTheme="minorEastAsia" w:hAnsi="Arabic Transparent" w:cs="Arabic Transparent" w:hint="cs"/>
          <w:color w:val="auto"/>
          <w:sz w:val="28"/>
          <w:szCs w:val="28"/>
          <w:rtl/>
          <w:lang w:eastAsia="en-US" w:bidi="ar-JO"/>
        </w:rPr>
        <w:t>، والنظر إلى المعنى العام للآية الكريمة، وكان يقول: "</w:t>
      </w:r>
      <w:r w:rsidRPr="00396381">
        <w:rPr>
          <w:rFonts w:ascii="Arabic Transparent" w:eastAsiaTheme="minorEastAsia" w:hAnsi="Arabic Transparent" w:cs="Arabic Transparent"/>
          <w:color w:val="auto"/>
          <w:sz w:val="28"/>
          <w:szCs w:val="28"/>
          <w:rtl/>
          <w:lang w:eastAsia="en-US" w:bidi="ar-JO"/>
        </w:rPr>
        <w:t>فإذا اعتضد الحكم بظاهر القرآن وطرف</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من المعنى اللائق بالموضوع ال</w:t>
      </w:r>
      <w:r w:rsidR="00856B30">
        <w:rPr>
          <w:rFonts w:ascii="Arabic Transparent" w:eastAsiaTheme="minorEastAsia" w:hAnsi="Arabic Transparent" w:cs="Arabic Transparent"/>
          <w:color w:val="auto"/>
          <w:sz w:val="28"/>
          <w:szCs w:val="28"/>
          <w:rtl/>
          <w:lang w:eastAsia="en-US" w:bidi="ar-JO"/>
        </w:rPr>
        <w:t>ذي فيه الكلام، وجب الاكتفاء به</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07"/>
      </w:r>
      <w:r w:rsidRPr="00396381">
        <w:rPr>
          <w:rStyle w:val="a3"/>
          <w:rFonts w:eastAsiaTheme="minorEastAsia" w:cs="Arabic Transparent"/>
          <w:color w:val="auto"/>
          <w:sz w:val="28"/>
          <w:szCs w:val="28"/>
          <w:rtl/>
        </w:rPr>
        <w:t>)</w:t>
      </w:r>
      <w:r w:rsidRPr="00396381">
        <w:rPr>
          <w:rFonts w:eastAsiaTheme="minorEastAsia"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bidi="ar-JO"/>
        </w:rPr>
        <w:t xml:space="preserve">وقد قال تلميذه الغزالي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hint="eastAsia"/>
          <w:color w:val="auto"/>
          <w:sz w:val="28"/>
          <w:szCs w:val="28"/>
          <w:rtl/>
          <w:lang w:eastAsia="en-US" w:bidi="ar-JO"/>
        </w:rPr>
        <w:t>ويعلم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يجوز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التهاون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بحفظ</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الظاهر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أولاً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مطمع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الوصول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الباطن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إحكام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الظاهر</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ادعى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فهم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أسرار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يحكم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الظاهر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فهو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يدعي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البلوغ</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صدر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البيت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مجاوزة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الباب</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0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وأما </w:t>
      </w:r>
      <w:r w:rsidRPr="00396381">
        <w:rPr>
          <w:rFonts w:ascii="Arabic Transparent" w:eastAsiaTheme="minorEastAsia" w:hAnsi="Arabic Transparent" w:cs="Arabic Transparent" w:hint="eastAsia"/>
          <w:color w:val="auto"/>
          <w:sz w:val="28"/>
          <w:szCs w:val="28"/>
          <w:rtl/>
          <w:lang w:eastAsia="en-US" w:bidi="ar-JO"/>
        </w:rPr>
        <w:t>إذا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دلت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القرينة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أن المعنى الظاهر غير مراد، فإنّ الجويني ينصرف عن ذلك المعنى، ويبين الدليل على عدم الالتفات إلى الظاهر في ذلك الموْضِع.</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ومن المواضع التي نلحظ اعتماد الجويني فيها على ظاهر الآيات استدلاله بظاهر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وَأَتِمُّواْ ٱلۡحَجَّ وَٱلۡعُمۡرَةَ لِلَّهِ</w:t>
      </w:r>
      <w:r w:rsidRPr="00396381">
        <w:rPr>
          <w:rFonts w:asciiTheme="minorHAnsi" w:eastAsiaTheme="minorEastAsia" w:hAnsiTheme="minorHAnsi" w:cs="KFGQPC Uthmanic Script HAF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على مشروعية القِران في الحج</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و</w:t>
      </w:r>
      <w:r w:rsidRPr="00396381">
        <w:rPr>
          <w:rFonts w:ascii="Arabic Transparent" w:eastAsiaTheme="minorEastAsia" w:hAnsi="Arabic Transparent" w:cs="Arabic Transparent" w:hint="cs"/>
          <w:color w:val="auto"/>
          <w:sz w:val="28"/>
          <w:szCs w:val="28"/>
          <w:rtl/>
          <w:lang w:eastAsia="en-US" w:bidi="ar-JO"/>
        </w:rPr>
        <w:t>بظاهر قوله تعالى</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w:t>
      </w:r>
      <w:r w:rsidRPr="00396381">
        <w:rPr>
          <w:rFonts w:asciiTheme="minorHAnsi" w:eastAsiaTheme="minorEastAsia" w:hAnsiTheme="minorHAnsi" w:cs="KFGQPC Uthmanic Script HAFS"/>
          <w:b/>
          <w:bCs/>
          <w:color w:val="auto"/>
          <w:sz w:val="28"/>
          <w:szCs w:val="28"/>
          <w:rtl/>
          <w:lang w:eastAsia="en-US"/>
        </w:rPr>
        <w:t>لِلَّهِ عَلَى ٱلنَّاسِ حِجُّ ٱلۡبَيۡتِ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97]</w:t>
      </w:r>
      <w:r w:rsidRPr="00396381">
        <w:rPr>
          <w:rFonts w:ascii="Arabic Transparent" w:eastAsiaTheme="minorEastAsia" w:hAnsi="Arabic Transparent" w:cs="Arabic Transparent" w:hint="cs"/>
          <w:color w:val="auto"/>
          <w:sz w:val="28"/>
          <w:szCs w:val="28"/>
          <w:rtl/>
          <w:lang w:eastAsia="en-US"/>
        </w:rPr>
        <w:t xml:space="preserve"> على مشروعية الإفراد في الحج، وبظاهر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فَمَن تَمَتَّعَ بِٱلۡعُمۡرَةِ إِلَى ٱلۡحَجِّ</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على مشروعية التمتع</w:t>
      </w:r>
      <w:r w:rsidR="00F950B7" w:rsidRPr="00F950B7">
        <w:rPr>
          <w:rStyle w:val="a3"/>
          <w:rFonts w:eastAsiaTheme="minorEastAsia"/>
          <w:rtl/>
        </w:rPr>
        <w:t>(</w:t>
      </w:r>
      <w:r w:rsidR="00F950B7">
        <w:rPr>
          <w:rStyle w:val="a3"/>
          <w:rFonts w:eastAsiaTheme="minorEastAsia"/>
          <w:rtl/>
        </w:rPr>
        <w:footnoteReference w:id="109"/>
      </w:r>
      <w:r w:rsidR="00F950B7" w:rsidRPr="00F950B7">
        <w:rPr>
          <w:rStyle w:val="a3"/>
          <w:rFonts w:eastAsiaTheme="minorEastAsia"/>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856B30">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ويرى الباحث أن الا</w:t>
      </w:r>
      <w:r w:rsidR="00856B30">
        <w:rPr>
          <w:rFonts w:ascii="Arabic Transparent" w:eastAsiaTheme="minorEastAsia" w:hAnsi="Arabic Transparent" w:cs="Arabic Transparent" w:hint="cs"/>
          <w:color w:val="auto"/>
          <w:sz w:val="28"/>
          <w:szCs w:val="28"/>
          <w:rtl/>
          <w:lang w:eastAsia="en-US"/>
        </w:rPr>
        <w:t>ستدلال</w:t>
      </w:r>
      <w:r w:rsidRPr="00396381">
        <w:rPr>
          <w:rFonts w:ascii="Arabic Transparent" w:eastAsiaTheme="minorEastAsia" w:hAnsi="Arabic Transparent" w:cs="Arabic Transparent" w:hint="cs"/>
          <w:color w:val="auto"/>
          <w:sz w:val="28"/>
          <w:szCs w:val="28"/>
          <w:rtl/>
          <w:lang w:eastAsia="en-US"/>
        </w:rPr>
        <w:t xml:space="preserve"> في بعض هذه الآيات غير سليم، فأما الدلالة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فَمَن تَمَتَّعَ بِٱلۡعُمۡرَةِ إِلَى ٱلۡحَجِّ</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على التمتع فظاهرة، وأما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وَأَتِمُّواْ ٱلۡحَجَّ وَٱلۡعُمۡرَةَ لِلَّهِۚ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فلا دلالة فيه على القِران، فالواو هنا تفيد مطلق الجمع بين الحج والعمرة في مسألة وجوب الإتمام ولا دلالة فيها على القِران، وكذلك قوله تعالى في سورة آل عمران: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w:t>
      </w:r>
      <w:r w:rsidRPr="00396381">
        <w:rPr>
          <w:rFonts w:asciiTheme="minorHAnsi" w:eastAsiaTheme="minorEastAsia" w:hAnsiTheme="minorHAnsi" w:cs="KFGQPC Uthmanic Script HAFS"/>
          <w:b/>
          <w:bCs/>
          <w:color w:val="auto"/>
          <w:sz w:val="28"/>
          <w:szCs w:val="28"/>
          <w:rtl/>
          <w:lang w:eastAsia="en-US"/>
        </w:rPr>
        <w:t>لِلَّهِ عَلَى ٱلنَّاسِ حِجُّ ٱلۡبَيۡتِ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97]</w:t>
      </w:r>
      <w:r w:rsidRPr="00396381">
        <w:rPr>
          <w:rFonts w:ascii="Arabic Transparent" w:eastAsiaTheme="minorEastAsia" w:hAnsi="Arabic Transparent" w:cs="Arabic Transparent" w:hint="cs"/>
          <w:color w:val="auto"/>
          <w:sz w:val="28"/>
          <w:szCs w:val="28"/>
          <w:rtl/>
          <w:lang w:eastAsia="en-US"/>
        </w:rPr>
        <w:t xml:space="preserve"> فلا دلالة فيها على الإفراد في الحج، وإنما فيهما دلالة على مشروعية الحج وفرضيته ووجوب أداء الحج لله تعالى دون تحديد لنوعية النسك.</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كما نجده عند الحديث عن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Pr="00396381">
        <w:rPr>
          <w:rFonts w:asciiTheme="minorHAnsi" w:eastAsiaTheme="minorEastAsia" w:hAnsiTheme="minorHAnsi" w:cs="KFGQPC Uthmanic Script HAFS"/>
          <w:color w:val="auto"/>
          <w:sz w:val="28"/>
          <w:szCs w:val="28"/>
          <w:rtl/>
          <w:lang w:eastAsia="en-US"/>
        </w:rPr>
        <w:t>ۗ</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187]</w:t>
      </w:r>
      <w:r w:rsidRPr="00396381">
        <w:rPr>
          <w:rFonts w:ascii="Arabic Transparent" w:eastAsiaTheme="minorEastAsia" w:hAnsi="Arabic Transparent" w:cs="Arabic Transparent" w:hint="cs"/>
          <w:color w:val="auto"/>
          <w:sz w:val="28"/>
          <w:szCs w:val="28"/>
          <w:rtl/>
          <w:lang w:eastAsia="en-US"/>
        </w:rPr>
        <w:t>، يبيّن أنّ مَنْ قال إن مجرد المباشرة دون إنزال ينقض الاعتك</w:t>
      </w:r>
      <w:r w:rsidR="00856B30">
        <w:rPr>
          <w:rFonts w:ascii="Arabic Transparent" w:eastAsiaTheme="minorEastAsia" w:hAnsi="Arabic Transparent" w:cs="Arabic Transparent" w:hint="cs"/>
          <w:color w:val="auto"/>
          <w:sz w:val="28"/>
          <w:szCs w:val="28"/>
          <w:rtl/>
          <w:lang w:eastAsia="en-US"/>
        </w:rPr>
        <w:t>اف فقد استدلَّ بظاهر هذه الآية.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0"/>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وهو الظاهر من الآية، إلا أن المسألة محلُّ اختلاف؛ فمنهم من قصرها على الجماع، ومنهم من حملها على جميع المباشرات تعلقاً بظاهر الآية، كما بين ذلك الجويني رحمه الله تعالى</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1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وقد ثبت في السنة أن عائشة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رضي الله عنها- كانت تُرجّل شعر رسول الله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 وهو معتكف</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1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مما يقوي حمل المباشرة هنا على الجماع والله أعلم.</w:t>
      </w:r>
    </w:p>
    <w:p w:rsidR="000967E6" w:rsidRPr="00396381" w:rsidRDefault="000967E6" w:rsidP="00CA3C84">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وقد يذكر الجويني الخطأ الذي يقع فيه البعض عندما يظن أن مسألة من المسائل مستنبطة من ظاهر الآيات، فيبين الجويني أن ظاهر الآيات لا يدل عليها، ومن الأمثلة على ذلك عند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لّ</w:t>
      </w:r>
      <w:r w:rsidRPr="00396381">
        <w:rPr>
          <w:rFonts w:asciiTheme="minorHAnsi" w:eastAsiaTheme="minorEastAsia" w:hAnsiTheme="minorHAnsi" w:cs="KFGQPC Uthmanic Script HAFS"/>
          <w:b/>
          <w:bCs/>
          <w:color w:val="auto"/>
          <w:sz w:val="28"/>
          <w:szCs w:val="28"/>
          <w:rtl/>
          <w:lang w:eastAsia="en-US"/>
        </w:rPr>
        <w:t>ِلَّذِينَ يُؤۡلُونَ مِن نِّسَآئِهِمۡ تَرَبُّصُ أَرۡبَعَةِ أَشۡهُر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فَإِن فَآءُو فَإِنَّ ٱ</w:t>
      </w:r>
      <w:r w:rsidRPr="00396381">
        <w:rPr>
          <w:rFonts w:asciiTheme="minorHAnsi" w:eastAsiaTheme="minorEastAsia" w:hAnsiTheme="minorHAnsi" w:cs="KFGQPC Uthmanic Script HAFS"/>
          <w:b/>
          <w:bCs/>
          <w:color w:val="auto"/>
          <w:sz w:val="28"/>
          <w:szCs w:val="28"/>
          <w:rtl/>
          <w:lang w:eastAsia="en-US"/>
        </w:rPr>
        <w:t>للَّهَ غَفُور</w:t>
      </w:r>
      <w:r w:rsidRPr="00396381">
        <w:rPr>
          <w:rFonts w:asciiTheme="minorHAnsi" w:eastAsiaTheme="minorEastAsia" w:hAnsiTheme="minorHAnsi" w:cs="KFGQPC Uthmanic Script HAFS" w:hint="cs"/>
          <w:b/>
          <w:bCs/>
          <w:color w:val="auto"/>
          <w:sz w:val="28"/>
          <w:szCs w:val="28"/>
          <w:rtl/>
          <w:lang w:eastAsia="en-US"/>
        </w:rPr>
        <w:t>ٞ رَّحِيمٞ</w:t>
      </w:r>
      <w:r w:rsidRPr="00396381">
        <w:rPr>
          <w:rFonts w:asciiTheme="minorHAnsi" w:eastAsiaTheme="minorEastAsia" w:hAnsiTheme="minorHAnsi"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w:t>
      </w:r>
      <w:r w:rsidRPr="00396381">
        <w:rPr>
          <w:rFonts w:ascii="Arabic Transparent" w:eastAsiaTheme="minorEastAsia" w:hAnsi="Arabic Transparent" w:cs="Arabic Transparent" w:hint="cs"/>
          <w:color w:val="auto"/>
          <w:sz w:val="28"/>
          <w:szCs w:val="28"/>
          <w:rtl/>
          <w:lang w:eastAsia="en-US"/>
        </w:rPr>
        <w:t>226</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يرُدّ الجويني على من زعم أن ظاهر الآية يدل على انتفاء الكفارة إذا فاء المولي، تعلقاً بالعفو المذكور في الآية، وبين أن هذا استنباط خاطئ، وأن ظاهر الآية لا يدل عليه، وإنما </w:t>
      </w:r>
      <w:r w:rsidRPr="00396381">
        <w:rPr>
          <w:rFonts w:ascii="Arabic Transparent" w:eastAsiaTheme="minorEastAsia" w:hAnsi="Arabic Transparent" w:cs="Arabic Transparent" w:hint="cs"/>
          <w:color w:val="auto"/>
          <w:sz w:val="28"/>
          <w:szCs w:val="28"/>
          <w:rtl/>
          <w:lang w:eastAsia="en-US"/>
        </w:rPr>
        <w:lastRenderedPageBreak/>
        <w:t>يدل على انتفاء تحريم الفيئة، فقد يخطر للمؤمن المعظّم لليمين اعتقاد حرمة الفيئة، فالآية بظاهرها دلّت على رفع الحرج والتحريم في الفيئة، وبين أن الراجح هو أنه تلزمه كفارة اليمين.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3"/>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وهذا الاستدلال يدل على عمق النظر في القرآن وفهمه، فسياق الآية هو في الحديث عن الفيئة، وبيان المغفرة لمن عدل عن يمينه، ويبقى حكم الحنث في اليمين على ما هو عليه، وهذا فيه إعمال لحكم الحنث في اليمين وجمع بين النصوص، وهو الأولى والأليق بالقبول؛ لأن فيه عملاً بجميع النصوص، وإعمالاً لها</w:t>
      </w:r>
      <w:r w:rsidRPr="00396381">
        <w:rPr>
          <w:rFonts w:ascii="Tahoma" w:eastAsiaTheme="minorEastAsia" w:hAnsi="Tahoma" w:cs="Arabic Transparent" w:hint="cs"/>
          <w:color w:val="auto"/>
          <w:sz w:val="28"/>
          <w:szCs w:val="28"/>
          <w:rtl/>
          <w:lang w:eastAsia="en-US"/>
        </w:rPr>
        <w:t>.</w:t>
      </w:r>
    </w:p>
    <w:p w:rsidR="000967E6" w:rsidRPr="00396381" w:rsidRDefault="000967E6" w:rsidP="00CA3C84">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وقد ذهب الجويني إلى جواز الصرف عن ظاهر الكتاب والسنة إذا دلت القرينة على ذلك، وكان القياس مقبولاً؛ إذ يقول: "</w:t>
      </w:r>
      <w:r w:rsidRPr="00396381">
        <w:rPr>
          <w:rFonts w:asciiTheme="minorHAnsi" w:eastAsiaTheme="minorEastAsia" w:hAnsiTheme="minorHAnsi" w:cs="Arabic Transparent"/>
          <w:color w:val="auto"/>
          <w:sz w:val="28"/>
          <w:szCs w:val="28"/>
          <w:rtl/>
          <w:lang w:eastAsia="en-US" w:bidi="ar-JO"/>
        </w:rPr>
        <w:t>والذي يجب التنبه له في مضمون هذا الباب، وأمثاله أن من الأصول ما يستند إلى الخبر، أو إلى ظاهر القرآن، ولكن القياس يتطرق إليه من أصول الشريعة، فلا يمتنع التصرف في ظاهر القرآن والسنة، بالأقيسة الجلية إذا كان التأويل منساغا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لا ينبو نظر المصنف عنه، والشرط في ذلك أن يكون صدر القياس من غير الأصل الذي فيه ورود الظاهر، فإن لم يتجه قياس من غير مورد الظاهر، لم يجز إزالة الظاهر بمعنى يستنبط منه، يضمن تخصيصه، وقصره على بعض المسميات، وقد ذكرت هذا على الاستقصاء في كتاب (الأساليب)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14"/>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color w:val="auto"/>
          <w:sz w:val="28"/>
          <w:szCs w:val="28"/>
          <w:rtl/>
          <w:lang w:eastAsia="en-US" w:bidi="ar-JO"/>
        </w:rPr>
        <w:t>، وألحقت فيما مهدته في ذلك الرد على القائلين بالأبدال في الزكوات. هذا فيما يتطرق إليه المعنى. فأما ما لا يتطرق إليه معنى مستمر صابر على السبر، فالأصل فيه التعلق بالظاهر، وتنزيله منزلة النص</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lang w:eastAsia="en-US"/>
        </w:rPr>
        <w:t>(</w:t>
      </w:r>
      <w:r w:rsidRPr="00396381">
        <w:rPr>
          <w:rFonts w:asciiTheme="minorHAnsi" w:eastAsiaTheme="minorEastAsia" w:hAnsiTheme="minorHAnsi" w:cs="Arabic Transparent"/>
          <w:color w:val="auto"/>
          <w:sz w:val="28"/>
          <w:szCs w:val="28"/>
          <w:vertAlign w:val="superscript"/>
          <w:lang w:eastAsia="en-US"/>
        </w:rPr>
        <w:footnoteReference w:id="115"/>
      </w:r>
      <w:r w:rsidRPr="00396381">
        <w:rPr>
          <w:rFonts w:asciiTheme="minorHAnsi" w:eastAsiaTheme="minorEastAsia" w:hAnsiTheme="minorHAnsi" w:cs="Arabic Transparent"/>
          <w:color w:val="auto"/>
          <w:sz w:val="28"/>
          <w:szCs w:val="28"/>
          <w:vertAlign w:val="superscript"/>
          <w:lang w:eastAsia="en-US"/>
        </w:rPr>
        <w:t>)</w:t>
      </w:r>
    </w:p>
    <w:p w:rsidR="000967E6" w:rsidRPr="00396381" w:rsidRDefault="000967E6" w:rsidP="00451A3D">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فبيّن بكلامه السابق أن الأصل هو التعلق بظاهر الكتاب والسنة، ولكن إذا ظهر من دلالة النصوص الأخرى بطريق القياس والنظر إلى القواعد العامة وأصول الشريعة أن الظاهر غير مراد فإنه يلجأ إلى التأويل والصرف عن هذا الظاهر، ثم مثّل على ذلك بآية الملامسة ومثّل أيضاً بحديث من السنة الشريفة، والذي يعنينا هنا هو تمثيله بالآية الكريمة، وهذا نَصّ قوله: "</w:t>
      </w:r>
      <w:r w:rsidRPr="00396381">
        <w:rPr>
          <w:rFonts w:asciiTheme="minorHAnsi" w:eastAsiaTheme="minorEastAsia" w:hAnsiTheme="minorHAnsi" w:cs="Arabic Transparent"/>
          <w:color w:val="auto"/>
          <w:sz w:val="28"/>
          <w:szCs w:val="28"/>
          <w:rtl/>
          <w:lang w:eastAsia="en-US" w:bidi="ar-JO"/>
        </w:rPr>
        <w:t>ولكن قد يلوح مع هذا مقصود الشارع بجهة من الجهات فيتعين النظر إليه، وهذا له أمثلة: منها أن الله تعالى ذكر الملامسة في قوله</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43]</w:t>
      </w:r>
      <w:r w:rsidRPr="00396381">
        <w:rPr>
          <w:rFonts w:asciiTheme="minorHAnsi" w:eastAsiaTheme="minorEastAsia" w:hAnsiTheme="minorHAnsi" w:cs="Arabic Transparent"/>
          <w:color w:val="auto"/>
          <w:sz w:val="28"/>
          <w:szCs w:val="28"/>
          <w:rtl/>
          <w:lang w:eastAsia="en-US" w:bidi="ar-JO"/>
        </w:rPr>
        <w:t xml:space="preserve"> وحملها الشافعي على الجس باليد، ثم تردد نصه في لمس المحارم؛ من جهة أن التعليل لا جريان له في الأحداث الناقضة، وما لا يجري القياس في إثباته، فلا يكاد يجري في نفيه، فمال الشافعي في ذلك إلى اتباع اسم النساء، </w:t>
      </w:r>
      <w:r w:rsidRPr="00396381">
        <w:rPr>
          <w:rFonts w:asciiTheme="minorHAnsi" w:eastAsiaTheme="minorEastAsia" w:hAnsiTheme="minorHAnsi" w:cs="Arabic Transparent"/>
          <w:color w:val="auto"/>
          <w:sz w:val="28"/>
          <w:szCs w:val="28"/>
          <w:rtl/>
          <w:lang w:eastAsia="en-US" w:bidi="ar-JO"/>
        </w:rPr>
        <w:lastRenderedPageBreak/>
        <w:t>وأصح قوليه أن الطهارة لا تنتقض بمسهن؛ لأن ذكر الملامسة المضافة إلى النساء، مع سياق الأحداث، يشعر بلمس اللواتي يقصدن باللمس، فإن لم يتجه معنى صحيح، دلت القرينة على التخصيص</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6"/>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451A3D">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فالمثال الذي تحدث عنه الجويني هو أن آية الملامسة</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43]</w:t>
      </w:r>
      <w:r w:rsidRPr="00396381">
        <w:rPr>
          <w:rFonts w:asciiTheme="minorHAnsi" w:eastAsiaTheme="minorEastAsia" w:hAnsiTheme="minorHAnsi" w:cs="Arabic Transparent" w:hint="cs"/>
          <w:color w:val="auto"/>
          <w:sz w:val="28"/>
          <w:szCs w:val="28"/>
          <w:rtl/>
          <w:lang w:eastAsia="en-US"/>
        </w:rPr>
        <w:t xml:space="preserve"> جاءت عامة في لفظها وشملت جميع النساء سواء كُنَّ من المحارم أم من غيرهن، وبما أن الأمور التي تنقض الحدث لا مجال للقياس والتعليل فيها؛ فيلزم فيها الوقوف مع ظاهر النصوص، وعلى هذا ينبغي القول: بأن مس المحارم من النساء ينقض الوضوء، ولكن الجويني عدل عن هذا الظاهر من الآية، ورجّح القول بأن لمسهن لا ينقض الوضوء لما سبق من دلالة القرينة، والنظر في مقاصد الشرع، وأصول الشريعة مما سوّغ القياس وتخصيص النساء في الآية بمن كن من غير المحارم.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17"/>
      </w:r>
      <w:r w:rsidRPr="00396381">
        <w:rPr>
          <w:rStyle w:val="a3"/>
          <w:rFonts w:eastAsiaTheme="minorEastAsia" w:cs="Arabic Transparent"/>
          <w:color w:val="auto"/>
          <w:sz w:val="28"/>
          <w:szCs w:val="28"/>
          <w:rtl/>
        </w:rPr>
        <w:t>)</w:t>
      </w:r>
    </w:p>
    <w:p w:rsidR="000967E6" w:rsidRPr="00396381" w:rsidRDefault="002519BF" w:rsidP="00735EE1">
      <w:pPr>
        <w:pStyle w:val="3"/>
        <w:rPr>
          <w:color w:val="auto"/>
          <w:rtl/>
        </w:rPr>
      </w:pPr>
      <w:bookmarkStart w:id="37" w:name="_Toc502796587"/>
      <w:r>
        <w:rPr>
          <w:rFonts w:hint="cs"/>
          <w:color w:val="auto"/>
          <w:rtl/>
        </w:rPr>
        <w:t>ثالثاَ</w:t>
      </w:r>
      <w:r w:rsidR="000967E6" w:rsidRPr="00396381">
        <w:rPr>
          <w:rFonts w:hint="cs"/>
          <w:color w:val="auto"/>
          <w:rtl/>
        </w:rPr>
        <w:t>: العناية بالسياق في تفسير الآيات الكريمة</w:t>
      </w:r>
      <w:bookmarkEnd w:id="37"/>
    </w:p>
    <w:p w:rsidR="000967E6" w:rsidRPr="00396381" w:rsidRDefault="000967E6" w:rsidP="00451A3D">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السياق من أهم الأصول التي يعتمد عليها المفسر في بيان دلالة الآيات الكريمة، والكشف عن أحكامها، فالغفلة عن السياق قصور في الفهم، وبُعدٌ عن الصواب، كما أن النظر في السياق به يُجلّي المعنى ويقلل الاحتمالات البعيدة، وقد قال ابن القيم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في بدائع فوائده: "</w:t>
      </w:r>
      <w:r w:rsidRPr="00396381">
        <w:rPr>
          <w:rFonts w:asciiTheme="minorHAnsi" w:eastAsiaTheme="minorEastAsia" w:hAnsiTheme="minorHAnsi" w:cs="Arabic Transparent" w:hint="eastAsia"/>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فائدة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إرشادات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السياق</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السياق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يرشد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تبيين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المجمل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وتعيين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المحتمل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والقطع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احتمال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المراد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وتخصيص</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وتقييد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المطلق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وتنوع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الدلالة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أعظم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القرائن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الدالة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مراد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المتكلم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أ</w:t>
      </w:r>
      <w:r w:rsidRPr="00396381">
        <w:rPr>
          <w:rFonts w:ascii="Arabic Transparent" w:eastAsiaTheme="minorEastAsia" w:hAnsi="Arabic Transparent" w:cs="Arabic Transparent" w:hint="eastAsia"/>
          <w:color w:val="auto"/>
          <w:sz w:val="28"/>
          <w:szCs w:val="28"/>
          <w:rtl/>
          <w:lang w:eastAsia="en-US"/>
        </w:rPr>
        <w:t>همله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غلط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نظره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وغالط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مناظرته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فانظر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ذُقۡ إِنَّكَ أَنتَ ٱلۡعَزِيزُ ٱلۡكَرِيمُ ٤٩</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[الدخان: 49] </w:t>
      </w:r>
      <w:r w:rsidRPr="00396381">
        <w:rPr>
          <w:rFonts w:ascii="Arabic Transparent" w:eastAsiaTheme="minorEastAsia" w:hAnsi="Arabic Transparent" w:cs="Arabic Transparent" w:hint="eastAsia"/>
          <w:color w:val="auto"/>
          <w:sz w:val="28"/>
          <w:szCs w:val="28"/>
          <w:rtl/>
          <w:lang w:eastAsia="en-US"/>
        </w:rPr>
        <w:t>كيف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تجد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سياقه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يدل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الذليل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الحقير</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9B44C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ولقد كان الجويني يَنظر في سياق الآيات الكريمة، ويستدل بالسياق على المعنى المطلوب، </w:t>
      </w:r>
      <w:r w:rsidR="009B44C5">
        <w:rPr>
          <w:rFonts w:ascii="Arabic Transparent" w:eastAsiaTheme="minorEastAsia" w:hAnsi="Arabic Transparent" w:cs="Arabic Transparent" w:hint="cs"/>
          <w:color w:val="auto"/>
          <w:sz w:val="28"/>
          <w:szCs w:val="28"/>
          <w:rtl/>
          <w:lang w:eastAsia="en-US"/>
        </w:rPr>
        <w:t>ومن ذلك</w:t>
      </w:r>
      <w:r w:rsidRPr="00396381">
        <w:rPr>
          <w:rFonts w:ascii="Arabic Transparent" w:eastAsiaTheme="minorEastAsia" w:hAnsi="Arabic Transparent" w:cs="Arabic Transparent" w:hint="cs"/>
          <w:color w:val="auto"/>
          <w:sz w:val="28"/>
          <w:szCs w:val="28"/>
          <w:rtl/>
          <w:lang w:eastAsia="en-US"/>
        </w:rPr>
        <w:t xml:space="preserve"> الآية الكريمة: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w:t>
      </w:r>
      <w:r w:rsidRPr="00396381">
        <w:rPr>
          <w:rFonts w:asciiTheme="minorHAnsi" w:eastAsiaTheme="minorEastAsia" w:hAnsiTheme="minorHAnsi" w:cs="KFGQPC Uthmanic Script HAFS" w:hint="cs"/>
          <w:b/>
          <w:bCs/>
          <w:color w:val="auto"/>
          <w:sz w:val="28"/>
          <w:szCs w:val="28"/>
          <w:rtl/>
          <w:lang w:eastAsia="en-US"/>
        </w:rPr>
        <w:t>ـَٰٔ</w:t>
      </w:r>
      <w:r w:rsidRPr="00396381">
        <w:rPr>
          <w:rFonts w:asciiTheme="minorHAnsi" w:eastAsiaTheme="minorEastAsia" w:hAnsiTheme="minorHAnsi" w:cs="KFGQPC Uthmanic Script HAFS"/>
          <w:b/>
          <w:bCs/>
          <w:color w:val="auto"/>
          <w:sz w:val="28"/>
          <w:szCs w:val="28"/>
          <w:rtl/>
          <w:lang w:eastAsia="en-US"/>
        </w:rPr>
        <w:t>نَ خَفَّفَ ٱللَّهُ عَنكُمۡ وَعَلِمَ أَنَّ فِيكُمۡ ضَعۡف</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heme="minorHAnsi" w:eastAsiaTheme="minorEastAsia" w:hAnsiTheme="minorHAnsi" w:cs="KFGQPC Uthmanic Script HAFS"/>
          <w:b/>
          <w:bCs/>
          <w:color w:val="auto"/>
          <w:sz w:val="28"/>
          <w:szCs w:val="28"/>
          <w:rtl/>
          <w:lang w:eastAsia="en-US"/>
        </w:rPr>
        <w:t>ۚ فَإِن يَكُن مِّنكُم مِّاْئَة</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lastRenderedPageBreak/>
        <w:t>صَابِرَة</w:t>
      </w:r>
      <w:r w:rsidRPr="00396381">
        <w:rPr>
          <w:rFonts w:asciiTheme="minorHAnsi" w:eastAsiaTheme="minorEastAsia" w:hAnsiTheme="minorHAnsi" w:cs="KFGQPC Uthmanic Script HAFS" w:hint="cs"/>
          <w:b/>
          <w:bCs/>
          <w:color w:val="auto"/>
          <w:sz w:val="28"/>
          <w:szCs w:val="28"/>
          <w:rtl/>
          <w:lang w:eastAsia="en-US"/>
        </w:rPr>
        <w:t>ٞ يَغۡلِبُواْ مِاْئَتَيۡنِۚ</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[الأنفال: 66]</w:t>
      </w:r>
      <w:r w:rsidRPr="00396381">
        <w:rPr>
          <w:rFonts w:ascii="Arabic Transparent" w:eastAsiaTheme="minorEastAsia" w:hAnsi="Arabic Transparent" w:cs="Arabic Transparent" w:hint="cs"/>
          <w:color w:val="auto"/>
          <w:sz w:val="28"/>
          <w:szCs w:val="28"/>
          <w:rtl/>
          <w:lang w:eastAsia="en-US"/>
        </w:rPr>
        <w:t>؛ بأن سياق الآية جاء مشتملاً على التخفيف، ورجّح بناءً على ذلك القول جواز الانهزام إذا زاد عدد الكفار على الضِّعف، وغلب على الظن غلبتهم على المسلمين.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19"/>
      </w:r>
      <w:r w:rsidRPr="00396381">
        <w:rPr>
          <w:rFonts w:asciiTheme="minorHAnsi" w:eastAsiaTheme="minorEastAsia" w:hAnsiTheme="minorHAnsi" w:cs="Arabic Transparent"/>
          <w:color w:val="auto"/>
          <w:sz w:val="28"/>
          <w:szCs w:val="28"/>
          <w:vertAlign w:val="superscript"/>
          <w:rtl/>
          <w:lang w:eastAsia="en-US"/>
        </w:rPr>
        <w:t>)</w:t>
      </w:r>
    </w:p>
    <w:p w:rsidR="00CA3C84" w:rsidRDefault="000967E6" w:rsidP="00CA3C8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وسياق الآية ظاهرٌ في أنه جاء في التخفيف بدليل قوله: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w:t>
      </w:r>
      <w:r w:rsidRPr="00396381">
        <w:rPr>
          <w:rFonts w:asciiTheme="minorHAnsi" w:eastAsiaTheme="minorEastAsia" w:hAnsiTheme="minorHAnsi" w:cs="KFGQPC Uthmanic Script HAFS" w:hint="cs"/>
          <w:b/>
          <w:bCs/>
          <w:color w:val="auto"/>
          <w:sz w:val="28"/>
          <w:szCs w:val="28"/>
          <w:rtl/>
          <w:lang w:eastAsia="en-US"/>
        </w:rPr>
        <w:t>ـَٰٔ</w:t>
      </w:r>
      <w:r w:rsidRPr="00396381">
        <w:rPr>
          <w:rFonts w:asciiTheme="minorHAnsi" w:eastAsiaTheme="minorEastAsia" w:hAnsiTheme="minorHAnsi" w:cs="KFGQPC Uthmanic Script HAFS"/>
          <w:b/>
          <w:bCs/>
          <w:color w:val="auto"/>
          <w:sz w:val="28"/>
          <w:szCs w:val="28"/>
          <w:rtl/>
          <w:lang w:eastAsia="en-US"/>
        </w:rPr>
        <w:t>نَ خَفَّفَ ٱللَّهُ عَنكُمۡ</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بعد أن جاءت الآية التي قبلها ببيان قوة المؤمنين وقدرتهم على الصمود أمام عشرة  أضعاف عددهم من الكفار، ومن جميل المعاني التي في سياق هذه الآيات هو شعور المؤمنين بأنهم أقوى من الكفار ولو كانوا بهذه الأضعاف، وعلى الرغم من هذه القوة والعزيمة التي وصف الله تعالى بها المؤمنين فإنه -عز وجل- خفّف عنهم ولم يكلفهم بذلك، فجاءت هذه الآيات برسالة للمؤمنين مفادُها: أنكم بإيمانكم الصادق أقوى من عشرة أضعافكم ممن لا يحملون الإيمان والتوحيد في قلوبهم</w:t>
      </w:r>
      <w:r w:rsidR="00CA3C84">
        <w:rPr>
          <w:rFonts w:ascii="Arabic Transparent" w:eastAsiaTheme="minorEastAsia" w:hAnsi="Arabic Transparent" w:cs="Arabic Transparent" w:hint="cs"/>
          <w:color w:val="auto"/>
          <w:sz w:val="28"/>
          <w:szCs w:val="28"/>
          <w:rtl/>
          <w:lang w:eastAsia="en-US"/>
        </w:rPr>
        <w:t>.</w:t>
      </w:r>
    </w:p>
    <w:p w:rsidR="000967E6" w:rsidRPr="00396381" w:rsidRDefault="000967E6" w:rsidP="00CA3C8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وقد التفت إلى هذا المعنى سيد قطب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إذ يقول: "</w:t>
      </w:r>
      <w:r w:rsidRPr="00396381">
        <w:rPr>
          <w:rFonts w:ascii="Arabic Transparent" w:eastAsiaTheme="minorEastAsia" w:hAnsi="Arabic Transparent" w:cs="Arabic Transparent"/>
          <w:color w:val="auto"/>
          <w:sz w:val="28"/>
          <w:szCs w:val="28"/>
          <w:rtl/>
          <w:lang w:eastAsia="en-US"/>
        </w:rPr>
        <w:t>إن الفئة المؤمنة إنما تمتاز بأنها تعرف طريقها، وتفقه منهجها، وتدرك حقيقة وجودها وحقيقة غايتها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وكل ذلك فقه يسكب في قلوب العصبة المسلمة النور والثقة والقوة واليقين؛ ويدفع بها إلى </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color w:val="auto"/>
          <w:sz w:val="28"/>
          <w:szCs w:val="28"/>
          <w:rtl/>
          <w:lang w:eastAsia="en-US"/>
        </w:rPr>
        <w:t>لجهاد في سبيل الله في قوة وفي طمأنينة للعاقبة تضاعف القوة. بينما أعداؤها</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قَوۡم</w:t>
      </w:r>
      <w:r w:rsidRPr="00396381">
        <w:rPr>
          <w:rFonts w:cs="KFGQPC Uthmanic Script HAFS" w:hint="cs"/>
          <w:b/>
          <w:bCs/>
          <w:color w:val="auto"/>
          <w:sz w:val="28"/>
          <w:szCs w:val="28"/>
          <w:rtl/>
        </w:rPr>
        <w:t>ٞ لَّا يَفۡقَهُونَ</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[الأنفال: 65]</w:t>
      </w:r>
      <w:r w:rsidRPr="00396381">
        <w:rPr>
          <w:rFonts w:ascii="Arabic Transparent" w:eastAsiaTheme="minorEastAsia" w:hAnsi="Arabic Transparent" w:cs="Arabic Transparent"/>
          <w:color w:val="auto"/>
          <w:sz w:val="28"/>
          <w:szCs w:val="28"/>
          <w:rtl/>
          <w:lang w:eastAsia="en-US"/>
        </w:rPr>
        <w:t>. قلوبهم مغلقة، وبصائرهم مطموسة؛ وقوتهم كليلة عاجزة مهما تكن متفوقة ظاهرة</w:t>
      </w:r>
      <w:r w:rsidR="00CA3C84">
        <w:rPr>
          <w:rFonts w:cs="Arabic Transparent" w:hint="cs"/>
          <w:color w:val="auto"/>
          <w:sz w:val="28"/>
          <w:szCs w:val="28"/>
          <w:rtl/>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120"/>
      </w:r>
      <w:r w:rsidRPr="00396381">
        <w:rPr>
          <w:rStyle w:val="a3"/>
          <w:rFonts w:cs="Arabic Transparent"/>
          <w:color w:val="auto"/>
          <w:sz w:val="28"/>
          <w:szCs w:val="28"/>
          <w:rtl/>
        </w:rPr>
        <w:t>)</w:t>
      </w:r>
    </w:p>
    <w:p w:rsidR="000967E6" w:rsidRPr="00396381" w:rsidRDefault="000967E6" w:rsidP="00735EE1">
      <w:pPr>
        <w:pStyle w:val="2"/>
        <w:rPr>
          <w:rFonts w:eastAsiaTheme="majorEastAsia"/>
          <w:color w:val="auto"/>
          <w:rtl/>
        </w:rPr>
      </w:pPr>
      <w:bookmarkStart w:id="38" w:name="_Toc502796588"/>
      <w:r w:rsidRPr="00396381">
        <w:rPr>
          <w:rFonts w:eastAsiaTheme="majorEastAsia" w:hint="cs"/>
          <w:color w:val="auto"/>
          <w:rtl/>
        </w:rPr>
        <w:lastRenderedPageBreak/>
        <w:t>المطلب الثالث: التفسير الفقهي عند الجويني</w:t>
      </w:r>
      <w:bookmarkEnd w:id="38"/>
    </w:p>
    <w:p w:rsidR="009B44C5" w:rsidRPr="009B44C5" w:rsidRDefault="009B44C5" w:rsidP="009B44C5">
      <w:pPr>
        <w:widowControl/>
        <w:spacing w:line="360" w:lineRule="auto"/>
        <w:ind w:firstLine="567"/>
        <w:rPr>
          <w:rFonts w:ascii="Arabic Transparent" w:eastAsiaTheme="minorEastAsia" w:hAnsi="Arabic Transparent" w:cs="Arabic Transparent"/>
          <w:color w:val="auto"/>
          <w:sz w:val="28"/>
          <w:szCs w:val="28"/>
          <w:rtl/>
          <w:lang w:eastAsia="en-US"/>
        </w:rPr>
      </w:pPr>
      <w:r w:rsidRPr="009B44C5">
        <w:rPr>
          <w:rFonts w:ascii="Arabic Transparent" w:eastAsiaTheme="minorEastAsia" w:hAnsi="Arabic Transparent" w:cs="Arabic Transparent" w:hint="cs"/>
          <w:color w:val="auto"/>
          <w:sz w:val="28"/>
          <w:szCs w:val="28"/>
          <w:rtl/>
          <w:lang w:eastAsia="en-US"/>
        </w:rPr>
        <w:t xml:space="preserve">ظهر التفسير الفقهي عند الجويني في كتابه </w:t>
      </w:r>
      <w:r>
        <w:rPr>
          <w:rFonts w:ascii="Arabic Transparent" w:eastAsiaTheme="minorEastAsia" w:hAnsi="Arabic Transparent" w:cs="Arabic Transparent" w:hint="cs"/>
          <w:color w:val="auto"/>
          <w:sz w:val="28"/>
          <w:szCs w:val="28"/>
          <w:rtl/>
          <w:lang w:eastAsia="en-US"/>
        </w:rPr>
        <w:t>(</w:t>
      </w:r>
      <w:r w:rsidRPr="009B44C5">
        <w:rPr>
          <w:rFonts w:ascii="Arabic Transparent" w:eastAsiaTheme="minorEastAsia" w:hAnsi="Arabic Transparent" w:cs="Arabic Transparent" w:hint="cs"/>
          <w:color w:val="auto"/>
          <w:sz w:val="28"/>
          <w:szCs w:val="28"/>
          <w:rtl/>
          <w:lang w:eastAsia="en-US"/>
        </w:rPr>
        <w:t>نهاية المطلب</w:t>
      </w:r>
      <w:r>
        <w:rPr>
          <w:rFonts w:ascii="Arabic Transparent" w:eastAsiaTheme="minorEastAsia" w:hAnsi="Arabic Transparent" w:cs="Arabic Transparent" w:hint="cs"/>
          <w:color w:val="auto"/>
          <w:sz w:val="28"/>
          <w:szCs w:val="28"/>
          <w:rtl/>
          <w:lang w:eastAsia="en-US"/>
        </w:rPr>
        <w:t xml:space="preserve"> في دراية المذهب)</w:t>
      </w:r>
      <w:r w:rsidRPr="009B44C5">
        <w:rPr>
          <w:rFonts w:ascii="Arabic Transparent" w:eastAsiaTheme="minorEastAsia" w:hAnsi="Arabic Transparent" w:cs="Arabic Transparent" w:hint="cs"/>
          <w:color w:val="auto"/>
          <w:sz w:val="28"/>
          <w:szCs w:val="28"/>
          <w:rtl/>
          <w:lang w:eastAsia="en-US"/>
        </w:rPr>
        <w:t xml:space="preserve"> ظهوراً كبيراً؛ وذلك لأن طبيعة هذا الكتاب </w:t>
      </w:r>
      <w:r>
        <w:rPr>
          <w:rFonts w:ascii="Arabic Transparent" w:eastAsiaTheme="minorEastAsia" w:hAnsi="Arabic Transparent" w:cs="Arabic Transparent" w:hint="cs"/>
          <w:color w:val="auto"/>
          <w:sz w:val="28"/>
          <w:szCs w:val="28"/>
          <w:rtl/>
          <w:lang w:eastAsia="en-US"/>
        </w:rPr>
        <w:t xml:space="preserve">أنه </w:t>
      </w:r>
      <w:r w:rsidRPr="009B44C5">
        <w:rPr>
          <w:rFonts w:ascii="Arabic Transparent" w:eastAsiaTheme="minorEastAsia" w:hAnsi="Arabic Transparent" w:cs="Arabic Transparent" w:hint="cs"/>
          <w:color w:val="auto"/>
          <w:sz w:val="28"/>
          <w:szCs w:val="28"/>
          <w:rtl/>
          <w:lang w:eastAsia="en-US"/>
        </w:rPr>
        <w:t>كتاب فقهي, فكان التركيز في</w:t>
      </w:r>
      <w:r>
        <w:rPr>
          <w:rFonts w:ascii="Arabic Transparent" w:eastAsiaTheme="minorEastAsia" w:hAnsi="Arabic Transparent" w:cs="Arabic Transparent" w:hint="cs"/>
          <w:color w:val="auto"/>
          <w:sz w:val="28"/>
          <w:szCs w:val="28"/>
          <w:rtl/>
          <w:lang w:eastAsia="en-US"/>
        </w:rPr>
        <w:t>ه</w:t>
      </w:r>
      <w:r w:rsidRPr="009B44C5">
        <w:rPr>
          <w:rFonts w:ascii="Arabic Transparent" w:eastAsiaTheme="minorEastAsia" w:hAnsi="Arabic Transparent" w:cs="Arabic Transparent" w:hint="cs"/>
          <w:color w:val="auto"/>
          <w:sz w:val="28"/>
          <w:szCs w:val="28"/>
          <w:rtl/>
          <w:lang w:eastAsia="en-US"/>
        </w:rPr>
        <w:t xml:space="preserve"> على الناحية الفقهية في </w:t>
      </w:r>
      <w:r>
        <w:rPr>
          <w:rFonts w:ascii="Arabic Transparent" w:eastAsiaTheme="minorEastAsia" w:hAnsi="Arabic Transparent" w:cs="Arabic Transparent" w:hint="cs"/>
          <w:color w:val="auto"/>
          <w:sz w:val="28"/>
          <w:szCs w:val="28"/>
          <w:rtl/>
          <w:lang w:eastAsia="en-US"/>
        </w:rPr>
        <w:t xml:space="preserve">تفسير </w:t>
      </w:r>
      <w:r w:rsidRPr="009B44C5">
        <w:rPr>
          <w:rFonts w:ascii="Arabic Transparent" w:eastAsiaTheme="minorEastAsia" w:hAnsi="Arabic Transparent" w:cs="Arabic Transparent" w:hint="cs"/>
          <w:color w:val="auto"/>
          <w:sz w:val="28"/>
          <w:szCs w:val="28"/>
          <w:rtl/>
          <w:lang w:eastAsia="en-US"/>
        </w:rPr>
        <w:t>الآيات الكريمة.</w:t>
      </w:r>
    </w:p>
    <w:p w:rsidR="000967E6" w:rsidRPr="00396381" w:rsidRDefault="000967E6" w:rsidP="00735EE1">
      <w:pPr>
        <w:pStyle w:val="3"/>
        <w:rPr>
          <w:color w:val="auto"/>
          <w:rtl/>
        </w:rPr>
      </w:pPr>
      <w:bookmarkStart w:id="39" w:name="_Toc502796589"/>
      <w:r w:rsidRPr="00396381">
        <w:rPr>
          <w:rFonts w:hint="cs"/>
          <w:color w:val="auto"/>
          <w:rtl/>
        </w:rPr>
        <w:t>أولاً: التأصيل للمسألة الشرعية من القرآن الكريم</w:t>
      </w:r>
      <w:bookmarkEnd w:id="39"/>
    </w:p>
    <w:p w:rsidR="000967E6" w:rsidRPr="00396381" w:rsidRDefault="000967E6" w:rsidP="009B44C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من معالم منهج الجويني أنه كان يؤصّل للمسألة من الكتاب ثم من السنة ثم من الإجماع</w:t>
      </w:r>
      <w:r w:rsidRPr="00396381">
        <w:rPr>
          <w:rFonts w:ascii="Arabic Transparent" w:eastAsiaTheme="minorEastAsia" w:hAnsi="Arabic Transparent" w:cs="Arabic Transparent" w:hint="cs"/>
          <w:color w:val="auto"/>
          <w:sz w:val="28"/>
          <w:szCs w:val="28"/>
          <w:rtl/>
          <w:lang w:eastAsia="en-US" w:bidi="ar-JO"/>
        </w:rPr>
        <w:t xml:space="preserve">، وهذا التأصيل وإن لم يكن له ارتباط مباشر </w:t>
      </w:r>
      <w:r w:rsidR="009B44C5">
        <w:rPr>
          <w:rFonts w:ascii="Arabic Transparent" w:eastAsiaTheme="minorEastAsia" w:hAnsi="Arabic Transparent" w:cs="Arabic Transparent" w:hint="cs"/>
          <w:color w:val="auto"/>
          <w:sz w:val="28"/>
          <w:szCs w:val="28"/>
          <w:rtl/>
          <w:lang w:eastAsia="en-US" w:bidi="ar-JO"/>
        </w:rPr>
        <w:t>ب</w:t>
      </w:r>
      <w:r w:rsidRPr="00396381">
        <w:rPr>
          <w:rFonts w:ascii="Arabic Transparent" w:eastAsiaTheme="minorEastAsia" w:hAnsi="Arabic Transparent" w:cs="Arabic Transparent" w:hint="cs"/>
          <w:color w:val="auto"/>
          <w:sz w:val="28"/>
          <w:szCs w:val="28"/>
          <w:rtl/>
          <w:lang w:eastAsia="en-US" w:bidi="ar-JO"/>
        </w:rPr>
        <w:t>التفسير إلّا أنه فرعٌ عنه؛ فمعرفة تفسير الآية وفهمها يُساعد في بناء الأحكام، وتأصيل المسائل الشرعية وفق ذلك.</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rPr>
        <w:t>وهذا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مهم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سار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العلماء؛ وهو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ضرورة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رد</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الفروع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الأصول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وبيان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مسألة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ومنبعها</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دلالة</w:t>
      </w:r>
      <w:r w:rsidRPr="00396381">
        <w:rPr>
          <w:rFonts w:ascii="Arabic Transparent" w:eastAsiaTheme="minorEastAsia" w:hAnsi="Arabic Transparent" w:cs="Arabic Transparent" w:hint="cs"/>
          <w:color w:val="auto"/>
          <w:sz w:val="28"/>
          <w:szCs w:val="28"/>
          <w:rtl/>
          <w:lang w:eastAsia="en-US"/>
        </w:rPr>
        <w:t xml:space="preserve"> 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المسألة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والسنة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وهو من تعظيم الوحي كتاباً وسنةً، وربط للأمة بكتاب ربها وسنة نبيها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صلى الله عليه وسلم-، </w:t>
      </w:r>
      <w:r w:rsidRPr="00396381">
        <w:rPr>
          <w:rFonts w:ascii="Arabic Transparent" w:eastAsiaTheme="minorEastAsia" w:hAnsi="Arabic Transparent" w:cs="Arabic Transparent" w:hint="eastAsia"/>
          <w:color w:val="auto"/>
          <w:sz w:val="28"/>
          <w:szCs w:val="28"/>
          <w:rtl/>
          <w:lang w:eastAsia="en-US"/>
        </w:rPr>
        <w:t>وأن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استنبطه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العلماء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منبعه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وأصله </w:t>
      </w:r>
      <w:r w:rsidRPr="00396381">
        <w:rPr>
          <w:rFonts w:ascii="Arabic Transparent" w:eastAsiaTheme="minorEastAsia" w:hAnsi="Arabic Transparent" w:cs="Arabic Transparent" w:hint="eastAsia"/>
          <w:color w:val="auto"/>
          <w:sz w:val="28"/>
          <w:szCs w:val="28"/>
          <w:rtl/>
          <w:lang w:eastAsia="en-US"/>
        </w:rPr>
        <w:t>الوحي</w:t>
      </w:r>
      <w:r w:rsidR="00CC2725">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2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وقد صرح الجويني بتقديمه القُرآنَ على السنة في كتابه البرهان</w:t>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vertAlign w:val="superscript"/>
          <w:rtl/>
          <w:lang w:eastAsia="en-US"/>
        </w:rPr>
        <w:footnoteReference w:id="122"/>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وبيّن في كتابه الغياثي أن القرآن لا يستقل عن بيان السنة النبوية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2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موافقاً لما عليه أهل السنة والجماعة من الاستدلال بالقرآن الكريم ثم بالسنة النبوية الثابتة عن النبي -</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 وأنها المصدر التشريعي بعده.</w:t>
      </w:r>
    </w:p>
    <w:p w:rsidR="000967E6" w:rsidRPr="00396381" w:rsidRDefault="000967E6" w:rsidP="00DF6DB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ومن أمثلة ذلك استدلاله بقول الله -عز وجل-: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فَصَلِّ لِرَبِّكَ وَٱنۡحَرۡ٢</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[الكوثر: 2]</w:t>
      </w:r>
      <w:r w:rsidR="00CC2725">
        <w:rPr>
          <w:rFonts w:ascii="Arabic Transparent" w:eastAsiaTheme="minorEastAsia" w:hAnsi="Arabic Transparent" w:cs="Arabic Transparent" w:hint="cs"/>
          <w:color w:val="auto"/>
          <w:sz w:val="28"/>
          <w:szCs w:val="28"/>
          <w:rtl/>
          <w:lang w:eastAsia="en-US"/>
        </w:rPr>
        <w:t xml:space="preserve"> على أصل مشروعية صلاة العيدين،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2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واستدلَّ بقوله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وَمَن قُتِلَ مَظۡلُوم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فَقَدۡ جَعَلۡنَا لِوَلِ</w:t>
      </w:r>
      <w:r w:rsidRPr="00396381">
        <w:rPr>
          <w:rFonts w:cs="KFGQPC Uthmanic Script HAFS"/>
          <w:b/>
          <w:bCs/>
          <w:color w:val="auto"/>
          <w:sz w:val="28"/>
          <w:szCs w:val="28"/>
          <w:rtl/>
        </w:rPr>
        <w:t>يِّهِۦ سُلۡطَٰن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فَلَا يُسۡرِف</w:t>
      </w:r>
      <w:r w:rsidRPr="00396381">
        <w:rPr>
          <w:rFonts w:cs="KFGQPC Uthmanic Script HAFS"/>
          <w:b/>
          <w:bCs/>
          <w:color w:val="auto"/>
          <w:sz w:val="28"/>
          <w:szCs w:val="28"/>
          <w:rtl/>
        </w:rPr>
        <w:t xml:space="preserve"> فِّي ٱلۡقَتۡلِۖ إِنَّهُۥ كَانَ مَنصُور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[الإسراء: 33]</w:t>
      </w:r>
      <w:r w:rsidRPr="00396381">
        <w:rPr>
          <w:rFonts w:ascii="Arabic Transparent" w:eastAsiaTheme="minorEastAsia" w:hAnsi="Arabic Transparent" w:cs="Arabic Transparent" w:hint="cs"/>
          <w:color w:val="auto"/>
          <w:sz w:val="28"/>
          <w:szCs w:val="28"/>
          <w:rtl/>
          <w:lang w:eastAsia="en-US"/>
        </w:rPr>
        <w:t xml:space="preserve"> في التأصيل لكتاب القصاص</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2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واستدلَّ بقول الله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عز وجل-</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وَأَقِيمُواْ ٱلصَّلَوٰةَ وَءَاتُواْ ٱلزَّكَوٰةَ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43]</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على أصل مشروعية </w:t>
      </w:r>
      <w:r w:rsidRPr="00396381">
        <w:rPr>
          <w:rFonts w:ascii="Arabic Transparent" w:eastAsiaTheme="minorEastAsia" w:hAnsi="Arabic Transparent" w:cs="Arabic Transparent" w:hint="cs"/>
          <w:color w:val="auto"/>
          <w:sz w:val="28"/>
          <w:szCs w:val="28"/>
          <w:rtl/>
          <w:lang w:eastAsia="en-US"/>
        </w:rPr>
        <w:lastRenderedPageBreak/>
        <w:t>فريضة الزكاة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2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كما استدلَّ بالآية نفسها أيضاً</w:t>
      </w:r>
      <w:r w:rsidRPr="00396381">
        <w:rPr>
          <w:rFonts w:ascii="Arabic Transparent" w:eastAsiaTheme="minorEastAsia" w:hAnsi="Arabic Transparent" w:cs="Arabic Transparent" w:hint="cs"/>
          <w:color w:val="auto"/>
          <w:sz w:val="28"/>
          <w:szCs w:val="28"/>
          <w:rtl/>
          <w:lang w:eastAsia="en-US"/>
        </w:rPr>
        <w:t xml:space="preserve"> على أصل مشروعية فريضة الصلاة، </w:t>
      </w:r>
      <w:r w:rsidRPr="00396381">
        <w:rPr>
          <w:rFonts w:ascii="Tahoma" w:eastAsiaTheme="minorEastAsia" w:hAnsi="Tahoma" w:cs="Arabic Transparent" w:hint="cs"/>
          <w:color w:val="auto"/>
          <w:sz w:val="28"/>
          <w:szCs w:val="28"/>
          <w:rtl/>
          <w:lang w:eastAsia="en-US"/>
        </w:rPr>
        <w:t xml:space="preserve">وكذلك استدلَّ بالآية: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لّ</w:t>
      </w:r>
      <w:r w:rsidRPr="00396381">
        <w:rPr>
          <w:rFonts w:asciiTheme="minorHAnsi" w:eastAsiaTheme="minorEastAsia" w:hAnsiTheme="minorHAnsi" w:cs="KFGQPC Uthmanic Script HAFS"/>
          <w:b/>
          <w:bCs/>
          <w:color w:val="auto"/>
          <w:sz w:val="28"/>
          <w:szCs w:val="28"/>
          <w:rtl/>
          <w:lang w:eastAsia="en-US"/>
        </w:rPr>
        <w:t>ِلَّذِينَ يُؤۡلُونَ مِن نِّسَآئِهِمۡ تَرَبُّصُ أَرۡبَعَةِ أَشۡهُر</w:t>
      </w:r>
      <w:r w:rsidRPr="00396381">
        <w:rPr>
          <w:rFonts w:asciiTheme="minorHAnsi" w:eastAsiaTheme="minorEastAsia" w:hAnsiTheme="minorHAnsi" w:cs="KFGQPC Uthmanic Script HAFS" w:hint="cs"/>
          <w:b/>
          <w:bCs/>
          <w:color w:val="auto"/>
          <w:sz w:val="28"/>
          <w:szCs w:val="28"/>
          <w:rtl/>
          <w:lang w:eastAsia="en-US"/>
        </w:rPr>
        <w:t>ٖۖ فَإِن فَآءُو فَإِنَّ ٱ</w:t>
      </w:r>
      <w:r w:rsidRPr="00396381">
        <w:rPr>
          <w:rFonts w:asciiTheme="minorHAnsi" w:eastAsiaTheme="minorEastAsia" w:hAnsiTheme="minorHAnsi" w:cs="KFGQPC Uthmanic Script HAFS"/>
          <w:b/>
          <w:bCs/>
          <w:color w:val="auto"/>
          <w:sz w:val="28"/>
          <w:szCs w:val="28"/>
          <w:rtl/>
          <w:lang w:eastAsia="en-US"/>
        </w:rPr>
        <w:t>للَّهَ غَفُور</w:t>
      </w:r>
      <w:r w:rsidRPr="00396381">
        <w:rPr>
          <w:rFonts w:asciiTheme="minorHAnsi" w:eastAsiaTheme="minorEastAsia" w:hAnsiTheme="minorHAnsi" w:cs="KFGQPC Uthmanic Script HAFS" w:hint="cs"/>
          <w:b/>
          <w:bCs/>
          <w:color w:val="auto"/>
          <w:sz w:val="28"/>
          <w:szCs w:val="28"/>
          <w:rtl/>
          <w:lang w:eastAsia="en-US"/>
        </w:rPr>
        <w:t>ٞ رَّحِيمٞ</w:t>
      </w:r>
      <w:r w:rsidRPr="00396381">
        <w:rPr>
          <w:rFonts w:asciiTheme="minorHAnsi" w:eastAsiaTheme="minorEastAsia" w:hAnsiTheme="minorHAnsi"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 xml:space="preserve">226] </w:t>
      </w:r>
      <w:r w:rsidRPr="00396381">
        <w:rPr>
          <w:rFonts w:ascii="Tahoma" w:eastAsiaTheme="minorEastAsia" w:hAnsi="Tahoma" w:cs="Arabic Transparent" w:hint="cs"/>
          <w:color w:val="auto"/>
          <w:sz w:val="28"/>
          <w:szCs w:val="28"/>
          <w:rtl/>
          <w:lang w:eastAsia="en-US"/>
        </w:rPr>
        <w:t xml:space="preserve"> لبيان أن الأصل في الإيلاء كتاب الله تعالى، واستدلَّ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أَلَّا يُقِيمَا حُدُودَ ٱللَّهِ فَلَا جُنَاحَ عَلَيۡهِمَا فِيمَا ٱفۡتَدَتۡ بِهِ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229]</w:t>
      </w:r>
      <w:r w:rsidRPr="00396381">
        <w:rPr>
          <w:rFonts w:ascii="Tahoma" w:eastAsiaTheme="minorEastAsia" w:hAnsi="Tahoma" w:cs="Arabic Transparent" w:hint="cs"/>
          <w:color w:val="auto"/>
          <w:sz w:val="28"/>
          <w:szCs w:val="28"/>
          <w:rtl/>
          <w:lang w:eastAsia="en-US"/>
        </w:rPr>
        <w:t xml:space="preserve"> على أن أصل مشروعية الخلع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27"/>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bidi="ar-JO"/>
        </w:rPr>
        <w:t xml:space="preserve">واستشهد بقول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تَفۡرِضُواْ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 xml:space="preserve">236] </w:t>
      </w:r>
      <w:r w:rsidRPr="00396381">
        <w:rPr>
          <w:rFonts w:asciiTheme="minorHAnsi" w:eastAsiaTheme="minorEastAsia" w:hAnsiTheme="minorHAnsi" w:cs="Arabic Transparent" w:hint="cs"/>
          <w:color w:val="auto"/>
          <w:sz w:val="28"/>
          <w:szCs w:val="28"/>
          <w:rtl/>
          <w:lang w:eastAsia="en-US" w:bidi="ar-JO"/>
        </w:rPr>
        <w:t xml:space="preserve">على أصل مشروعية الصَّداق، كما استدلَّ على ذلك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وَءَاتُواْ ٱلنِّسَآءَ صَدُقَٰتِهِنَّ نِحۡلَة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4]</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28"/>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كما استدلَّ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وَمَتِّعُوهُنَّ عَلَى </w:t>
      </w:r>
      <w:r w:rsidRPr="00396381">
        <w:rPr>
          <w:rFonts w:asciiTheme="minorHAnsi" w:eastAsiaTheme="minorEastAsia" w:hAnsiTheme="minorHAnsi" w:cs="KFGQPC Uthmanic Script HAFS"/>
          <w:b/>
          <w:bCs/>
          <w:color w:val="auto"/>
          <w:sz w:val="28"/>
          <w:szCs w:val="28"/>
          <w:rtl/>
          <w:lang w:eastAsia="en-US"/>
        </w:rPr>
        <w:t>ٱلۡمُوسِعِ قَدَرُهُۥ وَعَلَى ٱلۡمُقۡتِرِ قَدَرُهُ</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w:t>
      </w:r>
      <w:r w:rsidRPr="00396381">
        <w:rPr>
          <w:rFonts w:asciiTheme="minorHAnsi" w:eastAsiaTheme="minorEastAsia" w:hAnsiTheme="minorHAnsi" w:cs="Arabic Transparent" w:hint="cs"/>
          <w:color w:val="auto"/>
          <w:sz w:val="28"/>
          <w:szCs w:val="28"/>
          <w:rtl/>
          <w:lang w:eastAsia="en-US"/>
        </w:rPr>
        <w:t>236</w:t>
      </w:r>
      <w:r w:rsidRPr="00396381">
        <w:rPr>
          <w:rFonts w:asciiTheme="minorHAnsi" w:eastAsiaTheme="minorEastAsia" w:hAnsiTheme="minorHAnsi"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bidi="ar-JO"/>
        </w:rPr>
        <w:t xml:space="preserve">على أصل مشروعية </w:t>
      </w:r>
      <w:r w:rsidRPr="001E2F09">
        <w:rPr>
          <w:rFonts w:asciiTheme="minorHAnsi" w:eastAsiaTheme="minorEastAsia" w:hAnsiTheme="minorHAnsi" w:cs="Arabic Transparent" w:hint="cs"/>
          <w:color w:val="auto"/>
          <w:sz w:val="28"/>
          <w:szCs w:val="28"/>
          <w:rtl/>
          <w:lang w:eastAsia="en-US" w:bidi="ar-JO"/>
        </w:rPr>
        <w:t>المتعة</w:t>
      </w:r>
      <w:r w:rsidRPr="001E2F09">
        <w:rPr>
          <w:rFonts w:asciiTheme="minorHAnsi" w:eastAsiaTheme="minorEastAsia" w:hAnsiTheme="minorHAnsi" w:cs="Arabic Transparent"/>
          <w:color w:val="auto"/>
          <w:sz w:val="28"/>
          <w:szCs w:val="28"/>
          <w:vertAlign w:val="superscript"/>
          <w:rtl/>
          <w:lang w:eastAsia="en-US"/>
        </w:rPr>
        <w:t>(</w:t>
      </w:r>
      <w:r w:rsidRPr="001E2F09">
        <w:rPr>
          <w:rFonts w:asciiTheme="minorHAnsi" w:eastAsiaTheme="minorEastAsia" w:hAnsiTheme="minorHAnsi" w:cs="Arabic Transparent"/>
          <w:color w:val="auto"/>
          <w:sz w:val="28"/>
          <w:szCs w:val="28"/>
          <w:vertAlign w:val="superscript"/>
          <w:rtl/>
          <w:lang w:eastAsia="en-US"/>
        </w:rPr>
        <w:footnoteReference w:id="129"/>
      </w:r>
      <w:r w:rsidRPr="001E2F09">
        <w:rPr>
          <w:rFonts w:asciiTheme="minorHAnsi" w:eastAsiaTheme="minorEastAsia" w:hAnsiTheme="minorHAnsi" w:cs="Arabic Transparent"/>
          <w:color w:val="auto"/>
          <w:sz w:val="28"/>
          <w:szCs w:val="28"/>
          <w:vertAlign w:val="superscript"/>
          <w:rtl/>
          <w:lang w:eastAsia="en-US"/>
        </w:rPr>
        <w:t>)</w:t>
      </w:r>
      <w:r w:rsidRPr="001E2F09">
        <w:rPr>
          <w:rFonts w:asciiTheme="minorHAnsi" w:eastAsiaTheme="minorEastAsia" w:hAnsiTheme="minorHAnsi" w:cs="Arabic Transparent" w:hint="cs"/>
          <w:color w:val="auto"/>
          <w:sz w:val="28"/>
          <w:szCs w:val="28"/>
          <w:rtl/>
          <w:lang w:eastAsia="en-US" w:bidi="ar-JO"/>
        </w:rPr>
        <w:t xml:space="preserve">، </w:t>
      </w:r>
      <w:r w:rsidRPr="001E2F09">
        <w:rPr>
          <w:rFonts w:ascii="Arabic Transparent" w:eastAsiaTheme="minorEastAsia" w:hAnsi="Arabic Transparent" w:cs="Arabic Transparent" w:hint="cs"/>
          <w:color w:val="auto"/>
          <w:sz w:val="28"/>
          <w:szCs w:val="28"/>
          <w:rtl/>
          <w:lang w:eastAsia="en-US"/>
        </w:rPr>
        <w:t>وكذلك الحال في كثير من المسائل فإنه يؤصل لمشروعيتها بالكتاب ثم بالسنة ثم</w:t>
      </w:r>
      <w:r w:rsidRPr="00396381">
        <w:rPr>
          <w:rFonts w:ascii="Arabic Transparent" w:eastAsiaTheme="minorEastAsia" w:hAnsi="Arabic Transparent" w:cs="Arabic Transparent" w:hint="cs"/>
          <w:color w:val="auto"/>
          <w:sz w:val="28"/>
          <w:szCs w:val="28"/>
          <w:rtl/>
          <w:lang w:eastAsia="en-US"/>
        </w:rPr>
        <w:t xml:space="preserve"> بالإجماع</w:t>
      </w:r>
      <w:r w:rsidRPr="00396381">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0"/>
      </w:r>
      <w:r w:rsidRPr="00396381">
        <w:rPr>
          <w:rStyle w:val="a3"/>
          <w:rFonts w:eastAsiaTheme="minorEastAsia" w:cs="Arabic Transparent"/>
          <w:color w:val="auto"/>
          <w:sz w:val="28"/>
          <w:szCs w:val="28"/>
          <w:rtl/>
        </w:rPr>
        <w:t>)</w:t>
      </w:r>
    </w:p>
    <w:p w:rsidR="000967E6" w:rsidRPr="00396381" w:rsidRDefault="000967E6" w:rsidP="00DF6DB5">
      <w:pPr>
        <w:widowControl/>
        <w:spacing w:line="360" w:lineRule="auto"/>
        <w:ind w:firstLine="567"/>
        <w:rPr>
          <w:rFonts w:cs="Arabic Transparent"/>
          <w:color w:val="auto"/>
          <w:sz w:val="28"/>
          <w:szCs w:val="28"/>
          <w:rtl/>
          <w:lang w:bidi="ar-JO"/>
        </w:rPr>
      </w:pPr>
      <w:r w:rsidRPr="00396381">
        <w:rPr>
          <w:rFonts w:ascii="Arabic Transparent" w:eastAsiaTheme="minorEastAsia" w:hAnsi="Arabic Transparent" w:cs="Arabic Transparent" w:hint="cs"/>
          <w:color w:val="auto"/>
          <w:sz w:val="28"/>
          <w:szCs w:val="28"/>
          <w:rtl/>
          <w:lang w:eastAsia="en-US"/>
        </w:rPr>
        <w:t xml:space="preserve">وتجدر الإشارة إلى أن الجويني في كثير من المواطن يذكر الآية لمجرد الاستشهاد بها على مسألة معينة، كما نلحظ في منهجه الاقتصار على </w:t>
      </w:r>
      <w:r w:rsidRPr="00396381">
        <w:rPr>
          <w:rFonts w:ascii="Arabic Transparent" w:eastAsiaTheme="minorEastAsia" w:hAnsi="Arabic Transparent" w:cs="Arabic Transparent" w:hint="eastAsia"/>
          <w:color w:val="auto"/>
          <w:sz w:val="28"/>
          <w:szCs w:val="28"/>
          <w:rtl/>
          <w:lang w:eastAsia="en-US"/>
        </w:rPr>
        <w:t>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الشاهد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الآية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الكريمة</w:t>
      </w:r>
      <w:r w:rsidRPr="00396381">
        <w:rPr>
          <w:rFonts w:ascii="Arabic Transparent" w:eastAsiaTheme="minorEastAsia" w:hAnsi="Arabic Transparent" w:cs="Arabic Transparent" w:hint="cs"/>
          <w:color w:val="auto"/>
          <w:sz w:val="28"/>
          <w:szCs w:val="28"/>
          <w:rtl/>
          <w:lang w:eastAsia="en-US"/>
        </w:rPr>
        <w:t xml:space="preserve"> دون ذكرها كاملة، وهذا يعين القارئ، ويفيد في الدلالة على موضع الشاهد في الآية الكريمة دون تكلف نظر، والأمثلة على هذه المنهجية كثيرة؛ فاستشهد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Pr="00396381">
        <w:rPr>
          <w:rFonts w:asciiTheme="minorHAnsi" w:eastAsiaTheme="minorEastAsia" w:hAnsiTheme="minorHAnsi" w:cs="KFGQPC Uthmanic Script HAFS"/>
          <w:color w:val="auto"/>
          <w:sz w:val="28"/>
          <w:szCs w:val="28"/>
          <w:rtl/>
          <w:lang w:eastAsia="en-US"/>
        </w:rPr>
        <w:t>ۗ</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187]</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عند حديثه عن مسألة المباشرة في الاعتكاف؛ فقد اكتفى بذكر موضع الشاهد من الآية الكريمة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3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وكذلك الحال عند استنباط</w:t>
      </w:r>
      <w:r w:rsidRPr="00396381">
        <w:rPr>
          <w:rFonts w:ascii="Arabic Transparent" w:eastAsiaTheme="minorEastAsia" w:hAnsi="Arabic Transparent" w:cs="Arabic Transparent" w:hint="eastAsia"/>
          <w:color w:val="auto"/>
          <w:sz w:val="28"/>
          <w:szCs w:val="28"/>
          <w:rtl/>
          <w:lang w:eastAsia="en-US"/>
        </w:rPr>
        <w:t>ه</w:t>
      </w:r>
      <w:r w:rsidRPr="00396381">
        <w:rPr>
          <w:rFonts w:ascii="Arabic Transparent" w:eastAsiaTheme="minorEastAsia" w:hAnsi="Arabic Transparent" w:cs="Arabic Transparent" w:hint="cs"/>
          <w:color w:val="auto"/>
          <w:sz w:val="28"/>
          <w:szCs w:val="28"/>
          <w:rtl/>
          <w:lang w:eastAsia="en-US"/>
        </w:rPr>
        <w:t xml:space="preserve"> الأحكام من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وَٱقۡتُلُوهُمۡ حَيۡثُ ثَقِفۡتُمُوهُمۡ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191]</w:t>
      </w:r>
      <w:r w:rsidRPr="00396381">
        <w:rPr>
          <w:rFonts w:ascii="Arabic Transparent" w:eastAsiaTheme="minorEastAsia" w:hAnsi="Arabic Transparent" w:cs="Arabic Transparent" w:hint="cs"/>
          <w:color w:val="auto"/>
          <w:sz w:val="28"/>
          <w:szCs w:val="28"/>
          <w:rtl/>
          <w:lang w:eastAsia="en-US"/>
        </w:rPr>
        <w:t xml:space="preserve">، فاكتفى فيها بذكر موضع الشاهد، وكذلك عند استشهاده </w:t>
      </w:r>
      <w:r w:rsidRPr="00396381">
        <w:rPr>
          <w:rFonts w:asciiTheme="minorHAnsi" w:eastAsiaTheme="minorEastAsia" w:hAnsiTheme="minorHAnsi" w:cs="Arabic Transparent" w:hint="cs"/>
          <w:color w:val="auto"/>
          <w:sz w:val="28"/>
          <w:szCs w:val="28"/>
          <w:rtl/>
          <w:lang w:eastAsia="en-US"/>
        </w:rPr>
        <w:t xml:space="preserve">قول الله عز وجل: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تَكۡتُمُواْ ٱلشَّهَٰدَةَۚ</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فنلحظ أنه اقتصر على ذكر </w:t>
      </w:r>
      <w:r w:rsidRPr="00396381">
        <w:rPr>
          <w:rFonts w:cs="Arabic Transparent" w:hint="cs"/>
          <w:color w:val="auto"/>
          <w:sz w:val="28"/>
          <w:szCs w:val="28"/>
          <w:rtl/>
          <w:lang w:bidi="ar-JO"/>
        </w:rPr>
        <w:lastRenderedPageBreak/>
        <w:t>موضع الشاهد، والأمثلة على اقتصار الجويني على موضع الشاهد كثيرة، ويندر أن يذكر آيةً كاملة أو أن يزيد على موضع الشاهد من الآية الكريمة.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3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ولا تخفى منزلة الاستشهاد بالقرآن الكريم؛ إذ هو المصدر الأول في التشريع، والأساس الذي يرتكز عليه، كيف لا وهو كتاب الله تعالى الذي لا يأتيه الباطل من بين يديه ولا من خلفه تنزيل من حكيم حميد.</w:t>
      </w:r>
    </w:p>
    <w:p w:rsidR="000967E6" w:rsidRPr="00396381" w:rsidRDefault="000967E6" w:rsidP="00DF6DB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وفي بعض الأحيان يستشهد الجويني بالآية الكريمة دون ذكرها مطلقاً، كما في قوله: "</w:t>
      </w:r>
      <w:r w:rsidRPr="00396381">
        <w:rPr>
          <w:rFonts w:ascii="Arabic Transparent" w:eastAsiaTheme="minorEastAsia" w:hAnsi="Arabic Transparent" w:cs="Arabic Transparent" w:hint="eastAsia"/>
          <w:color w:val="auto"/>
          <w:sz w:val="28"/>
          <w:szCs w:val="28"/>
          <w:rtl/>
          <w:lang w:eastAsia="en-US"/>
        </w:rPr>
        <w:t>والوجه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الثالث</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يتعوذ</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يقرأ</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وجهت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وجهي؛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التعوذ</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قريب، وقد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ثبت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بنص</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مشروع، 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يقرأ</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3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يقصد بذلك قول الله -عز وجل-: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فَإِذَا قَرَأۡتَ ٱلۡقُرۡءَانَ فَٱسۡتَعِذۡ بِٱللَّهِ مِنَ ٱلشَّيۡطَٰنِ ٱلرَّجِيمِ٩٨</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[النحل: 98]</w:t>
      </w:r>
      <w:r w:rsidRPr="00396381">
        <w:rPr>
          <w:rFonts w:ascii="Arabic Transparent" w:eastAsiaTheme="minorEastAsia" w:hAnsi="Arabic Transparent" w:cs="Arabic Transparent" w:hint="cs"/>
          <w:color w:val="auto"/>
          <w:sz w:val="28"/>
          <w:szCs w:val="28"/>
          <w:rtl/>
          <w:lang w:eastAsia="en-US"/>
        </w:rPr>
        <w:t>؛ مستشهداً بذلك على مشروعية الاستعاذة في صلاة الجنازة، وكذلك قال في بداية كتاب الأيمان: "</w:t>
      </w:r>
      <w:r w:rsidRPr="00396381">
        <w:rPr>
          <w:rFonts w:ascii="Arabic Transparent" w:eastAsiaTheme="minorEastAsia" w:hAnsi="Arabic Transparent" w:cs="Arabic Transparent"/>
          <w:color w:val="auto"/>
          <w:sz w:val="28"/>
          <w:szCs w:val="28"/>
          <w:rtl/>
          <w:lang w:eastAsia="en-US"/>
        </w:rPr>
        <w:t>الأصل في الأيمان الآيات المشتملة على ذكرها وبيان كفارتها</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وغير ذلك من المواضع التي استشهد عليها بالآيات الكريمة مشيراً إليها دون ذكرها.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5"/>
      </w:r>
      <w:r w:rsidRPr="00396381">
        <w:rPr>
          <w:rStyle w:val="a3"/>
          <w:rFonts w:eastAsiaTheme="minorEastAsia" w:cs="Arabic Transparent"/>
          <w:color w:val="auto"/>
          <w:sz w:val="28"/>
          <w:szCs w:val="28"/>
          <w:rtl/>
        </w:rPr>
        <w:t>)</w:t>
      </w:r>
    </w:p>
    <w:p w:rsidR="000967E6" w:rsidRPr="00396381" w:rsidRDefault="000967E6" w:rsidP="00DF6DB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وقد تعددت الصور والأمثلة من الآيات الكريمة لمجرد الاستشهاد على مسألة معينة عند الجويني فكان أحياناً يستشهد بالآية </w:t>
      </w:r>
      <w:r w:rsidRPr="00396381">
        <w:rPr>
          <w:rFonts w:ascii="Arabic Transparent" w:eastAsiaTheme="minorEastAsia" w:hAnsi="Arabic Transparent" w:cs="Arabic Transparent"/>
          <w:color w:val="auto"/>
          <w:sz w:val="28"/>
          <w:szCs w:val="28"/>
          <w:rtl/>
          <w:lang w:eastAsia="en-US"/>
        </w:rPr>
        <w:t>على المس</w:t>
      </w:r>
      <w:r w:rsidRPr="00396381">
        <w:rPr>
          <w:rFonts w:ascii="Arabic Transparent" w:eastAsiaTheme="minorEastAsia" w:hAnsi="Arabic Transparent" w:cs="Arabic Transparent" w:hint="cs"/>
          <w:color w:val="auto"/>
          <w:sz w:val="28"/>
          <w:szCs w:val="28"/>
          <w:rtl/>
          <w:lang w:eastAsia="en-US"/>
        </w:rPr>
        <w:t>ائل</w:t>
      </w:r>
      <w:r w:rsidRPr="00396381">
        <w:rPr>
          <w:rFonts w:ascii="Arabic Transparent" w:eastAsiaTheme="minorEastAsia" w:hAnsi="Arabic Transparent" w:cs="Arabic Transparent"/>
          <w:color w:val="auto"/>
          <w:sz w:val="28"/>
          <w:szCs w:val="28"/>
          <w:rtl/>
          <w:lang w:eastAsia="en-US"/>
        </w:rPr>
        <w:t xml:space="preserve"> الفقهية</w:t>
      </w:r>
      <w:r w:rsidRPr="00396381">
        <w:rPr>
          <w:rFonts w:ascii="Arabic Transparent" w:eastAsiaTheme="minorEastAsia" w:hAnsi="Arabic Transparent" w:cs="Arabic Transparent" w:hint="cs"/>
          <w:color w:val="auto"/>
          <w:sz w:val="28"/>
          <w:szCs w:val="28"/>
          <w:rtl/>
          <w:lang w:eastAsia="en-US"/>
        </w:rPr>
        <w:t xml:space="preserve"> كما في استشهاده بقول الله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وَطَعَامُ ٱلَّذِينَ أُوتُواْ ٱلۡكِتَٰبَ حِلّ</w:t>
      </w:r>
      <w:r w:rsidRPr="00396381">
        <w:rPr>
          <w:rFonts w:cs="KFGQPC Uthmanic Script HAFS" w:hint="cs"/>
          <w:b/>
          <w:bCs/>
          <w:color w:val="auto"/>
          <w:sz w:val="28"/>
          <w:szCs w:val="28"/>
          <w:rtl/>
        </w:rPr>
        <w:t xml:space="preserve">ٞ لَّكُمۡ </w:t>
      </w:r>
      <w:r w:rsidRPr="00396381">
        <w:rPr>
          <w:rFonts w:cs="KFGQPC Uthmanic Script HAFS"/>
          <w:b/>
          <w:bCs/>
          <w:color w:val="auto"/>
          <w:sz w:val="28"/>
          <w:szCs w:val="28"/>
          <w:rtl/>
        </w:rPr>
        <w:t>وَطَعَامُكُمۡ حِلّ</w:t>
      </w:r>
      <w:r w:rsidRPr="00396381">
        <w:rPr>
          <w:rFonts w:cs="KFGQPC Uthmanic Script HAFS" w:hint="cs"/>
          <w:b/>
          <w:bCs/>
          <w:color w:val="auto"/>
          <w:sz w:val="28"/>
          <w:szCs w:val="28"/>
          <w:rtl/>
        </w:rPr>
        <w:t>ٞ لَّهُمۡۖ</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[المائدة: 5]</w:t>
      </w:r>
      <w:r w:rsidRPr="00396381">
        <w:rPr>
          <w:rFonts w:ascii="Arabic Transparent" w:eastAsiaTheme="minorEastAsia" w:hAnsi="Arabic Transparent" w:cs="Arabic Transparent" w:hint="cs"/>
          <w:color w:val="auto"/>
          <w:sz w:val="28"/>
          <w:szCs w:val="28"/>
          <w:rtl/>
          <w:lang w:eastAsia="en-US"/>
        </w:rPr>
        <w:t xml:space="preserve"> على حل ذبيحة أهل الكتاب، وبقوله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وَٱلۡمُحۡصَنَٰتُ مِنَ ٱلَّذِينَ أُوتُواْ ٱلۡكِتَٰبَ</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[المائدة: 5]</w:t>
      </w:r>
      <w:r w:rsidRPr="00396381">
        <w:rPr>
          <w:rFonts w:ascii="Arabic Transparent" w:eastAsiaTheme="minorEastAsia" w:hAnsi="Arabic Transparent" w:cs="Arabic Transparent" w:hint="cs"/>
          <w:color w:val="auto"/>
          <w:sz w:val="28"/>
          <w:szCs w:val="28"/>
          <w:rtl/>
          <w:lang w:eastAsia="en-US"/>
        </w:rPr>
        <w:t xml:space="preserve"> على حل مناكحتهم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وأحياناً يستشهد</w:t>
      </w:r>
      <w:r w:rsidRPr="00396381">
        <w:rPr>
          <w:rFonts w:ascii="Arabic Transparent" w:eastAsiaTheme="minorEastAsia" w:hAnsi="Arabic Transparent" w:cs="Arabic Transparent"/>
          <w:color w:val="auto"/>
          <w:sz w:val="28"/>
          <w:szCs w:val="28"/>
          <w:rtl/>
          <w:lang w:eastAsia="en-US"/>
        </w:rPr>
        <w:t xml:space="preserve"> بالآية</w:t>
      </w:r>
      <w:r w:rsidRPr="00396381">
        <w:rPr>
          <w:rFonts w:ascii="Arabic Transparent" w:eastAsiaTheme="minorEastAsia" w:hAnsi="Arabic Transparent" w:cs="Arabic Transparent" w:hint="cs"/>
          <w:color w:val="auto"/>
          <w:sz w:val="28"/>
          <w:szCs w:val="28"/>
          <w:rtl/>
          <w:lang w:eastAsia="en-US"/>
        </w:rPr>
        <w:t xml:space="preserve"> على المسألة العقدية؛ فاستشهد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وَمَا كَفَرَ سُلَيۡمَٰنُ وَلَٰكِنَّ ٱلشَّيَٰطِينَ كَفَرُواْ يُعَلِّمُونَ ٱلنَّاسَ ٱلسِّحۡرَ</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102]</w:t>
      </w:r>
      <w:r w:rsidRPr="00396381">
        <w:rPr>
          <w:rFonts w:ascii="Arabic Transparent" w:eastAsiaTheme="minorEastAsia" w:hAnsi="Arabic Transparent" w:cs="Arabic Transparent" w:hint="cs"/>
          <w:color w:val="auto"/>
          <w:sz w:val="28"/>
          <w:szCs w:val="28"/>
          <w:rtl/>
          <w:lang w:eastAsia="en-US"/>
        </w:rPr>
        <w:t xml:space="preserve"> على وجود السحر وأن له حقيقة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lastRenderedPageBreak/>
        <w:t>وأحياناً يستشهد</w:t>
      </w:r>
      <w:r w:rsidRPr="00396381">
        <w:rPr>
          <w:rFonts w:ascii="Arabic Transparent" w:eastAsiaTheme="minorEastAsia" w:hAnsi="Arabic Transparent" w:cs="Arabic Transparent"/>
          <w:color w:val="auto"/>
          <w:sz w:val="28"/>
          <w:szCs w:val="28"/>
          <w:rtl/>
          <w:lang w:eastAsia="en-US"/>
        </w:rPr>
        <w:t xml:space="preserve"> بالآية على المسألة اللغوية</w:t>
      </w:r>
      <w:r w:rsidRPr="00396381">
        <w:rPr>
          <w:rFonts w:ascii="Arabic Transparent" w:eastAsiaTheme="minorEastAsia" w:hAnsi="Arabic Transparent" w:cs="Arabic Transparent" w:hint="cs"/>
          <w:color w:val="auto"/>
          <w:sz w:val="28"/>
          <w:szCs w:val="28"/>
          <w:rtl/>
          <w:lang w:eastAsia="en-US"/>
        </w:rPr>
        <w:t xml:space="preserve"> مثل استشهاده </w:t>
      </w:r>
      <w:r w:rsidRPr="00396381">
        <w:rPr>
          <w:rFonts w:ascii="Arabic Transparent" w:eastAsiaTheme="minorEastAsia" w:hAnsi="Arabic Transparent" w:cs="Arabic Transparent" w:hint="cs"/>
          <w:color w:val="auto"/>
          <w:sz w:val="28"/>
          <w:szCs w:val="28"/>
          <w:rtl/>
          <w:lang w:eastAsia="en-US" w:bidi="ar-JO"/>
        </w:rPr>
        <w:t xml:space="preserve">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ٱدۡخُلُواْ فِيٓ أُمَم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قَدۡ خَلَتۡ</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[الأعراف: 38]</w:t>
      </w:r>
      <w:r w:rsidRPr="00396381">
        <w:rPr>
          <w:rFonts w:ascii="Arabic Transparent" w:eastAsiaTheme="minorEastAsia" w:hAnsi="Arabic Transparent" w:cs="Arabic Transparent" w:hint="cs"/>
          <w:color w:val="auto"/>
          <w:sz w:val="28"/>
          <w:szCs w:val="28"/>
          <w:rtl/>
          <w:lang w:eastAsia="en-US" w:bidi="ar-JO"/>
        </w:rPr>
        <w:t xml:space="preserve"> على أن الحرف (في) قد يستعمل بمعنى (مع)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3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pStyle w:val="3"/>
        <w:rPr>
          <w:color w:val="auto"/>
          <w:rtl/>
        </w:rPr>
      </w:pPr>
      <w:bookmarkStart w:id="40" w:name="_Toc502796590"/>
      <w:r w:rsidRPr="00396381">
        <w:rPr>
          <w:rFonts w:hint="cs"/>
          <w:color w:val="auto"/>
          <w:rtl/>
        </w:rPr>
        <w:t>ثانياً: استنباط الأحكام الشرعية والمسائل الفقهية من الآيات</w:t>
      </w:r>
      <w:bookmarkEnd w:id="40"/>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يحرص الجويني على بيان الأحكام الشرعية من الكتاب والسنة، ولهذا فهو يقف مع الآيات الكريمة وِقفة متأمل ومستنبط.</w:t>
      </w:r>
    </w:p>
    <w:p w:rsidR="000967E6" w:rsidRPr="00396381" w:rsidRDefault="000967E6" w:rsidP="009B44C5">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 ومن الأمثلة على ذلك استخراج الأحكام المختلفة </w:t>
      </w:r>
      <w:r w:rsidR="009B44C5">
        <w:rPr>
          <w:rFonts w:asciiTheme="minorHAnsi" w:eastAsiaTheme="minorEastAsia" w:hAnsiTheme="minorHAnsi" w:cs="Arabic Transparent" w:hint="cs"/>
          <w:color w:val="auto"/>
          <w:sz w:val="28"/>
          <w:szCs w:val="28"/>
          <w:rtl/>
          <w:lang w:eastAsia="en-US"/>
        </w:rPr>
        <w:t>من</w:t>
      </w:r>
      <w:r w:rsidRPr="00396381">
        <w:rPr>
          <w:rFonts w:asciiTheme="minorHAnsi" w:eastAsiaTheme="minorEastAsia" w:hAnsiTheme="minorHAnsi" w:cs="Arabic Transparent" w:hint="cs"/>
          <w:color w:val="auto"/>
          <w:sz w:val="28"/>
          <w:szCs w:val="28"/>
          <w:rtl/>
          <w:lang w:eastAsia="en-US"/>
        </w:rPr>
        <w:t xml:space="preserve"> الآية الكريمة: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وَإِن كُنتُم مَّرۡضَىٰٓ أَوۡ عَلَىٰ سَفَرٍ أَوۡ جَآءَ أَحَد</w:t>
      </w:r>
      <w:r w:rsidRPr="00396381">
        <w:rPr>
          <w:rFonts w:cs="KFGQPC Uthmanic Script HAFS" w:hint="cs"/>
          <w:b/>
          <w:bCs/>
          <w:color w:val="auto"/>
          <w:sz w:val="28"/>
          <w:szCs w:val="28"/>
          <w:rtl/>
        </w:rPr>
        <w:t xml:space="preserve">ٞ مِّنكُم مِّنَ </w:t>
      </w:r>
      <w:r w:rsidRPr="00396381">
        <w:rPr>
          <w:rFonts w:cs="KFGQPC Uthmanic Script HAFS"/>
          <w:b/>
          <w:bCs/>
          <w:color w:val="auto"/>
          <w:sz w:val="28"/>
          <w:szCs w:val="28"/>
          <w:rtl/>
        </w:rPr>
        <w:t>ٱلۡغَآئِطِ أَوۡ لَٰمَسۡتُمُ ٱلنِّسَآءَ فَلَمۡ تَجِدُواْ مَآء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فَتَيَمَّمُواْ صَعِيد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طَيِّب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[المائدة: 6]</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39"/>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rPr>
        <w:t xml:space="preserve"> في باب التيمم، وكذلك استنباط الأحكام المتنوعة في كتاب الجمعة من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إِذَا نُودِيَ لِلصَّلَوٰةِ مِن يَوۡمِ ٱلۡجُمُعَةِ فَٱسۡعَوۡاْ إِلَىٰ ذِكۡرِ ٱللَّهِ وَذَرُواْ ٱلۡبَيۡعَ</w:t>
      </w:r>
      <w:r w:rsidRPr="00396381">
        <w:rPr>
          <w:rFonts w:ascii="Traditional Arabic" w:eastAsiaTheme="minorEastAsia" w:hAnsi="Traditional Arabic" w:hint="cs"/>
          <w:b/>
          <w:color w:val="auto"/>
          <w:sz w:val="28"/>
          <w:szCs w:val="28"/>
          <w:rtl/>
          <w:lang w:eastAsia="en-US"/>
        </w:rPr>
        <w:t>﴾</w:t>
      </w:r>
      <w:r w:rsidRPr="00396381">
        <w:rPr>
          <w:rFonts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[الجمعة: 9]</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40"/>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ومن الأمثلة على ذلك </w:t>
      </w:r>
      <w:r w:rsidRPr="00396381">
        <w:rPr>
          <w:rFonts w:ascii="Arabic Transparent" w:eastAsiaTheme="minorEastAsia" w:hAnsi="Arabic Transparent" w:cs="Arabic Transparent" w:hint="cs"/>
          <w:color w:val="auto"/>
          <w:sz w:val="28"/>
          <w:szCs w:val="28"/>
          <w:rtl/>
          <w:lang w:eastAsia="en-US"/>
        </w:rPr>
        <w:t>استنباط</w:t>
      </w:r>
      <w:r w:rsidRPr="00396381">
        <w:rPr>
          <w:rFonts w:ascii="Arabic Transparent" w:eastAsiaTheme="minorEastAsia" w:hAnsi="Arabic Transparent" w:cs="Arabic Transparent" w:hint="eastAsia"/>
          <w:color w:val="auto"/>
          <w:sz w:val="28"/>
          <w:szCs w:val="28"/>
          <w:rtl/>
          <w:lang w:eastAsia="en-US"/>
        </w:rPr>
        <w:t>ه</w:t>
      </w:r>
      <w:r w:rsidRPr="00396381">
        <w:rPr>
          <w:rFonts w:ascii="Arabic Transparent" w:eastAsiaTheme="minorEastAsia" w:hAnsi="Arabic Transparent" w:cs="Arabic Transparent" w:hint="cs"/>
          <w:color w:val="auto"/>
          <w:sz w:val="28"/>
          <w:szCs w:val="28"/>
          <w:rtl/>
          <w:lang w:eastAsia="en-US"/>
        </w:rPr>
        <w:t xml:space="preserve"> الأحكام من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أُحۡصِرۡتُمۡ فَمَا ٱسۡتَيۡسَرَ مِنَ ٱلۡهَدۡيِۖ</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فاستنبط من الآية الكثير من الأحكام الفقهية المتعلقة بالإحصار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ومن ذلك أيضاً </w:t>
      </w:r>
      <w:r w:rsidRPr="00396381">
        <w:rPr>
          <w:rFonts w:asciiTheme="minorHAnsi" w:eastAsiaTheme="minorEastAsia" w:hAnsiTheme="minorHAnsi" w:cs="Arabic Transparent" w:hint="cs"/>
          <w:color w:val="auto"/>
          <w:sz w:val="28"/>
          <w:szCs w:val="28"/>
          <w:rtl/>
          <w:lang w:eastAsia="en-US" w:bidi="ar-JO"/>
        </w:rPr>
        <w:t xml:space="preserve">استنباطه الأحكام الشرعية المتعددة من 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مَا لَمۡ تَمَسُّوهُنَّ أَوۡ تَفۡرِضُواْ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وَمَتِّعُوهُنَّ</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2"/>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كما استنبط العديد من الأحكام الشرعية من قوله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 xml:space="preserve">يَٰٓأَيُّهَا </w:t>
      </w:r>
      <w:r w:rsidRPr="00396381">
        <w:rPr>
          <w:rFonts w:cs="KFGQPC Uthmanic Script HAFS"/>
          <w:b/>
          <w:bCs/>
          <w:color w:val="auto"/>
          <w:sz w:val="28"/>
          <w:szCs w:val="28"/>
          <w:rtl/>
        </w:rPr>
        <w:t>ٱلَّذِينَ ءَامَنُواْ لَا تَقۡتُلُواْ ٱلصَّيۡدَ وَأَنتُمۡ حُرُم</w:t>
      </w:r>
      <w:r w:rsidRPr="00396381">
        <w:rPr>
          <w:rFonts w:cs="KFGQPC Uthmanic Script HAFS" w:hint="cs"/>
          <w:b/>
          <w:bCs/>
          <w:color w:val="auto"/>
          <w:sz w:val="28"/>
          <w:szCs w:val="28"/>
          <w:rtl/>
        </w:rPr>
        <w:t xml:space="preserve">ٞۚ وَمَن قَتَلَهُۥ </w:t>
      </w:r>
      <w:r w:rsidRPr="00396381">
        <w:rPr>
          <w:rFonts w:cs="KFGQPC Uthmanic Script HAFS"/>
          <w:b/>
          <w:bCs/>
          <w:color w:val="auto"/>
          <w:sz w:val="28"/>
          <w:szCs w:val="28"/>
          <w:rtl/>
        </w:rPr>
        <w:t>مِنكُم مُّتَعَمِّد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فَجَزَ</w:t>
      </w:r>
      <w:r w:rsidRPr="00396381">
        <w:rPr>
          <w:rFonts w:cs="KFGQPC Uthmanic Script HAFS"/>
          <w:b/>
          <w:bCs/>
          <w:color w:val="auto"/>
          <w:sz w:val="28"/>
          <w:szCs w:val="28"/>
          <w:rtl/>
        </w:rPr>
        <w:t>آء</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مِّثۡلُ مَا قَتَلَ مِنَ ٱلنَّعَمِ يَحۡكُمُ بِهِۦ ذَوَا عَدۡل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مِّنكُمۡ هَدۡيَۢا بَٰلِغَ ٱلۡكَعۡبَةِ أَوۡ كَفَّٰرَةٞ طَعَامُ مَسَٰكِينَ </w:t>
      </w:r>
      <w:r w:rsidRPr="00396381">
        <w:rPr>
          <w:rFonts w:cs="KFGQPC Uthmanic Script HAFS"/>
          <w:b/>
          <w:bCs/>
          <w:color w:val="auto"/>
          <w:sz w:val="28"/>
          <w:szCs w:val="28"/>
          <w:rtl/>
        </w:rPr>
        <w:t>أَوۡ عَدۡلُ ذَٰلِكَ صِيَام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لِّيَذُوقَ وَبَالَ أَمۡرِهِۦۗ عَفَا ٱ</w:t>
      </w:r>
      <w:r w:rsidRPr="00396381">
        <w:rPr>
          <w:rFonts w:cs="KFGQPC Uthmanic Script HAFS"/>
          <w:b/>
          <w:bCs/>
          <w:color w:val="auto"/>
          <w:sz w:val="28"/>
          <w:szCs w:val="28"/>
          <w:rtl/>
        </w:rPr>
        <w:t xml:space="preserve">للَّهُ عَمَّا سَلَفَۚ وَمَنۡ </w:t>
      </w:r>
      <w:r w:rsidRPr="00396381">
        <w:rPr>
          <w:rFonts w:cs="KFGQPC Uthmanic Script HAFS"/>
          <w:b/>
          <w:bCs/>
          <w:color w:val="auto"/>
          <w:sz w:val="28"/>
          <w:szCs w:val="28"/>
          <w:rtl/>
        </w:rPr>
        <w:lastRenderedPageBreak/>
        <w:t>عَادَ فَيَنتَقِمُ ٱللَّهُ مِنۡهُۚ وَٱللَّهُ عَزِيز</w:t>
      </w:r>
      <w:r w:rsidRPr="00396381">
        <w:rPr>
          <w:rFonts w:cs="KFGQPC Uthmanic Script HAFS" w:hint="cs"/>
          <w:b/>
          <w:bCs/>
          <w:color w:val="auto"/>
          <w:sz w:val="28"/>
          <w:szCs w:val="28"/>
          <w:rtl/>
        </w:rPr>
        <w:t>ٞ ذُو ٱنتِقَامٍ ٩٥</w:t>
      </w:r>
      <w:r w:rsidRPr="00396381">
        <w:rPr>
          <w:rFonts w:ascii="Traditional Arabic" w:hAnsi="Traditional Arabic" w:hint="cs"/>
          <w:color w:val="auto"/>
          <w:sz w:val="28"/>
          <w:szCs w:val="28"/>
          <w:rtl/>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95]</w:t>
      </w:r>
      <w:r w:rsidRPr="00396381">
        <w:rPr>
          <w:rFonts w:asciiTheme="minorHAnsi" w:eastAsiaTheme="minorEastAsia" w:hAnsiTheme="minorHAnsi" w:cs="Arabic Transparent" w:hint="cs"/>
          <w:color w:val="auto"/>
          <w:sz w:val="28"/>
          <w:szCs w:val="28"/>
          <w:rtl/>
          <w:lang w:eastAsia="en-US"/>
        </w:rPr>
        <w:t xml:space="preserve"> في باب قتل الصيد عمداً كان أم خطأً</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43"/>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735EE1">
      <w:pPr>
        <w:pStyle w:val="3"/>
        <w:rPr>
          <w:rFonts w:eastAsiaTheme="minorEastAsia"/>
          <w:color w:val="auto"/>
          <w:rtl/>
        </w:rPr>
      </w:pPr>
      <w:bookmarkStart w:id="41" w:name="_Toc502796591"/>
      <w:r w:rsidRPr="00396381">
        <w:rPr>
          <w:rFonts w:eastAsiaTheme="minorEastAsia" w:hint="cs"/>
          <w:color w:val="auto"/>
          <w:rtl/>
        </w:rPr>
        <w:t>ثالثاً: قياس المسألة الفقهية على مسألة مشابهة في القرآن الكريم</w:t>
      </w:r>
      <w:bookmarkEnd w:id="41"/>
    </w:p>
    <w:p w:rsidR="000967E6" w:rsidRPr="00396381" w:rsidRDefault="000967E6" w:rsidP="009B44C5">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يستشهد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على مسألة فقهية بما</w:t>
      </w:r>
      <w:r w:rsidRPr="00396381">
        <w:rPr>
          <w:rFonts w:ascii="Tahoma" w:eastAsiaTheme="minorEastAsia" w:hAnsi="Tahoma" w:cs="Arabic Transparent" w:hint="cs"/>
          <w:color w:val="auto"/>
          <w:sz w:val="28"/>
          <w:szCs w:val="28"/>
          <w:rtl/>
          <w:lang w:eastAsia="en-US"/>
        </w:rPr>
        <w:t xml:space="preserve"> يشبهها من المسائل التي جاءت في آيات كريمة، وهذا يدل </w:t>
      </w:r>
      <w:r w:rsidR="009B44C5">
        <w:rPr>
          <w:rFonts w:ascii="Tahoma" w:eastAsiaTheme="minorEastAsia" w:hAnsi="Tahoma" w:cs="Arabic Transparent" w:hint="cs"/>
          <w:color w:val="auto"/>
          <w:sz w:val="28"/>
          <w:szCs w:val="28"/>
          <w:rtl/>
          <w:lang w:eastAsia="en-US"/>
        </w:rPr>
        <w:t xml:space="preserve">على </w:t>
      </w:r>
      <w:r w:rsidRPr="00396381">
        <w:rPr>
          <w:rFonts w:ascii="Tahoma" w:eastAsiaTheme="minorEastAsia" w:hAnsi="Tahoma" w:cs="Arabic Transparent" w:hint="cs"/>
          <w:color w:val="auto"/>
          <w:sz w:val="28"/>
          <w:szCs w:val="28"/>
          <w:rtl/>
          <w:lang w:eastAsia="en-US"/>
        </w:rPr>
        <w:t>حسن استحضار الجويني لآيات القرآن الكريم وعلومه ومسائله.</w:t>
      </w:r>
    </w:p>
    <w:p w:rsidR="000967E6"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ومن القياس على ما جاء في القرآن، قياس الجويني مسألة الأجناس في زكاة الفطر على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جَزَٰٓؤُا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 ٱلَّذِينَ يُحَارِبُونَ ٱللَّهَ وَرَسُولَهُۥ وَيَسۡعَوۡنَ فِي ٱلۡأَرۡضِ فَسَادًا أَن يُقَتَّلُوٓاْ أَوۡ يُصَلَّبُوٓاْ أَوۡ تُقَطَّعَ أَيۡدِيهِمۡ وَأَرۡجُلُهُم مِّنۡ خِلَٰفٍ أَوۡ يُنفَوۡاْ مِنَ ٱلۡأَرۡضِۚ</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[المائدة: 33]</w:t>
      </w:r>
      <w:r w:rsidRPr="00396381">
        <w:rPr>
          <w:rFonts w:ascii="Tahoma" w:eastAsiaTheme="minorEastAsia" w:hAnsi="Tahoma" w:cs="Arabic Transparent" w:hint="cs"/>
          <w:color w:val="auto"/>
          <w:sz w:val="28"/>
          <w:szCs w:val="28"/>
          <w:rtl/>
          <w:lang w:eastAsia="en-US"/>
        </w:rPr>
        <w:t xml:space="preserve"> بأن المراد ليس التخيير بينها، وإنما اختيار ما يتناسب مع الحال؛ فيختلف باختلاف الأحوال، ورد بذلك على من يقول إنّه لا حرج بإخراج أي جنس من الأجناس المذكورة في الحديث النبوي في زكاة الفطر؛ إذ يقول: "</w:t>
      </w:r>
      <w:r w:rsidRPr="00396381">
        <w:rPr>
          <w:rFonts w:ascii="Tahoma" w:eastAsiaTheme="minorEastAsia" w:hAnsi="Tahoma" w:cs="Arabic Transparent" w:hint="eastAsia"/>
          <w:color w:val="auto"/>
          <w:sz w:val="28"/>
          <w:szCs w:val="28"/>
          <w:rtl/>
          <w:lang w:eastAsia="en-US"/>
        </w:rPr>
        <w:t>ذكر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بعض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أصحابنا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مطلقا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يجز</w:t>
      </w:r>
      <w:r w:rsidRPr="00396381">
        <w:rPr>
          <w:rFonts w:ascii="Tahoma" w:eastAsiaTheme="minorEastAsia" w:hAnsi="Tahoma" w:cs="Arabic Transparent" w:hint="cs"/>
          <w:color w:val="auto"/>
          <w:sz w:val="28"/>
          <w:szCs w:val="28"/>
          <w:rtl/>
          <w:lang w:eastAsia="en-US"/>
        </w:rPr>
        <w:t>ئ</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الصاع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جنس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هذه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الأجناس، 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شخص</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حال، وهؤلاء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تمسكوا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بظاهر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صلى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وسلم</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w:t>
      </w:r>
      <w:r w:rsidRPr="00396381">
        <w:rPr>
          <w:rFonts w:ascii="Tahoma" w:eastAsiaTheme="minorEastAsia" w:hAnsi="Tahoma" w:cs="Arabic Transparent" w:hint="eastAsia"/>
          <w:color w:val="auto"/>
          <w:sz w:val="28"/>
          <w:szCs w:val="28"/>
          <w:rtl/>
          <w:lang w:eastAsia="en-US"/>
        </w:rPr>
        <w:t>صاعا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تمر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صاعا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صاعا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شعير</w:t>
      </w:r>
      <w:r w:rsidRPr="00396381">
        <w:rPr>
          <w:rFonts w:ascii="Tahoma" w:eastAsiaTheme="minorEastAsia" w:hAnsi="Tahoma"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eastAsia"/>
          <w:color w:val="auto"/>
          <w:sz w:val="28"/>
          <w:szCs w:val="28"/>
          <w:rtl/>
          <w:lang w:eastAsia="en-US"/>
        </w:rPr>
        <w:t>، وأظهر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معاني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التخيير، وهذا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غير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سديد؛ فإن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ذكره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رسول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صلى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وسلم</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 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يورده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مخيرا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 وإنما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أراد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الإشارة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معظم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الأجناس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أحوال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مختلفة، وهذا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يضاهي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جَزَٰٓؤُا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 ٱلَّذِينَ يُحَارِبُونَ ٱللَّهَ وَرَسُولَهُۥ وَيَسۡعَوۡنَ فِي ٱلۡأَرۡضِ فَسَادًا أَن يُقَتَّلُوٓاْ أَوۡ يُصَلَّبُوٓاْ أَوۡ تُقَطَّعَ أَيۡدِيهِمۡ وَأَرۡجُلُهُم مِّنۡ خِلَٰفٍ أَوۡ يُنفَوۡاْ مِنَ ٱلۡأَرۡضِۚ</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[المائدة: 33]</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القول</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والمذهب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المبتوت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إجزاء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هذه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الأجناس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يختلف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باختلاف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الأحوال</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5"/>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فهو بذلك قاس مسألة تنوع الأصناف في زكاة الفطر، على مسألة تنوع الحكم في عقوبة المحاربين.</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lastRenderedPageBreak/>
        <w:t xml:space="preserve">وكذلك عند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وَٱلَّٰتِي تَخَافُونَ نُشُوزَهُنَّ فَعِظُوهُنَّ وَٱهۡجُرُوهُنَّ فِي ٱلۡمَضَاجِعِ وَٱضۡرِبُوهُنَّۖ فَإِنۡ أَطَعۡنَكُمۡ فَلَا تَبۡغُواْ عَلَيۡهِنَّ سَبِيلًاۗ إِنَّ ٱللَّهَ كَانَ عَلِيّ</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كَبِير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34]</w:t>
      </w:r>
      <w:r w:rsidRPr="00396381">
        <w:rPr>
          <w:rFonts w:ascii="Traditional Arabic" w:eastAsiaTheme="minorEastAsia" w:hAnsi="Traditional Arabic" w:cs="Arabic Transparent" w:hint="cs"/>
          <w:color w:val="auto"/>
          <w:sz w:val="28"/>
          <w:szCs w:val="28"/>
          <w:rtl/>
          <w:lang w:eastAsia="en-US"/>
        </w:rPr>
        <w:t>، بيّن الجويني أن الاختيار بين الوعظ أو الهجر أو الضرب على حسب الحال، فاللفظ جاء بالتخيير ولكن المراد الترتيب على حسب الخطأ المرتكب، ثم ضرب لها مثالاً بآية المحاربة أيضاً فقال: "</w:t>
      </w:r>
      <w:r w:rsidRPr="00396381">
        <w:rPr>
          <w:rFonts w:ascii="Traditional Arabic" w:eastAsiaTheme="minorEastAsia" w:hAnsi="Traditional Arabic" w:cs="Arabic Transparent"/>
          <w:color w:val="auto"/>
          <w:sz w:val="28"/>
          <w:szCs w:val="28"/>
          <w:rtl/>
          <w:lang w:eastAsia="en-US"/>
        </w:rPr>
        <w:t xml:space="preserve">وقد يرد لفظ الجمع والمراد به ذكر المراتب، والتخيير فيها على حسب وقوعها، قال الله تعالى في آية المحاربة: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جَزَٰٓؤُا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 ٱلَّذِينَ يُحَارِبُونَ ٱللَّهَ وَرَسُولَهُۥ وَيَسۡعَوۡنَ فِي ٱلۡأَرۡضِ فَسَادًا أَن يُقَتَّلُوٓاْ أَوۡ يُصَلَّبُوٓاْ أَوۡ تُقَطَّعَ أَيۡدِيهِمۡ وَأَرۡجُلُهُم مِّنۡ خِلَٰفٍ أَوۡ يُنفَوۡاْ مِنَ ٱلۡأَرۡضِۚ</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[المائدة: 33</w:t>
      </w:r>
      <w:r w:rsidRPr="00396381">
        <w:rPr>
          <w:rFonts w:ascii="Traditional Arabic" w:eastAsiaTheme="minorEastAsia" w:hAnsi="Traditional Arabic" w:cs="Arabic Transparent"/>
          <w:color w:val="auto"/>
          <w:sz w:val="28"/>
          <w:szCs w:val="28"/>
          <w:rtl/>
          <w:lang w:eastAsia="en-US"/>
        </w:rPr>
        <w:t>]، فاللفظ للتخيير، والمراد به الترتيب على قدر الجرائم</w:t>
      </w:r>
      <w:r w:rsidR="0072380D">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6"/>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cs="Arabic Transparent"/>
          <w:color w:val="auto"/>
          <w:sz w:val="28"/>
          <w:szCs w:val="28"/>
          <w:rtl/>
        </w:rPr>
      </w:pPr>
      <w:r w:rsidRPr="00396381">
        <w:rPr>
          <w:rFonts w:ascii="Tahoma" w:eastAsiaTheme="minorEastAsia" w:hAnsi="Tahoma" w:cs="Arabic Transparent" w:hint="cs"/>
          <w:color w:val="auto"/>
          <w:sz w:val="28"/>
          <w:szCs w:val="28"/>
          <w:rtl/>
          <w:lang w:eastAsia="en-US"/>
        </w:rPr>
        <w:t>ومن الأمثلة على ذلك</w:t>
      </w:r>
      <w:r w:rsidRPr="00396381">
        <w:rPr>
          <w:rFonts w:cs="Arabic Transparent" w:hint="cs"/>
          <w:color w:val="auto"/>
          <w:sz w:val="28"/>
          <w:szCs w:val="28"/>
          <w:rtl/>
        </w:rPr>
        <w:t xml:space="preserve"> استدلاله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وَإِذَا حَضَرَ ٱلۡقِسۡمَةَ أُوْلُواْ ٱلۡقُرۡبَىٰ وَٱلۡيَتَٰمَىٰ </w:t>
      </w:r>
      <w:r w:rsidRPr="00396381">
        <w:rPr>
          <w:rFonts w:cs="KFGQPC Uthmanic Script HAFS"/>
          <w:b/>
          <w:bCs/>
          <w:color w:val="auto"/>
          <w:sz w:val="28"/>
          <w:szCs w:val="28"/>
          <w:rtl/>
        </w:rPr>
        <w:t>وَٱلۡمَسَٰكِينُ فَٱرۡزُقُوهُم مِّنۡهُ</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[النساء: 8]</w:t>
      </w:r>
      <w:r w:rsidRPr="00396381">
        <w:rPr>
          <w:rFonts w:cs="Arabic Transparent" w:hint="cs"/>
          <w:color w:val="auto"/>
          <w:sz w:val="28"/>
          <w:szCs w:val="28"/>
          <w:rtl/>
        </w:rPr>
        <w:t xml:space="preserve"> على أنه يُرضخ</w:t>
      </w:r>
      <w:r w:rsidRPr="00396381">
        <w:rPr>
          <w:rStyle w:val="a3"/>
          <w:rFonts w:cs="Arabic Transparent"/>
          <w:color w:val="auto"/>
          <w:sz w:val="28"/>
          <w:szCs w:val="28"/>
          <w:rtl/>
        </w:rPr>
        <w:t>(</w:t>
      </w:r>
      <w:r w:rsidRPr="00396381">
        <w:rPr>
          <w:rStyle w:val="a3"/>
          <w:rFonts w:cs="Arabic Transparent"/>
          <w:color w:val="auto"/>
          <w:sz w:val="28"/>
          <w:szCs w:val="28"/>
          <w:rtl/>
        </w:rPr>
        <w:footnoteReference w:id="147"/>
      </w:r>
      <w:r w:rsidRPr="00396381">
        <w:rPr>
          <w:rStyle w:val="a3"/>
          <w:rFonts w:cs="Arabic Transparent"/>
          <w:color w:val="auto"/>
          <w:sz w:val="28"/>
          <w:szCs w:val="28"/>
          <w:rtl/>
        </w:rPr>
        <w:t>)</w:t>
      </w:r>
      <w:r w:rsidRPr="00396381">
        <w:rPr>
          <w:rFonts w:cs="Arabic Transparent" w:hint="cs"/>
          <w:color w:val="auto"/>
          <w:sz w:val="28"/>
          <w:szCs w:val="28"/>
          <w:rtl/>
        </w:rPr>
        <w:t xml:space="preserve"> للمرأة والصبي حتى وإن لم يكن لهم نفع في المعركة حتى لا نكون حرمنا مسلماً شارك مع المسلمين </w:t>
      </w:r>
      <w:r w:rsidRPr="00396381">
        <w:rPr>
          <w:rFonts w:cs="Arabic Transparent"/>
          <w:color w:val="auto"/>
          <w:sz w:val="28"/>
          <w:szCs w:val="28"/>
          <w:rtl/>
        </w:rPr>
        <w:t>–</w:t>
      </w:r>
      <w:r w:rsidRPr="00396381">
        <w:rPr>
          <w:rFonts w:cs="Arabic Transparent" w:hint="cs"/>
          <w:color w:val="auto"/>
          <w:sz w:val="28"/>
          <w:szCs w:val="28"/>
          <w:rtl/>
        </w:rPr>
        <w:t>وإن لم يقاتل-، إذ قاس الجويني الحكم في المسألة على ما ذَكَرَتْهُ الآية الكريمة من إعطاء أولي القربى واليتامى والمساكين إذا حضروا قسمة الميراث؛ فيقول: "</w:t>
      </w:r>
      <w:r w:rsidRPr="00396381">
        <w:rPr>
          <w:rFonts w:cs="Arabic Transparent"/>
          <w:color w:val="auto"/>
          <w:sz w:val="28"/>
          <w:szCs w:val="28"/>
          <w:rtl/>
        </w:rPr>
        <w:t xml:space="preserve">ومنهم من قال: يرضخ لهم، حتى لا نكون حرمنا مسلما شهد الوقعة، وشاهد المغنم، وإذ ندب الله تعالى إلى ذلك في قسمة بين ملاك متعينين في أملاك لازمة لهم فقال عز وجل: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وَإِذَا حَضَرَ ٱلۡقِسۡمَةَ أُوْلُواْ ٱلۡقُرۡبَىٰ وَٱلۡيَتَٰمَىٰ </w:t>
      </w:r>
      <w:r w:rsidRPr="00396381">
        <w:rPr>
          <w:rFonts w:cs="KFGQPC Uthmanic Script HAFS"/>
          <w:b/>
          <w:bCs/>
          <w:color w:val="auto"/>
          <w:sz w:val="28"/>
          <w:szCs w:val="28"/>
          <w:rtl/>
        </w:rPr>
        <w:t>وَٱلۡمَسَٰكِينُ فَٱرۡزُقُوهُم مِّنۡهُ</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[النساء: 8]</w:t>
      </w:r>
      <w:r w:rsidRPr="00396381">
        <w:rPr>
          <w:rFonts w:cs="Arabic Transparent" w:hint="cs"/>
          <w:color w:val="auto"/>
          <w:sz w:val="28"/>
          <w:szCs w:val="28"/>
          <w:rtl/>
        </w:rPr>
        <w:t xml:space="preserve"> </w:t>
      </w:r>
      <w:r w:rsidRPr="00396381">
        <w:rPr>
          <w:rFonts w:cs="Arabic Transparent"/>
          <w:color w:val="auto"/>
          <w:sz w:val="28"/>
          <w:szCs w:val="28"/>
          <w:rtl/>
        </w:rPr>
        <w:t xml:space="preserve"> فلا يمتنع إذا تحتم ذلك في المغانم التي لا تثبت الأملاك فيها إلا بالقسمة</w:t>
      </w:r>
      <w:r w:rsidR="0072380D">
        <w:rPr>
          <w:rFonts w:cs="Arabic Transparent" w:hint="cs"/>
          <w:color w:val="auto"/>
          <w:sz w:val="28"/>
          <w:szCs w:val="28"/>
          <w:rtl/>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148"/>
      </w:r>
      <w:r w:rsidRPr="00396381">
        <w:rPr>
          <w:rStyle w:val="a3"/>
          <w:rFonts w:cs="Arabic Transparent"/>
          <w:color w:val="auto"/>
          <w:sz w:val="28"/>
          <w:szCs w:val="28"/>
          <w:rtl/>
        </w:rPr>
        <w:t>)</w:t>
      </w:r>
    </w:p>
    <w:p w:rsidR="000967E6" w:rsidRPr="00396381" w:rsidRDefault="000967E6" w:rsidP="0072380D">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ومن ذلك أيضاً استدلاله على جواز إخراج بنت مخاض في زكاة الخمس من الإبل وأنها تجزي عن شاة، اعتماداً على أن ذلك من باب أولى، فإذا كانت بنت المخاض تُجزئ في الخمس والعشرين من الإبل فلأن تُجزئ في الخمس أولى، ثم قاس ذلك على تحريم ضرب الوالدين المستفاد من دلالة مفهوم الموافقة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فَلَا تَقُل لَّهُمَآ أُفّ</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[الإسراء: 23]</w:t>
      </w:r>
      <w:r w:rsidRPr="00396381">
        <w:rPr>
          <w:rFonts w:ascii="Tahoma" w:eastAsiaTheme="minorEastAsia" w:hAnsi="Tahoma" w:cs="Arabic Transparent" w:hint="cs"/>
          <w:color w:val="auto"/>
          <w:sz w:val="28"/>
          <w:szCs w:val="28"/>
          <w:rtl/>
          <w:lang w:eastAsia="en-US"/>
        </w:rPr>
        <w:t xml:space="preserve">؛ إذ يقول: </w:t>
      </w:r>
      <w:r w:rsidRPr="00396381">
        <w:rPr>
          <w:rFonts w:ascii="Tahoma" w:eastAsiaTheme="minorEastAsia" w:hAnsi="Tahoma" w:cs="Arabic Transparent" w:hint="cs"/>
          <w:color w:val="auto"/>
          <w:sz w:val="28"/>
          <w:szCs w:val="28"/>
          <w:rtl/>
          <w:lang w:eastAsia="en-US"/>
        </w:rPr>
        <w:lastRenderedPageBreak/>
        <w:t>"</w:t>
      </w:r>
      <w:r w:rsidRPr="00396381">
        <w:rPr>
          <w:rFonts w:ascii="Tahoma" w:eastAsiaTheme="minorEastAsia" w:hAnsi="Tahoma" w:cs="Arabic Transparent" w:hint="eastAsia"/>
          <w:color w:val="auto"/>
          <w:sz w:val="28"/>
          <w:szCs w:val="28"/>
          <w:rtl/>
          <w:lang w:eastAsia="en-US"/>
        </w:rPr>
        <w:t>فأما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أخرج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بنت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مخاض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وماله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خمس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الإبل، فالذي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قطع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أئمتنا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يجزئه، وتعليله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تجز</w:t>
      </w:r>
      <w:r w:rsidRPr="00396381">
        <w:rPr>
          <w:rFonts w:ascii="Tahoma" w:eastAsiaTheme="minorEastAsia" w:hAnsi="Tahoma" w:cs="Arabic Transparent" w:hint="cs"/>
          <w:color w:val="auto"/>
          <w:sz w:val="28"/>
          <w:szCs w:val="28"/>
          <w:rtl/>
          <w:lang w:eastAsia="en-US"/>
        </w:rPr>
        <w:t>ئ</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الخمس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والعشرين، فلأن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تجز</w:t>
      </w:r>
      <w:r w:rsidRPr="00396381">
        <w:rPr>
          <w:rFonts w:ascii="Tahoma" w:eastAsiaTheme="minorEastAsia" w:hAnsi="Tahoma" w:cs="Arabic Transparent" w:hint="cs"/>
          <w:color w:val="auto"/>
          <w:sz w:val="28"/>
          <w:szCs w:val="28"/>
          <w:rtl/>
          <w:lang w:eastAsia="en-US"/>
        </w:rPr>
        <w:t>ئ</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الخمس، أولى، فهذا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متلقى</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جهة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الفحوى، قريب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استفادة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تحريم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الضرب، 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النهي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التأفيف، 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فَلَا تَقُل لَّهُمَآ أُفّ</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[الإسراء:23]</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49"/>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فذكر المسألة لتوضيح ما أراده من دلالة مفهوم الموافقة في الآية، ومقصوده أن ذلك من باب أولى.</w:t>
      </w:r>
    </w:p>
    <w:p w:rsidR="000967E6" w:rsidRPr="00396381" w:rsidRDefault="000967E6" w:rsidP="00735EE1">
      <w:pPr>
        <w:pStyle w:val="3"/>
        <w:rPr>
          <w:color w:val="auto"/>
          <w:rtl/>
        </w:rPr>
      </w:pPr>
      <w:bookmarkStart w:id="42" w:name="_Toc502796592"/>
      <w:r w:rsidRPr="00396381">
        <w:rPr>
          <w:rFonts w:hint="cs"/>
          <w:color w:val="auto"/>
          <w:rtl/>
        </w:rPr>
        <w:t>رابعاً: استخراج اللطائف والفوائد من الآيات الكريمة</w:t>
      </w:r>
      <w:bookmarkEnd w:id="42"/>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اللطائف والفوائد القرآنية كثيرةٌ متنوعةٌ، واستخراجها علمٌ عظيمٌ، وبحرٌ لا ساحل له، وفي هذا يقول تلميذ الجويني أبو حامد الغزالي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 "</w:t>
      </w:r>
      <w:r w:rsidRPr="00396381">
        <w:rPr>
          <w:rFonts w:ascii="Tahoma" w:eastAsiaTheme="minorEastAsia" w:hAnsi="Tahoma" w:cs="Arabic Transparent" w:hint="eastAsia"/>
          <w:color w:val="auto"/>
          <w:sz w:val="28"/>
          <w:szCs w:val="28"/>
          <w:rtl/>
          <w:lang w:eastAsia="en-US"/>
        </w:rPr>
        <w:t>أ</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و</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م</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بلغك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القرآن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البحر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المحيط</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ومنه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يتشعب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علم</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الأولين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والآخرين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يتشعب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سواحل</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البحر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المحيط</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أنهارها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وجداولها</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تغبط</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أقواما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خاضوا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غمرة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أمواجها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فظفروا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بالكبريت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الأحمر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وغاصوا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أعماقها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فاستخرجوا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الياقوت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الأحمر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والدر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الأزهر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والزبرجد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الأخضر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وساحوا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سواحلها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فالتقطوا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العنبر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الأشهب</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والعود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الرطب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الأنضر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وتعلقوا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جزائرها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واستدروا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حيواناتها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الترياق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الأكبر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والمسك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الأذفر</w:t>
      </w:r>
      <w:r w:rsidR="0072380D">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0"/>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2380D">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اهتم الجويني باستخراج اللطائف المتنوعة من الآيات الكريمة، وبيان ما فيها من فوائد جمّة، كما في حديثه عن أهمية بر الوالدين في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وَقَضَىٰ رَبُّكَ أَلَّا تَعۡبُدُوٓاْ إِلَّآ إِيَّاهُ وَبِٱلۡوَٰلِدَيۡنِ إِحۡسَٰنًا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[الإسراء: 23]</w:t>
      </w:r>
      <w:r w:rsidRPr="00396381">
        <w:rPr>
          <w:rFonts w:ascii="Tahoma" w:eastAsiaTheme="minorEastAsia" w:hAnsi="Tahoma" w:cs="Arabic Transparent" w:hint="cs"/>
          <w:color w:val="auto"/>
          <w:sz w:val="28"/>
          <w:szCs w:val="28"/>
          <w:rtl/>
          <w:lang w:eastAsia="en-US"/>
        </w:rPr>
        <w:t>؛ إذ يقول: "</w:t>
      </w:r>
      <w:r w:rsidRPr="00396381">
        <w:rPr>
          <w:rFonts w:ascii="Tahoma" w:eastAsiaTheme="minorEastAsia" w:hAnsi="Tahoma" w:cs="Arabic Transparent" w:hint="eastAsia"/>
          <w:color w:val="auto"/>
          <w:sz w:val="28"/>
          <w:szCs w:val="28"/>
          <w:rtl/>
          <w:lang w:eastAsia="en-US"/>
        </w:rPr>
        <w:t>وفي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الآية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لطيفة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يتفطن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موفق، وهي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أبان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معبود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غيره، ثم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ذكر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الوالدين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أثر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عبادته، ونب</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تلو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عبادته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 ومن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أدنى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آثار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طلب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رضا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الوالدين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الأسفار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المباحة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منتهى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الأمر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1"/>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مبيناً بهذه اللطيفة أن من أهم آثار عبادة الله تعالى الحرص على رضا الوالدين.</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ومن ذلك أيضاً استخراجه معنىً لطيفاً من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ذَٰلِكَۖ وَمَن يُعَظِّمۡ شَعَٰٓئِرَ ٱللَّهِ فَإِنَّهَا مِن تَقۡوَى ٱلۡقُلُوبِ٣٢</w:t>
      </w:r>
      <w:r w:rsidRPr="00396381">
        <w:rPr>
          <w:rFonts w:ascii="Traditional Arabic" w:hAnsi="Traditional Arabic" w:hint="cs"/>
          <w:color w:val="auto"/>
          <w:sz w:val="28"/>
          <w:szCs w:val="28"/>
          <w:rtl/>
        </w:rPr>
        <w:t>﴾</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[الحج: 32]</w:t>
      </w:r>
      <w:r w:rsidRPr="00396381">
        <w:rPr>
          <w:rFonts w:ascii="Tahoma" w:eastAsiaTheme="minorEastAsia" w:hAnsi="Tahoma" w:cs="Arabic Transparent" w:hint="cs"/>
          <w:color w:val="auto"/>
          <w:sz w:val="28"/>
          <w:szCs w:val="28"/>
          <w:rtl/>
          <w:lang w:eastAsia="en-US"/>
        </w:rPr>
        <w:t xml:space="preserve"> وهو أنّ إقامة الأمور الشرعية قد يقع من وازع لإيمان والتقوى، وقد يقع على سبيل العادة، وأمّا تعظيم شعائر الدين فلا يقع إلا من تقوى القلوب؛ فيقول </w:t>
      </w:r>
      <w:r w:rsidRPr="00396381">
        <w:rPr>
          <w:rFonts w:ascii="Tahoma" w:eastAsiaTheme="minorEastAsia" w:hAnsi="Tahoma" w:cs="Arabic Transparent" w:hint="cs"/>
          <w:color w:val="auto"/>
          <w:sz w:val="28"/>
          <w:szCs w:val="28"/>
          <w:rtl/>
          <w:lang w:eastAsia="en-US"/>
        </w:rPr>
        <w:lastRenderedPageBreak/>
        <w:t>في ذلك: "</w:t>
      </w:r>
      <w:r w:rsidRPr="00396381">
        <w:rPr>
          <w:rFonts w:ascii="Tahoma" w:eastAsiaTheme="minorEastAsia" w:hAnsi="Tahoma" w:cs="Arabic Transparent"/>
          <w:color w:val="auto"/>
          <w:sz w:val="28"/>
          <w:szCs w:val="28"/>
          <w:rtl/>
          <w:lang w:eastAsia="en-US"/>
        </w:rPr>
        <w:t xml:space="preserve">وقيل في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وَمَن يُعَظِّمۡ شَعَٰٓئِرَ ٱللَّهِ</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ahoma" w:eastAsiaTheme="minorEastAsia" w:hAnsi="Tahoma" w:cs="Arabic Transparent"/>
          <w:color w:val="auto"/>
          <w:sz w:val="28"/>
          <w:szCs w:val="28"/>
          <w:rtl/>
          <w:lang w:eastAsia="en-US"/>
        </w:rPr>
        <w:t>[الحج: 32]</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 xml:space="preserve">المراد به استحسان البدن، واستسمانها، وفي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فَإِنَّهَا مِن تَقۡوَى ٱلۡقُلُوبِ</w:t>
      </w:r>
      <w:r w:rsidRPr="00396381">
        <w:rPr>
          <w:rFonts w:ascii="Traditional Arabic" w:hAnsi="Traditional Arabic" w:hint="cs"/>
          <w:color w:val="auto"/>
          <w:sz w:val="28"/>
          <w:szCs w:val="28"/>
          <w:rtl/>
        </w:rPr>
        <w:t>﴾</w:t>
      </w:r>
      <w:r w:rsidRPr="00396381">
        <w:rPr>
          <w:rFonts w:ascii="Tahoma" w:eastAsiaTheme="minorEastAsia" w:hAnsi="Tahoma" w:cs="Arabic Transparent"/>
          <w:color w:val="auto"/>
          <w:sz w:val="28"/>
          <w:szCs w:val="28"/>
          <w:rtl/>
          <w:lang w:eastAsia="en-US"/>
        </w:rPr>
        <w:t xml:space="preserve"> [الحج: 32]، معنى لطيف، وهو أن إقامة مراسم الشريعة قد يستحت عليه المرون والاعتياد والنشوء، واعتماد التعظيم والاستحسان لا ينشأ إلا من تقوى القلوب</w:t>
      </w:r>
      <w:r w:rsidRPr="00396381">
        <w:rPr>
          <w:rFonts w:ascii="Tahoma" w:eastAsiaTheme="minorEastAsia" w:hAnsi="Tahoma"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52"/>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pStyle w:val="3"/>
        <w:rPr>
          <w:color w:val="auto"/>
          <w:rtl/>
        </w:rPr>
      </w:pPr>
      <w:bookmarkStart w:id="43" w:name="_Toc502796593"/>
      <w:r w:rsidRPr="00396381">
        <w:rPr>
          <w:rFonts w:hint="cs"/>
          <w:color w:val="auto"/>
          <w:rtl/>
        </w:rPr>
        <w:t>خامساً: العناية بالجوانب المقاصدية ورعاية روح الشريعة</w:t>
      </w:r>
      <w:bookmarkEnd w:id="43"/>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جاءت </w:t>
      </w:r>
      <w:r w:rsidRPr="00396381">
        <w:rPr>
          <w:rFonts w:ascii="Arabic Transparent" w:eastAsiaTheme="minorEastAsia" w:hAnsi="Arabic Transparent" w:cs="Arabic Transparent"/>
          <w:color w:val="auto"/>
          <w:sz w:val="28"/>
          <w:szCs w:val="28"/>
          <w:rtl/>
          <w:lang w:eastAsia="en-US" w:bidi="ar-JO"/>
        </w:rPr>
        <w:t>شريعة الإسلام لما فيه صلاح البشر في العاجل والآجل، و</w:t>
      </w:r>
      <w:r w:rsidRPr="00396381">
        <w:rPr>
          <w:rFonts w:ascii="Arabic Transparent" w:eastAsiaTheme="minorEastAsia" w:hAnsi="Arabic Transparent" w:cs="Arabic Transparent" w:hint="cs"/>
          <w:color w:val="auto"/>
          <w:sz w:val="28"/>
          <w:szCs w:val="28"/>
          <w:rtl/>
          <w:lang w:eastAsia="en-US" w:bidi="ar-JO"/>
        </w:rPr>
        <w:t>ب</w:t>
      </w:r>
      <w:r w:rsidRPr="00396381">
        <w:rPr>
          <w:rFonts w:ascii="Arabic Transparent" w:eastAsiaTheme="minorEastAsia" w:hAnsi="Arabic Transparent" w:cs="Arabic Transparent"/>
          <w:color w:val="auto"/>
          <w:sz w:val="28"/>
          <w:szCs w:val="28"/>
          <w:rtl/>
          <w:lang w:eastAsia="en-US" w:bidi="ar-JO"/>
        </w:rPr>
        <w:t xml:space="preserve">استقراء </w:t>
      </w:r>
      <w:r w:rsidRPr="00396381">
        <w:rPr>
          <w:rFonts w:ascii="Arabic Transparent" w:eastAsiaTheme="minorEastAsia" w:hAnsi="Arabic Transparent" w:cs="Arabic Transparent" w:hint="cs"/>
          <w:color w:val="auto"/>
          <w:sz w:val="28"/>
          <w:szCs w:val="28"/>
          <w:rtl/>
          <w:lang w:eastAsia="en-US" w:bidi="ar-JO"/>
        </w:rPr>
        <w:t>ال</w:t>
      </w:r>
      <w:r w:rsidRPr="00396381">
        <w:rPr>
          <w:rFonts w:ascii="Arabic Transparent" w:eastAsiaTheme="minorEastAsia" w:hAnsi="Arabic Transparent" w:cs="Arabic Transparent"/>
          <w:color w:val="auto"/>
          <w:sz w:val="28"/>
          <w:szCs w:val="28"/>
          <w:rtl/>
          <w:lang w:eastAsia="en-US" w:bidi="ar-JO"/>
        </w:rPr>
        <w:t xml:space="preserve">أدلة من </w:t>
      </w:r>
      <w:r w:rsidRPr="00396381">
        <w:rPr>
          <w:rFonts w:ascii="Arabic Transparent" w:eastAsiaTheme="minorEastAsia" w:hAnsi="Arabic Transparent" w:cs="Arabic Transparent" w:hint="cs"/>
          <w:color w:val="auto"/>
          <w:sz w:val="28"/>
          <w:szCs w:val="28"/>
          <w:rtl/>
          <w:lang w:eastAsia="en-US" w:bidi="ar-JO"/>
        </w:rPr>
        <w:t>كتاب الله تعالى</w:t>
      </w:r>
      <w:r w:rsidRPr="00396381">
        <w:rPr>
          <w:rFonts w:ascii="Arabic Transparent" w:eastAsiaTheme="minorEastAsia" w:hAnsi="Arabic Transparent" w:cs="Arabic Transparent"/>
          <w:color w:val="auto"/>
          <w:sz w:val="28"/>
          <w:szCs w:val="28"/>
          <w:rtl/>
          <w:lang w:eastAsia="en-US" w:bidi="ar-JO"/>
        </w:rPr>
        <w:t xml:space="preserve"> والسنة </w:t>
      </w:r>
      <w:r w:rsidRPr="00396381">
        <w:rPr>
          <w:rFonts w:ascii="Arabic Transparent" w:eastAsiaTheme="minorEastAsia" w:hAnsi="Arabic Transparent" w:cs="Arabic Transparent" w:hint="cs"/>
          <w:color w:val="auto"/>
          <w:sz w:val="28"/>
          <w:szCs w:val="28"/>
          <w:rtl/>
          <w:lang w:eastAsia="en-US" w:bidi="ar-JO"/>
        </w:rPr>
        <w:t>لنبوية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نعلم يقيناً</w:t>
      </w:r>
      <w:r w:rsidRPr="00396381">
        <w:rPr>
          <w:rFonts w:ascii="Arabic Transparent" w:eastAsiaTheme="minorEastAsia" w:hAnsi="Arabic Transparent" w:cs="Arabic Transparent"/>
          <w:color w:val="auto"/>
          <w:sz w:val="28"/>
          <w:szCs w:val="28"/>
          <w:rtl/>
          <w:lang w:eastAsia="en-US" w:bidi="ar-JO"/>
        </w:rPr>
        <w:t xml:space="preserve"> بأن أحكام الشريعة الإسلامية منوطةٌ ب</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ح</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ك</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مٍ وعللٍ راجعة </w:t>
      </w:r>
      <w:r w:rsidRPr="00396381">
        <w:rPr>
          <w:rFonts w:ascii="Arabic Transparent" w:eastAsiaTheme="minorEastAsia" w:hAnsi="Arabic Transparent" w:cs="Arabic Transparent" w:hint="cs"/>
          <w:color w:val="auto"/>
          <w:sz w:val="28"/>
          <w:szCs w:val="28"/>
          <w:rtl/>
          <w:lang w:eastAsia="en-US" w:bidi="ar-JO"/>
        </w:rPr>
        <w:t>با</w:t>
      </w:r>
      <w:r w:rsidRPr="00396381">
        <w:rPr>
          <w:rFonts w:ascii="Arabic Transparent" w:eastAsiaTheme="minorEastAsia" w:hAnsi="Arabic Transparent" w:cs="Arabic Transparent"/>
          <w:color w:val="auto"/>
          <w:sz w:val="28"/>
          <w:szCs w:val="28"/>
          <w:rtl/>
          <w:lang w:eastAsia="en-US" w:bidi="ar-JO"/>
        </w:rPr>
        <w:t>لصلاح العام للمجتمع والأفراد</w:t>
      </w:r>
      <w:r w:rsidR="0088201B">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53"/>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ومن ذلك حفظ الضرورات التي جاء الإسلام بحفظها وتعظيم حرمتها؛ كحفظ الدين والنفس والدماء والأموال والأعراض، فعند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تُلۡقُواْ بِأَيۡدِيكُمۡ إِلَى ٱلتَّهۡلُكَةِ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195]</w:t>
      </w:r>
      <w:r w:rsidRPr="00396381">
        <w:rPr>
          <w:rFonts w:ascii="Arabic Transparent" w:eastAsiaTheme="minorEastAsia" w:hAnsi="Arabic Transparent" w:cs="Arabic Transparent" w:hint="cs"/>
          <w:color w:val="auto"/>
          <w:sz w:val="28"/>
          <w:szCs w:val="28"/>
          <w:rtl/>
          <w:lang w:eastAsia="en-US"/>
        </w:rPr>
        <w:t>، يستدل الجويني بالآية على حرمة ركوب البحر إذا غلب على الظن الهلاك</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وتدخل هذه المسألة في باب سد الذرائع، الذي كان الجويني يعبر عنه بمصطلح (حسم الذرائع)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إذ إنّ من مقاصد الشرع سد الطرق الموصلة إلى المحرمات.</w:t>
      </w:r>
    </w:p>
    <w:p w:rsidR="007237C5" w:rsidRDefault="000967E6" w:rsidP="007237C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وكذلك عند حديثه عن مسألة ما يستطاب وما يستخبث واستدلاله بقول الله عز وجل: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قُلۡ أُحِلَّ لَكُمُ ٱلطَّيِّبَٰتُ</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[المائدة: 4]</w:t>
      </w:r>
      <w:r w:rsidRPr="00396381">
        <w:rPr>
          <w:rFonts w:ascii="Arabic Transparent" w:eastAsiaTheme="minorEastAsia" w:hAnsi="Arabic Transparent" w:cs="Arabic Transparent" w:hint="cs"/>
          <w:color w:val="auto"/>
          <w:sz w:val="28"/>
          <w:szCs w:val="28"/>
          <w:rtl/>
          <w:lang w:eastAsia="en-US"/>
        </w:rPr>
        <w:t>؛ فذكر الجويني أن الشرع يحمل الناس على ما يستطيعون ضبطه وتمييزه، ولا يوقعهم في الحرج والمشقة في ذلك، من أجل ذلك لزم الرجوع في تحديد الطيبات والخبائث إلى ما تستطيبه العرب أو تستخبثه؛ لأننا لو رجعنا في ذلك إلى كل قوم فيما يستطيبونه أو يستخبثونه لأدى ذلك إلى الاضطراب، ولأن أمة العرب ليست ممن يستكره الطعام</w:t>
      </w:r>
      <w:r w:rsidR="007237C5">
        <w:rPr>
          <w:rFonts w:ascii="Arabic Transparent" w:eastAsiaTheme="minorEastAsia" w:hAnsi="Arabic Transparent" w:cs="Arabic Transparent" w:hint="cs"/>
          <w:color w:val="auto"/>
          <w:sz w:val="28"/>
          <w:szCs w:val="28"/>
          <w:rtl/>
          <w:lang w:eastAsia="en-US"/>
        </w:rPr>
        <w:t>.</w:t>
      </w:r>
    </w:p>
    <w:p w:rsidR="000967E6" w:rsidRPr="00396381" w:rsidRDefault="000967E6" w:rsidP="007237C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 يقول الجويني: "</w:t>
      </w:r>
      <w:r w:rsidRPr="00396381">
        <w:rPr>
          <w:rFonts w:ascii="Arabic Transparent" w:eastAsiaTheme="minorEastAsia" w:hAnsi="Arabic Transparent" w:cs="Arabic Transparent"/>
          <w:color w:val="auto"/>
          <w:sz w:val="28"/>
          <w:szCs w:val="28"/>
          <w:rtl/>
          <w:lang w:eastAsia="en-US"/>
        </w:rPr>
        <w:t>ومن الأصول التي ي</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رجع إليها في التحليل والتحريم ما يستطاب ويستخبث، وقد رأى الشافعي ذلك الأصل الأعظم، وأثبته بقوله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قُلۡ أُحِلَّ لَكُمُ ٱلطَّيِّبَٰتُ</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[المائدة: 4]</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لكن الرجوع إلى طبقات الخلق عسر، وتنزيل كل قوم على ما يستطيبون ويستخبثون يوجب اختلاف الأحكام في الحلال والحرام، وهذا يخالف وضع الشرع في حمل الناس على متبوع واحد إليه يرجعون، وبه يعتبرون، فكان الأقرب تنزيل هذا على ما تستخبثه العرب وتستطيبه، ثم في ذلك متسع؛ فإن العرب ليست أمة عائفة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5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rPr>
        <w:t>، وليس في مراجعتها ما يؤدي إلى ما يضيق المطاعم</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5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وفي هذا رفع للحرج عن الناس، وتكليفهم بما يستطيعون ضبطه والرجوع إليه.</w:t>
      </w:r>
    </w:p>
    <w:p w:rsidR="000967E6" w:rsidRPr="00396381" w:rsidRDefault="000967E6" w:rsidP="0000267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كما كان الجويني يحرص على إظهار عزة الإسلام، وتَميُّز هذه الأمة عن غيرها من الأمم في مختلف الجوانب، وعدم التبعية للكفار، ومن ذلك استدلاله بقول الله تعالى</w:t>
      </w: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يَسۡ‍َٔلُونَكَ عَنِ ٱلۡأَهِلَّةِۖ قُلۡ هِيَ مَوَٰقِيتُ لِلنَّاسِ وَٱلۡحَجِّۗ</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w:t>
      </w:r>
      <w:r w:rsidRPr="00396381">
        <w:rPr>
          <w:rFonts w:asciiTheme="minorHAnsi" w:eastAsiaTheme="minorEastAsia" w:hAnsiTheme="minorHAnsi" w:cs="Arabic Transparent" w:hint="cs"/>
          <w:color w:val="auto"/>
          <w:sz w:val="28"/>
          <w:szCs w:val="28"/>
          <w:rtl/>
          <w:lang w:eastAsia="en-US"/>
        </w:rPr>
        <w:t>9</w:t>
      </w:r>
      <w:r w:rsidRPr="00396381">
        <w:rPr>
          <w:rFonts w:asciiTheme="minorHAnsi" w:eastAsiaTheme="minorEastAsia" w:hAnsiTheme="minorHAnsi"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على أن مواقيت المسلمين بالشهور العربية، وعليها تترتب الأحكام الشرعية</w:t>
      </w:r>
      <w:r w:rsidR="00002674">
        <w:rPr>
          <w:rFonts w:ascii="Arabic Transparent" w:eastAsiaTheme="minorEastAsia" w:hAnsi="Arabic Transparent" w:cs="Arabic Transparent" w:hint="cs"/>
          <w:color w:val="auto"/>
          <w:sz w:val="28"/>
          <w:szCs w:val="28"/>
          <w:rtl/>
          <w:lang w:eastAsia="en-US"/>
        </w:rPr>
        <w:t>، وأنه لا اعتبار للشهور العجمية, إذ يقول:"</w:t>
      </w:r>
      <w:r w:rsidR="00002674" w:rsidRPr="00002674">
        <w:rPr>
          <w:rtl/>
        </w:rPr>
        <w:t xml:space="preserve"> </w:t>
      </w:r>
      <w:r w:rsidR="00002674" w:rsidRPr="00002674">
        <w:rPr>
          <w:rFonts w:ascii="Arabic Transparent" w:eastAsiaTheme="minorEastAsia" w:hAnsi="Arabic Transparent" w:cs="Arabic Transparent"/>
          <w:color w:val="auto"/>
          <w:sz w:val="28"/>
          <w:szCs w:val="28"/>
          <w:rtl/>
          <w:lang w:eastAsia="en-US"/>
        </w:rPr>
        <w:t xml:space="preserve">ولا معتبر بالشهور العجمية، وفي التواريخ شهور مختلفة يعرفها المقوّمون وفيها كبائس، ولا اعتبار بشيء منها في الآجال المطلقة في عقود الإسلام، قال الله تعالى: </w:t>
      </w:r>
      <w:r w:rsidR="00002674" w:rsidRPr="00396381">
        <w:rPr>
          <w:rFonts w:ascii="Traditional Arabic" w:eastAsiaTheme="minorEastAsia" w:hAnsi="Traditional Arabic" w:hint="cs"/>
          <w:b/>
          <w:color w:val="auto"/>
          <w:sz w:val="28"/>
          <w:szCs w:val="28"/>
          <w:rtl/>
          <w:lang w:eastAsia="en-US"/>
        </w:rPr>
        <w:t>﴿</w:t>
      </w:r>
      <w:r w:rsidR="00002674" w:rsidRPr="00396381">
        <w:rPr>
          <w:rFonts w:asciiTheme="minorHAnsi" w:eastAsiaTheme="minorEastAsia" w:hAnsiTheme="minorHAnsi" w:cs="KFGQPC Uthmanic Script HAFS"/>
          <w:b/>
          <w:bCs/>
          <w:color w:val="auto"/>
          <w:sz w:val="28"/>
          <w:szCs w:val="28"/>
          <w:rtl/>
          <w:lang w:eastAsia="en-US"/>
        </w:rPr>
        <w:t>يَسۡ‍َٔلُونَكَ عَنِ ٱلۡأَهِلَّةِۖ قُلۡ هِيَ مَوَٰقِيتُ لِلنَّاسِ وَٱلۡحَجِّۗ</w:t>
      </w:r>
      <w:r w:rsidR="00002674" w:rsidRPr="00396381">
        <w:rPr>
          <w:rFonts w:ascii="Traditional Arabic" w:eastAsiaTheme="minorEastAsia" w:hAnsi="Traditional Arabic" w:hint="cs"/>
          <w:b/>
          <w:color w:val="auto"/>
          <w:sz w:val="28"/>
          <w:szCs w:val="28"/>
          <w:rtl/>
          <w:lang w:eastAsia="en-US"/>
        </w:rPr>
        <w:t>﴾</w:t>
      </w:r>
      <w:r w:rsidR="00002674" w:rsidRPr="00396381">
        <w:rPr>
          <w:rFonts w:asciiTheme="minorHAnsi" w:eastAsiaTheme="minorEastAsia" w:hAnsiTheme="minorHAnsi" w:cs="Arabic Transparent" w:hint="cs"/>
          <w:b/>
          <w:bCs/>
          <w:color w:val="auto"/>
          <w:sz w:val="28"/>
          <w:szCs w:val="28"/>
          <w:rtl/>
          <w:lang w:eastAsia="en-US"/>
        </w:rPr>
        <w:t xml:space="preserve"> </w:t>
      </w:r>
      <w:r w:rsidR="00002674" w:rsidRPr="00396381">
        <w:rPr>
          <w:rFonts w:asciiTheme="minorHAnsi" w:eastAsiaTheme="minorEastAsia" w:hAnsiTheme="minorHAnsi" w:cs="Arabic Transparent"/>
          <w:color w:val="auto"/>
          <w:sz w:val="28"/>
          <w:szCs w:val="28"/>
          <w:rtl/>
          <w:lang w:eastAsia="en-US"/>
        </w:rPr>
        <w:t>[البقرة: 18</w:t>
      </w:r>
      <w:r w:rsidR="00002674" w:rsidRPr="00396381">
        <w:rPr>
          <w:rFonts w:asciiTheme="minorHAnsi" w:eastAsiaTheme="minorEastAsia" w:hAnsiTheme="minorHAnsi" w:cs="Arabic Transparent" w:hint="cs"/>
          <w:color w:val="auto"/>
          <w:sz w:val="28"/>
          <w:szCs w:val="28"/>
          <w:rtl/>
          <w:lang w:eastAsia="en-US"/>
        </w:rPr>
        <w:t>9</w:t>
      </w:r>
      <w:r w:rsidR="00002674" w:rsidRPr="00396381">
        <w:rPr>
          <w:rFonts w:asciiTheme="minorHAnsi" w:eastAsiaTheme="minorEastAsia" w:hAnsiTheme="minorHAnsi" w:cs="Arabic Transparent"/>
          <w:color w:val="auto"/>
          <w:sz w:val="28"/>
          <w:szCs w:val="28"/>
          <w:rtl/>
          <w:lang w:eastAsia="en-US"/>
        </w:rPr>
        <w:t>]</w:t>
      </w:r>
      <w:r w:rsidR="00002674">
        <w:rPr>
          <w:rFonts w:ascii="Arabic Transparent" w:eastAsiaTheme="minorEastAsia" w:hAnsi="Arabic Transparent" w:cs="Arabic Transparent" w:hint="cs"/>
          <w:color w:val="auto"/>
          <w:sz w:val="28"/>
          <w:szCs w:val="28"/>
          <w:rtl/>
          <w:lang w:eastAsia="en-US"/>
        </w:rPr>
        <w:t xml:space="preserve"> </w:t>
      </w:r>
      <w:r w:rsidR="00002674" w:rsidRPr="00002674">
        <w:rPr>
          <w:rFonts w:ascii="Arabic Transparent" w:eastAsiaTheme="minorEastAsia" w:hAnsi="Arabic Transparent" w:cs="Arabic Transparent"/>
          <w:color w:val="auto"/>
          <w:sz w:val="28"/>
          <w:szCs w:val="28"/>
          <w:rtl/>
          <w:lang w:eastAsia="en-US"/>
        </w:rPr>
        <w:t>ثم عمّ في عرف أهل الدين إطلاق السنة والأشهر على هذا المراد</w:t>
      </w:r>
      <w:r w:rsidR="00002674">
        <w:rPr>
          <w:rFonts w:ascii="Arabic Transparent" w:eastAsiaTheme="minorEastAsia" w:hAnsi="Arabic Transparent" w:cs="Arabic Transparent"/>
          <w:color w:val="auto"/>
          <w:sz w:val="28"/>
          <w:szCs w:val="28"/>
          <w:rtl/>
          <w:lang w:eastAsia="en-US"/>
        </w:rPr>
        <w:t>، فانضمّ إلى التعبد عمومُ العرف</w:t>
      </w:r>
      <w:r w:rsidR="00002674">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كما نجده عند حديثه عن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حَٰفِظُواْ عَلَى ٱلصَّلَوَٰتِ وَٱلصَّلَوٰةِ ٱلۡوُسۡطَىٰ</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238]</w:t>
      </w:r>
      <w:r w:rsidRPr="00396381">
        <w:rPr>
          <w:rFonts w:ascii="Arabic Transparent" w:eastAsiaTheme="minorEastAsia" w:hAnsi="Arabic Transparent" w:cs="Arabic Transparent" w:hint="cs"/>
          <w:color w:val="auto"/>
          <w:sz w:val="28"/>
          <w:szCs w:val="28"/>
          <w:rtl/>
          <w:lang w:eastAsia="en-US"/>
        </w:rPr>
        <w:t>، وذكره الاختلاف عند العلماء في تحديد معنى الصلاة الوسطى، يميل إلى عدم تحديدها؛ لأن ذلك هو الأليق بمحاسن الشريعة، ح</w:t>
      </w:r>
      <w:r w:rsidR="007237C5">
        <w:rPr>
          <w:rFonts w:ascii="Arabic Transparent" w:eastAsiaTheme="minorEastAsia" w:hAnsi="Arabic Transparent" w:cs="Arabic Transparent" w:hint="cs"/>
          <w:color w:val="auto"/>
          <w:sz w:val="28"/>
          <w:szCs w:val="28"/>
          <w:rtl/>
          <w:lang w:eastAsia="en-US"/>
        </w:rPr>
        <w:t>تى يحرص الناس على جميع الصلوات.</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5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pStyle w:val="3"/>
        <w:rPr>
          <w:color w:val="auto"/>
          <w:rtl/>
        </w:rPr>
      </w:pPr>
      <w:bookmarkStart w:id="44" w:name="_Toc502796594"/>
      <w:r w:rsidRPr="00396381">
        <w:rPr>
          <w:rFonts w:hint="cs"/>
          <w:color w:val="auto"/>
          <w:rtl/>
        </w:rPr>
        <w:lastRenderedPageBreak/>
        <w:t>سادساً: العناية بالمذهب الشافعي، والاستدلال والاحتجاج له</w:t>
      </w:r>
      <w:bookmarkEnd w:id="44"/>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حرص الجويني في كثير من المواطن على عدم مخالفة مذهبه الشافعي في الأحكام التي يستنبطها من</w:t>
      </w:r>
      <w:r w:rsidRPr="00396381">
        <w:rPr>
          <w:rFonts w:ascii="Arabic Transparent" w:eastAsiaTheme="minorEastAsia" w:hAnsi="Arabic Transparent" w:cs="Arabic Transparent" w:hint="cs"/>
          <w:color w:val="auto"/>
          <w:sz w:val="28"/>
          <w:szCs w:val="28"/>
          <w:rtl/>
          <w:lang w:eastAsia="en-US" w:bidi="ar-JO"/>
        </w:rPr>
        <w:t xml:space="preserve"> الآيات؛ إذ إنه في أثناء حديثه عن </w:t>
      </w:r>
      <w:r w:rsidRPr="00396381">
        <w:rPr>
          <w:rFonts w:ascii="Arabic Transparent" w:eastAsiaTheme="minorEastAsia" w:hAnsi="Arabic Transparent" w:cs="Arabic Transparent" w:hint="cs"/>
          <w:color w:val="auto"/>
          <w:sz w:val="28"/>
          <w:szCs w:val="28"/>
          <w:rtl/>
          <w:lang w:eastAsia="en-US"/>
        </w:rPr>
        <w:t xml:space="preserve">حكم تعلم السحر، واستدلاله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وَٱتَّبَعُواْ مَا تَتۡلُواْ ٱلشَّيَٰطِينُ عَلَىٰ مُلۡكِ سُلَيۡمَٰنَۖ وَمَا كَفَرَ سُلَيۡمَٰنُ وَلَٰكِنَّ ٱلشَّيَٰطِينَ كَفَرُواْ يُعَلِّمُونَ ٱلنَّاسَ ٱلسِّحۡرَ</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102]</w:t>
      </w:r>
      <w:r w:rsidRPr="00396381">
        <w:rPr>
          <w:rFonts w:ascii="Arabic Transparent" w:eastAsiaTheme="minorEastAsia" w:hAnsi="Arabic Transparent" w:cs="Arabic Transparent" w:hint="cs"/>
          <w:color w:val="auto"/>
          <w:sz w:val="28"/>
          <w:szCs w:val="28"/>
          <w:rtl/>
          <w:lang w:eastAsia="en-US"/>
        </w:rPr>
        <w:t>، يرى القول بالتفصيل في المسألة موافقاً بذلك مذهبه الشافعي، وقال: إنه ليس بكفر إلا إذا اعتقد ما يوجب الكفر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بالرغم من أن هذا القول يخالف ما عليه الجمهور من تكفير متعلّم السحر</w:t>
      </w:r>
      <w:r w:rsidRPr="00396381">
        <w:rPr>
          <w:rFonts w:ascii="Arabic Transparent" w:eastAsiaTheme="minorEastAsia" w:hAnsi="Arabic Transparent" w:cs="Arabic Transparent" w:hint="cs"/>
          <w:color w:val="auto"/>
          <w:sz w:val="28"/>
          <w:szCs w:val="28"/>
          <w:rtl/>
          <w:lang w:eastAsia="en-US" w:bidi="ar-JO"/>
        </w:rPr>
        <w:t>، كما أن جمهور العلماء على قتل الساحر وقال كثير منهم بأنه لا يستتاب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B0CB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فيحرص على موافقة المذهب ويدافع عنه، إلا أنه قد يخالف مذهبه إذا كان الدليل يدل على ذلك، وهذا يدل على إنصافه وعدم تعصبه، وفي هذا يقول عبد العظيم الديب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6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w:t>
      </w:r>
      <w:r w:rsidRPr="00396381">
        <w:rPr>
          <w:rFonts w:ascii="Arabic Transparent" w:eastAsiaTheme="minorEastAsia" w:hAnsi="Arabic Transparent" w:cs="Arabic Transparent"/>
          <w:color w:val="auto"/>
          <w:sz w:val="28"/>
          <w:szCs w:val="28"/>
          <w:rtl/>
          <w:lang w:eastAsia="en-US"/>
        </w:rPr>
        <w:t>وقد نرى للإمام في كتابه هذا اجتهادا يخالف فيه المذهب، أو يزيده وجها، ولكنه يحرص دائما على أن يميزه عن المذهب بتعبير واضح، لا احتمال فيه، من مثل قوله: "كنت أود لو قال قائل من أئمة المذهب بكذا"</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بل قد يختار مذهبا مخالفا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ويعلل لاختياره، ويستدل له، ولكنه دائما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يميز اختياره عن المذهب</w:t>
      </w:r>
      <w:r w:rsidRPr="00396381">
        <w:rPr>
          <w:rFonts w:ascii="Arabic Transparent" w:eastAsiaTheme="minorEastAsia" w:hAnsi="Arabic Transparent" w:cs="Arabic Transparent" w:hint="cs"/>
          <w:color w:val="auto"/>
          <w:sz w:val="28"/>
          <w:szCs w:val="28"/>
          <w:rtl/>
          <w:lang w:eastAsia="en-US"/>
        </w:rPr>
        <w:t>"</w:t>
      </w:r>
      <w:r w:rsidRPr="00396381">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63"/>
      </w:r>
      <w:r w:rsidRPr="00396381">
        <w:rPr>
          <w:rStyle w:val="a3"/>
          <w:rFonts w:eastAsiaTheme="minorEastAsia" w:cs="Arabic Transparent"/>
          <w:color w:val="auto"/>
          <w:sz w:val="28"/>
          <w:szCs w:val="28"/>
          <w:rtl/>
        </w:rPr>
        <w:t>)</w:t>
      </w:r>
    </w:p>
    <w:p w:rsidR="000967E6" w:rsidRPr="00396381" w:rsidRDefault="000967E6" w:rsidP="007B0CB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ومما يوضح لنا عدم تعصب الجويني لمذهبه الفقهي وخاصةً إذا كان الدليل لا ينصر المذهب قوله في كتاب الضحايا: "</w:t>
      </w:r>
      <w:r w:rsidRPr="00396381">
        <w:rPr>
          <w:rFonts w:ascii="Arabic Transparent" w:eastAsiaTheme="minorEastAsia" w:hAnsi="Arabic Transparent" w:cs="Arabic Transparent" w:hint="eastAsia"/>
          <w:color w:val="auto"/>
          <w:sz w:val="28"/>
          <w:szCs w:val="28"/>
          <w:rtl/>
          <w:lang w:eastAsia="en-US"/>
        </w:rPr>
        <w:t>تعرض</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الشافعي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رضي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عنه</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الأولى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الضحايا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الضأن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أحب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المعز؛ لأن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لحمها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أطيب</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قائلون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سبع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الغنم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أحب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إلينا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بقرة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بدنة؛ لأن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جنسها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أطيب، والبدنة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مقامة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مقام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سبع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الغنم، وكذلك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البقرة، وقد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تحقق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السبع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محل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البدنة، وهي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مختصة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بطيب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اللحم، ولم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مجمعا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الأصحاب، ولست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أرى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القطع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بهذا، وكيف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أقطع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والبدنة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مخصوصة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 معدودة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الشعائر،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البدنة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بعض</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الكفارات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المناسك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صادفنا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مصدرا، والبقرة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بعدها، والسبع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lastRenderedPageBreak/>
        <w:t>الغنم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البقرة، وإن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نحمل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التخيير</w:t>
      </w:r>
      <w:r w:rsidR="006206C9">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فانظر كيف قَوّى القول المخالف لقول الإمام الشافعي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لأن ظاهر القرآن يدل على خلافه.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65"/>
      </w:r>
      <w:r w:rsidRPr="00396381">
        <w:rPr>
          <w:rStyle w:val="a3"/>
          <w:rFonts w:eastAsiaTheme="minorEastAsia" w:cs="Arabic Transparent"/>
          <w:color w:val="auto"/>
          <w:sz w:val="28"/>
          <w:szCs w:val="28"/>
          <w:rtl/>
        </w:rPr>
        <w:t>)</w:t>
      </w:r>
    </w:p>
    <w:p w:rsidR="00DF6EEE" w:rsidRDefault="000967E6" w:rsidP="007B0CBB">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ومن سير الجويني على مذهبه استدلاله</w:t>
      </w:r>
      <w:r w:rsidRPr="00396381">
        <w:rPr>
          <w:rFonts w:ascii="Tahoma" w:eastAsiaTheme="minorEastAsia" w:hAnsi="Tahoma" w:cs="Arabic Transparent" w:hint="cs"/>
          <w:color w:val="auto"/>
          <w:sz w:val="28"/>
          <w:szCs w:val="28"/>
          <w:rtl/>
          <w:lang w:eastAsia="en-US"/>
        </w:rPr>
        <w:t xml:space="preserve">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على أن (السراح) من ألفاظ الطلاق الصريحة التي توقع الطلاق دون الحاجة إلى نيّة؛ إذ نصر الجويني مذهبه الشافعي في أن الفراق والسراح من ألفاظ الطلاق الصريح، مستدلاً على ذلك بجريان ذكرهما في القرآن الكريم.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6"/>
      </w:r>
      <w:r w:rsidRPr="00396381">
        <w:rPr>
          <w:rFonts w:asciiTheme="minorHAnsi" w:eastAsiaTheme="minorEastAsia" w:hAnsiTheme="minorHAnsi" w:cs="Arabic Transparent"/>
          <w:color w:val="auto"/>
          <w:sz w:val="28"/>
          <w:szCs w:val="28"/>
          <w:vertAlign w:val="superscript"/>
          <w:rtl/>
          <w:lang w:eastAsia="en-US"/>
        </w:rPr>
        <w:t>)</w:t>
      </w:r>
      <w:r w:rsidR="00DF6EEE">
        <w:rPr>
          <w:rFonts w:ascii="Tahoma" w:eastAsiaTheme="minorEastAsia" w:hAnsi="Tahoma" w:cs="Arabic Transparent" w:hint="cs"/>
          <w:color w:val="auto"/>
          <w:sz w:val="28"/>
          <w:szCs w:val="28"/>
          <w:rtl/>
          <w:lang w:eastAsia="en-US"/>
        </w:rPr>
        <w:t xml:space="preserve">      </w:t>
      </w:r>
    </w:p>
    <w:p w:rsidR="000967E6" w:rsidRPr="00396381" w:rsidRDefault="000967E6" w:rsidP="00735EE1">
      <w:pPr>
        <w:pStyle w:val="3"/>
        <w:rPr>
          <w:color w:val="auto"/>
          <w:rtl/>
        </w:rPr>
      </w:pPr>
      <w:bookmarkStart w:id="45" w:name="_Toc502796595"/>
      <w:r w:rsidRPr="00396381">
        <w:rPr>
          <w:rFonts w:hint="cs"/>
          <w:color w:val="auto"/>
          <w:rtl/>
        </w:rPr>
        <w:t>سابعاً: بيان شَرْع مَنْ قبلنا</w:t>
      </w:r>
      <w:bookmarkEnd w:id="45"/>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شَرْعُ مَنْ قبلنا من مباحث أصول الفقه، وقد وقع الاختلاف 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الاحتجاج</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w:t>
      </w:r>
      <w:r w:rsidRPr="00396381">
        <w:rPr>
          <w:rFonts w:ascii="Arabic Transparent" w:eastAsiaTheme="minorEastAsia" w:hAnsi="Arabic Transparent" w:cs="Arabic Transparent" w:hint="cs"/>
          <w:color w:val="auto"/>
          <w:sz w:val="28"/>
          <w:szCs w:val="28"/>
          <w:rtl/>
          <w:lang w:eastAsia="en-US" w:bidi="ar-JO"/>
        </w:rPr>
        <w:t>ه</w:t>
      </w:r>
      <w:r w:rsidRPr="00396381">
        <w:rPr>
          <w:rFonts w:ascii="Arabic Transparent" w:eastAsiaTheme="minorEastAsia" w:hAnsi="Arabic Transparent" w:cs="Arabic Transparent" w:hint="eastAsia"/>
          <w:color w:val="auto"/>
          <w:sz w:val="28"/>
          <w:szCs w:val="28"/>
          <w:rtl/>
          <w:lang w:eastAsia="en-US" w:bidi="ar-JO"/>
        </w:rPr>
        <w:t>، فذهب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الأكثر</w:t>
      </w:r>
      <w:r w:rsidRPr="00396381">
        <w:rPr>
          <w:rFonts w:ascii="Arabic Transparent" w:eastAsiaTheme="minorEastAsia" w:hAnsi="Arabic Transparent" w:cs="Arabic Transparent" w:hint="cs"/>
          <w:color w:val="auto"/>
          <w:sz w:val="28"/>
          <w:szCs w:val="28"/>
          <w:rtl/>
          <w:lang w:eastAsia="en-US" w:bidi="ar-JO"/>
        </w:rPr>
        <w:t>ون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ومنهم الجويني-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حجة</w:t>
      </w:r>
      <w:r w:rsidRPr="00396381">
        <w:rPr>
          <w:rFonts w:ascii="Arabic Transparent" w:eastAsiaTheme="minorEastAsia" w:hAnsi="Arabic Transparent" w:cs="Arabic Transparent" w:hint="cs"/>
          <w:color w:val="auto"/>
          <w:sz w:val="28"/>
          <w:szCs w:val="28"/>
          <w:rtl/>
          <w:lang w:eastAsia="en-US" w:bidi="ar-JO"/>
        </w:rPr>
        <w:t>، وقد صرح بذلك في كتاب الفرائض بشرط ألا يخالف شرعنا فقال: "</w:t>
      </w:r>
      <w:r w:rsidRPr="00396381">
        <w:rPr>
          <w:rFonts w:ascii="Arabic Transparent" w:eastAsiaTheme="minorEastAsia" w:hAnsi="Arabic Transparent" w:cs="Arabic Transparent"/>
          <w:color w:val="auto"/>
          <w:sz w:val="28"/>
          <w:szCs w:val="28"/>
          <w:rtl/>
          <w:lang w:eastAsia="en-US" w:bidi="ar-JO"/>
        </w:rPr>
        <w:t>إن شرع 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ن</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قبلنا شرع لنا، إذا لم يرد في شرعنا ما يخالفه</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كما فصّل هذه المسألة في كتابه البرهان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6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ومبحث شَرْع مَنْ قبلنا له ارتباط وثيق بمباح</w:t>
      </w:r>
      <w:r w:rsidRPr="00396381">
        <w:rPr>
          <w:rFonts w:ascii="Arabic Transparent" w:eastAsiaTheme="minorEastAsia" w:hAnsi="Arabic Transparent" w:cs="Arabic Transparent" w:hint="eastAsia"/>
          <w:color w:val="auto"/>
          <w:sz w:val="28"/>
          <w:szCs w:val="28"/>
          <w:rtl/>
          <w:lang w:eastAsia="en-US" w:bidi="ar-JO"/>
        </w:rPr>
        <w:t>ث</w:t>
      </w:r>
      <w:r w:rsidRPr="00396381">
        <w:rPr>
          <w:rFonts w:ascii="Arabic Transparent" w:eastAsiaTheme="minorEastAsia" w:hAnsi="Arabic Transparent" w:cs="Arabic Transparent" w:hint="cs"/>
          <w:color w:val="auto"/>
          <w:sz w:val="28"/>
          <w:szCs w:val="28"/>
          <w:rtl/>
          <w:lang w:eastAsia="en-US" w:bidi="ar-JO"/>
        </w:rPr>
        <w:t xml:space="preserve"> التفسير؛ وذلك من ناحية وجود آيات كريمة بَيّنت أحكاماً شرعيةً متعلقةً بالأمم السابقة، فنجد أن من الأصول التي اعتنى بها الجويني شَرْع مَنْ قبلنا، ومن الأمثلة على أخذه بشرع مَنْ قبلنا </w:t>
      </w:r>
      <w:r w:rsidRPr="00396381">
        <w:rPr>
          <w:rFonts w:eastAsiaTheme="minorEastAsia" w:cs="Arabic Transparent" w:hint="cs"/>
          <w:color w:val="auto"/>
          <w:sz w:val="28"/>
          <w:szCs w:val="28"/>
          <w:rtl/>
          <w:lang w:eastAsia="en-US"/>
        </w:rPr>
        <w:t xml:space="preserve">عند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وَسَيِّد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وَحَصُور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39]</w:t>
      </w:r>
      <w:r w:rsidRPr="00396381">
        <w:rPr>
          <w:rFonts w:asciiTheme="minorHAnsi" w:eastAsiaTheme="minorEastAsia" w:hAnsiTheme="minorHAnsi" w:cs="Arabic Transparent" w:hint="cs"/>
          <w:color w:val="auto"/>
          <w:sz w:val="28"/>
          <w:szCs w:val="28"/>
          <w:rtl/>
          <w:lang w:eastAsia="en-US"/>
        </w:rPr>
        <w:t>، فقد استشهد الجويني بها على مشروعية التبتّل</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7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ومن الأمثلة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أَن طَهِّرَا بَيۡتِيَ لِلطَّآئِفِينَ وَٱلۡعَٰكِفِينَ وَٱلرُّكَّعِ ٱلسُّجُودِ</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125]</w:t>
      </w:r>
      <w:r w:rsidRPr="00396381">
        <w:rPr>
          <w:rFonts w:ascii="Arabic Transparent" w:eastAsiaTheme="minorEastAsia" w:hAnsi="Arabic Transparent" w:cs="Arabic Transparent" w:hint="cs"/>
          <w:color w:val="auto"/>
          <w:sz w:val="28"/>
          <w:szCs w:val="28"/>
          <w:rtl/>
          <w:lang w:eastAsia="en-US"/>
        </w:rPr>
        <w:t>، فاستدلَّ الجويني بالآية الكريمة على أن الاعتكاف مِنْ شَرْعِ مَنْ ق</w:t>
      </w:r>
      <w:r w:rsidR="007B0CBB">
        <w:rPr>
          <w:rFonts w:ascii="Arabic Transparent" w:eastAsiaTheme="minorEastAsia" w:hAnsi="Arabic Transparent" w:cs="Arabic Transparent" w:hint="cs"/>
          <w:color w:val="auto"/>
          <w:sz w:val="28"/>
          <w:szCs w:val="28"/>
          <w:rtl/>
          <w:lang w:eastAsia="en-US"/>
        </w:rPr>
        <w:t>بلنا في سياق حديثه عن الاعتكاف.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7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والاعتكاف ثابت في شرعنا وفي شرع من قبلنا، ولعل الأولى الاستدلال بالنصوص التي جاءت في شريعتنا ابتداءً، قبل الاستدلال بالنصوص التي تحدثت عن شرع من قبلنا، ومن النصوص الدالة على الاعتكاف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187]</w:t>
      </w:r>
      <w:r w:rsidRPr="00396381">
        <w:rPr>
          <w:rFonts w:asciiTheme="minorHAnsi" w:eastAsiaTheme="minorEastAsia" w:hAnsiTheme="minorHAnsi" w:cs="Arabic Transparent" w:hint="eastAsia"/>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ومن السنة حديث </w:t>
      </w:r>
      <w:r w:rsidRPr="00396381">
        <w:rPr>
          <w:rFonts w:ascii="Arabic Transparent" w:eastAsiaTheme="minorEastAsia" w:hAnsi="Arabic Transparent" w:cs="Arabic Transparent" w:hint="eastAsia"/>
          <w:color w:val="auto"/>
          <w:sz w:val="28"/>
          <w:szCs w:val="28"/>
          <w:rtl/>
          <w:lang w:eastAsia="en-US"/>
        </w:rPr>
        <w:t>صفية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رضي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قالت</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النبي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معتكفا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المسجد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العشر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الأواخر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رمضان</w:t>
      </w:r>
      <w:r w:rsidRPr="00396381">
        <w:rPr>
          <w:rFonts w:ascii="Arabic Transparent" w:eastAsiaTheme="minorEastAsia" w:hAnsi="Arabic Transparent" w:cs="Arabic Transparent"/>
          <w:color w:val="auto"/>
          <w:sz w:val="28"/>
          <w:szCs w:val="28"/>
          <w:rtl/>
          <w:lang w:eastAsia="en-US"/>
        </w:rPr>
        <w:t>"</w:t>
      </w:r>
      <w:r w:rsidR="007B0CBB">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7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الأمثلة أيضاً: استشهاده بقصة أيوب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عليه السلام- في أكثر من موضع من كتابه، عند قول الله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وَخُذۡ بِيَدِكَ ضِغۡثٗا فَٱضۡرِب بِّهِۦ وَلَا تَحۡنَثۡۗ</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[ص: 44]</w:t>
      </w:r>
      <w:r w:rsidRPr="00396381">
        <w:rPr>
          <w:rFonts w:ascii="Arabic Transparent" w:eastAsiaTheme="minorEastAsia" w:hAnsi="Arabic Transparent" w:cs="Arabic Transparent" w:hint="cs"/>
          <w:color w:val="auto"/>
          <w:sz w:val="28"/>
          <w:szCs w:val="28"/>
          <w:rtl/>
          <w:lang w:eastAsia="en-US"/>
        </w:rPr>
        <w:t xml:space="preserve"> على أنه لو حلف حالف أن يضرب شخصاً ما مئة ضربة، ثم لو ضربه بشيء له مئة فرع لم يحنث في يمينه مستدلاً على ذلك بما جاء في قصة أيوب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عليه السلام- فقال: "</w:t>
      </w:r>
      <w:r w:rsidRPr="00396381">
        <w:rPr>
          <w:rFonts w:ascii="Arabic Transparent" w:eastAsiaTheme="minorEastAsia" w:hAnsi="Arabic Transparent" w:cs="Arabic Transparent"/>
          <w:color w:val="auto"/>
          <w:sz w:val="28"/>
          <w:szCs w:val="28"/>
          <w:rtl/>
          <w:lang w:eastAsia="en-US"/>
        </w:rPr>
        <w:t>فإذا حلف ليضربنه مئة خشبة، فيبر</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في يمينه بأن يضربه بشمراخ</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rPr>
        <w:t xml:space="preserve"> عليه مئة من القضبان، وإن كانت دقاقا</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w:t>
      </w:r>
      <w:r w:rsidR="007B0CBB">
        <w:rPr>
          <w:rFonts w:ascii="Arabic Transparent" w:eastAsiaTheme="minorEastAsia" w:hAnsi="Arabic Transparent" w:cs="Arabic Transparent" w:hint="cs"/>
          <w:color w:val="auto"/>
          <w:sz w:val="28"/>
          <w:szCs w:val="28"/>
          <w:rtl/>
          <w:lang w:eastAsia="en-US"/>
        </w:rPr>
        <w:t>هذا من الاستدلال بشرع من قبلنا.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5"/>
      </w:r>
      <w:r w:rsidRPr="00396381">
        <w:rPr>
          <w:rStyle w:val="a3"/>
          <w:rFonts w:eastAsiaTheme="minorEastAsia" w:cs="Arabic Transparent"/>
          <w:color w:val="auto"/>
          <w:sz w:val="28"/>
          <w:szCs w:val="28"/>
          <w:rtl/>
        </w:rPr>
        <w:t>)</w:t>
      </w:r>
    </w:p>
    <w:p w:rsidR="000967E6" w:rsidRPr="00396381" w:rsidRDefault="000967E6" w:rsidP="00735EE1">
      <w:pPr>
        <w:pStyle w:val="3"/>
        <w:rPr>
          <w:color w:val="auto"/>
          <w:rtl/>
        </w:rPr>
      </w:pPr>
      <w:bookmarkStart w:id="46" w:name="_Toc502796596"/>
      <w:r w:rsidRPr="00396381">
        <w:rPr>
          <w:rFonts w:hint="cs"/>
          <w:color w:val="auto"/>
          <w:rtl/>
        </w:rPr>
        <w:t>ثامناً: ذكر الاختلاف في المسائل والترجيح</w:t>
      </w:r>
      <w:bookmarkEnd w:id="46"/>
    </w:p>
    <w:p w:rsidR="000967E6" w:rsidRDefault="000967E6" w:rsidP="004C6412">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من منهج الجويني بيان الاختلاف في المسألة، وعَرْض الأقوال المختلفة، وعند تعرضه لآية من الآيات فإنه يذكر أحياناً أقوال المفسرين فيها، فمن ذلك ذكره للأقوال المختلفة في تفسير قوله تعالى في 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فَٱمۡسَحُواْ بِوُجُوهِكُمۡ وَأَيۡدِيكُم مِّنۡهُۚ</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6]</w:t>
      </w:r>
      <w:r w:rsidRPr="00396381">
        <w:rPr>
          <w:rFonts w:ascii="Arabic Transparent" w:eastAsiaTheme="minorEastAsia" w:hAnsi="Arabic Transparent" w:cs="Arabic Transparent" w:hint="cs"/>
          <w:color w:val="auto"/>
          <w:sz w:val="28"/>
          <w:szCs w:val="28"/>
          <w:rtl/>
          <w:lang w:eastAsia="en-US" w:bidi="ar-JO"/>
        </w:rPr>
        <w:t xml:space="preserve"> وبيان كيفية هذا </w:t>
      </w:r>
      <w:r w:rsidRPr="00396381">
        <w:rPr>
          <w:rFonts w:ascii="Arabic Transparent" w:eastAsiaTheme="minorEastAsia" w:hAnsi="Arabic Transparent" w:cs="Arabic Transparent" w:hint="cs"/>
          <w:color w:val="auto"/>
          <w:sz w:val="28"/>
          <w:szCs w:val="28"/>
          <w:rtl/>
          <w:lang w:eastAsia="en-US" w:bidi="ar-JO"/>
        </w:rPr>
        <w:lastRenderedPageBreak/>
        <w:t>المسح</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وكذلك عند قول الله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 xml:space="preserve">يَٰٓأَيُّهَا </w:t>
      </w:r>
      <w:r w:rsidRPr="00396381">
        <w:rPr>
          <w:rFonts w:cs="KFGQPC Uthmanic Script HAFS"/>
          <w:b/>
          <w:bCs/>
          <w:color w:val="auto"/>
          <w:sz w:val="28"/>
          <w:szCs w:val="28"/>
          <w:rtl/>
        </w:rPr>
        <w:t>ٱلَّذِينَ ءَامَنُواْ لَا تَقۡتُلُواْ ٱلصَّيۡدَ وَأَنتُمۡ حُرُم</w:t>
      </w:r>
      <w:r w:rsidRPr="00396381">
        <w:rPr>
          <w:rFonts w:cs="KFGQPC Uthmanic Script HAFS" w:hint="cs"/>
          <w:b/>
          <w:bCs/>
          <w:color w:val="auto"/>
          <w:sz w:val="28"/>
          <w:szCs w:val="28"/>
          <w:rtl/>
        </w:rPr>
        <w:t xml:space="preserve">ٞۚ وَمَن قَتَلَهُۥ </w:t>
      </w:r>
      <w:r w:rsidRPr="00396381">
        <w:rPr>
          <w:rFonts w:cs="KFGQPC Uthmanic Script HAFS"/>
          <w:b/>
          <w:bCs/>
          <w:color w:val="auto"/>
          <w:sz w:val="28"/>
          <w:szCs w:val="28"/>
          <w:rtl/>
        </w:rPr>
        <w:t>مِنكُم مُّتَعَمِّد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فَجَزَ</w:t>
      </w:r>
      <w:r w:rsidRPr="00396381">
        <w:rPr>
          <w:rFonts w:cs="KFGQPC Uthmanic Script HAFS"/>
          <w:b/>
          <w:bCs/>
          <w:color w:val="auto"/>
          <w:sz w:val="28"/>
          <w:szCs w:val="28"/>
          <w:rtl/>
        </w:rPr>
        <w:t>آء</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مِّثۡلُ مَا قَتَلَ مِنَ ٱلنَّعَمِ يَحۡكُمُ بِهِۦ ذَوَا عَدۡل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مِّنكُمۡ هَدۡيَۢا بَٰلِغَ ٱلۡكَعۡبَةِ أَوۡ كَفَّٰرَةٞ طَعَامُ مَسَٰكِينَ </w:t>
      </w:r>
      <w:r w:rsidRPr="00396381">
        <w:rPr>
          <w:rFonts w:cs="KFGQPC Uthmanic Script HAFS"/>
          <w:b/>
          <w:bCs/>
          <w:color w:val="auto"/>
          <w:sz w:val="28"/>
          <w:szCs w:val="28"/>
          <w:rtl/>
        </w:rPr>
        <w:t>أَوۡ عَدۡلُ ذَٰلِكَ صِيَام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لِّيَذُوقَ وَبَالَ أَمۡرِهِ</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95]</w:t>
      </w:r>
      <w:r w:rsidRPr="00396381">
        <w:rPr>
          <w:rFonts w:ascii="Arabic Transparent" w:eastAsiaTheme="minorEastAsia" w:hAnsi="Arabic Transparent" w:cs="Arabic Transparent" w:hint="cs"/>
          <w:color w:val="auto"/>
          <w:sz w:val="28"/>
          <w:szCs w:val="28"/>
          <w:rtl/>
          <w:lang w:eastAsia="en-US"/>
        </w:rPr>
        <w:t xml:space="preserve"> ذكر الاختلاف في الضمان؛ هل يختص بالعامد أم لا فقال: "</w:t>
      </w:r>
      <w:r w:rsidRPr="00396381">
        <w:rPr>
          <w:rFonts w:ascii="Arabic Transparent" w:eastAsiaTheme="minorEastAsia" w:hAnsi="Arabic Transparent" w:cs="Arabic Transparent"/>
          <w:color w:val="auto"/>
          <w:sz w:val="28"/>
          <w:szCs w:val="28"/>
          <w:rtl/>
          <w:lang w:eastAsia="en-US"/>
        </w:rPr>
        <w:t>والضمان يعم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العامد والخاطئ عندنا، وعند معظم العلماء، وخصص داود الضمان بالعامد، تعلقا بظاهر القرآن</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7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r w:rsidR="00A258B7">
        <w:rPr>
          <w:rFonts w:ascii="Arabic Transparent" w:eastAsiaTheme="minorEastAsia" w:hAnsi="Arabic Transparent" w:cs="Arabic Transparent" w:hint="cs"/>
          <w:color w:val="auto"/>
          <w:sz w:val="28"/>
          <w:szCs w:val="28"/>
          <w:rtl/>
          <w:lang w:eastAsia="en-US"/>
        </w:rPr>
        <w:t xml:space="preserve">   </w:t>
      </w:r>
    </w:p>
    <w:p w:rsidR="000967E6" w:rsidRPr="00396381" w:rsidRDefault="000967E6" w:rsidP="00DD20C7">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وكان الجويني في بعض المسائل يبين أن منشأ الاختلاف في الحكم الشرعي هو الاختلاف في تفسير الآية، ومن الأمثلة على ذلك قوله: "</w:t>
      </w:r>
      <w:r w:rsidRPr="00396381">
        <w:rPr>
          <w:rFonts w:ascii="Arabic Transparent" w:eastAsiaTheme="minorEastAsia" w:hAnsi="Arabic Transparent" w:cs="Arabic Transparent" w:hint="eastAsia"/>
          <w:color w:val="auto"/>
          <w:sz w:val="28"/>
          <w:szCs w:val="28"/>
          <w:rtl/>
          <w:lang w:eastAsia="en-US" w:bidi="ar-JO"/>
        </w:rPr>
        <w:t>والعراقيون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سبب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الخلاف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تردد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المفسرين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قوله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تعالى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فَأَمۡسِكُوهُنَّ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 xml:space="preserve">[البقرة: 231]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قدمناه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صدر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الكتاب</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7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يقصد بذلك اختلاف المفسرين في معنى الإمساك: </w:t>
      </w:r>
      <w:r w:rsidR="00DD20C7">
        <w:rPr>
          <w:rFonts w:ascii="Arabic Transparent" w:eastAsiaTheme="minorEastAsia" w:hAnsi="Arabic Transparent" w:cs="Arabic Transparent" w:hint="cs"/>
          <w:color w:val="auto"/>
          <w:sz w:val="28"/>
          <w:szCs w:val="28"/>
          <w:rtl/>
          <w:lang w:eastAsia="en-US" w:bidi="ar-JO"/>
        </w:rPr>
        <w:t>أ</w:t>
      </w:r>
      <w:r w:rsidRPr="00396381">
        <w:rPr>
          <w:rFonts w:ascii="Arabic Transparent" w:eastAsiaTheme="minorEastAsia" w:hAnsi="Arabic Transparent" w:cs="Arabic Transparent" w:hint="cs"/>
          <w:color w:val="auto"/>
          <w:sz w:val="28"/>
          <w:szCs w:val="28"/>
          <w:rtl/>
          <w:lang w:eastAsia="en-US" w:bidi="ar-JO"/>
        </w:rPr>
        <w:t>هو الرجعة أم لا، وما ترتب على ذلك من الاختلاف في الحكم الشرعي؛ إذ قال في موضع سابق: "</w:t>
      </w:r>
      <w:r w:rsidRPr="00396381">
        <w:rPr>
          <w:rFonts w:ascii="Arabic Transparent" w:eastAsiaTheme="minorEastAsia" w:hAnsi="Arabic Transparent" w:cs="Arabic Transparent" w:hint="eastAsia"/>
          <w:color w:val="auto"/>
          <w:sz w:val="28"/>
          <w:szCs w:val="28"/>
          <w:rtl/>
          <w:lang w:eastAsia="en-US" w:bidi="ar-JO"/>
        </w:rPr>
        <w:t>قيل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أراد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الرجعة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العدة، وأراد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بالتسريح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يتركها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حتى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تنسرح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بانقضاء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العدة، وقيل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الآية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ليس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رجعة، والمراد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مخاطبة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الأزواج</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يمسكوا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بالمعروف، 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يسرحوا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بالإحسان</w:t>
      </w:r>
      <w:r w:rsidR="007B0CBB">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79"/>
      </w:r>
      <w:r w:rsidRPr="00396381">
        <w:rPr>
          <w:rFonts w:asciiTheme="minorHAnsi" w:eastAsiaTheme="minorEastAsia" w:hAnsiTheme="minorHAnsi" w:cs="Arabic Transparent"/>
          <w:color w:val="auto"/>
          <w:sz w:val="28"/>
          <w:szCs w:val="28"/>
          <w:vertAlign w:val="superscript"/>
          <w:rtl/>
          <w:lang w:eastAsia="en-US"/>
        </w:rPr>
        <w:t>)</w:t>
      </w:r>
    </w:p>
    <w:p w:rsidR="007B0CBB" w:rsidRDefault="000967E6" w:rsidP="007B0CBB">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ولا شك أن هنالك فرقاً في المعنى بين أن يُعتبر (الإمساك) معناه (الرجعة) فيكون الحث في الآية الكريمة على الإرجاع للزوجة في الطلاق الرجعي، وبين أن يكون معنى (الإمساك) هو عدم الوقوع في الطلقة الثالثة؛ لأنه يلزم منه مفارقة الزوجة ويكون بائناً، وهذا هو الذي أراده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من أن الاختلاف في تفسير (الإمساك) نشأ عنه الاختلاف في الفقه المستنبط من الآية</w:t>
      </w:r>
      <w:r w:rsidR="007B0CBB">
        <w:rPr>
          <w:rFonts w:ascii="Arabic Transparent" w:eastAsiaTheme="minorEastAsia" w:hAnsi="Arabic Transparent" w:cs="Arabic Transparent" w:hint="cs"/>
          <w:color w:val="auto"/>
          <w:sz w:val="28"/>
          <w:szCs w:val="28"/>
          <w:rtl/>
          <w:lang w:eastAsia="en-US" w:bidi="ar-JO"/>
        </w:rPr>
        <w:t>.</w:t>
      </w:r>
    </w:p>
    <w:p w:rsidR="000967E6" w:rsidRPr="00396381" w:rsidRDefault="000967E6" w:rsidP="007B0CBB">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يقول الشوكاني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موضحاً الفرق بين التفسيرين: "</w:t>
      </w:r>
      <w:r w:rsidRPr="00396381">
        <w:rPr>
          <w:rFonts w:ascii="Arabic Transparent" w:eastAsiaTheme="minorEastAsia" w:hAnsi="Arabic Transparent" w:cs="Arabic Transparent" w:hint="eastAsia"/>
          <w:color w:val="auto"/>
          <w:sz w:val="28"/>
          <w:szCs w:val="28"/>
          <w:rtl/>
          <w:lang w:eastAsia="en-US" w:bidi="ar-JO"/>
        </w:rPr>
        <w:t>ولما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يكن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الطلقة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الثانية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أحد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أمرين، إما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إيقاع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الثالثة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الزوجة، 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واستدامة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نكاحها، وعدم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إيقاع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الثالثة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سبحانه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فَإِمۡسَاكُۢ بِمَعۡرُوفٍ 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229]</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الرجعة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طلقها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زوجها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طلقتين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بِمَعۡرُوفٍ</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هو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معروف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الناس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lastRenderedPageBreak/>
        <w:t>حسن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 xml:space="preserve">العشرة،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bidi="ar-JO"/>
        </w:rPr>
        <w:t>أي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بإيقاع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طلقة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ثالثة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دون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ضرار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لها، وقيل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المراد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فإمساك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بمعروف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برجعة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الطلقة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الثانية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تسريح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بإحسان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بترك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الرجعة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الثانية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حتى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تنقضي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عدتها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والأول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أظهر</w:t>
      </w:r>
      <w:r w:rsidR="007B0CBB">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80"/>
      </w:r>
      <w:r w:rsidRPr="00396381">
        <w:rPr>
          <w:rFonts w:asciiTheme="minorHAnsi" w:eastAsiaTheme="minorEastAsia" w:hAnsiTheme="minorHAnsi" w:cs="Arabic Transparent"/>
          <w:color w:val="auto"/>
          <w:sz w:val="28"/>
          <w:szCs w:val="28"/>
          <w:vertAlign w:val="superscript"/>
          <w:rtl/>
          <w:lang w:eastAsia="en-US"/>
        </w:rPr>
        <w:t>)</w:t>
      </w:r>
    </w:p>
    <w:p w:rsidR="000967E6" w:rsidRDefault="000967E6" w:rsidP="004C6412">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ومما يتعلق بهذه بذكر الاختلاف أن الجويني من منهجه الترجيح في بعض المسائل، وعدم الترجيح في مسائل أخرى، </w:t>
      </w:r>
      <w:r w:rsidRPr="00396381">
        <w:rPr>
          <w:rFonts w:ascii="Arabic Transparent" w:eastAsiaTheme="minorEastAsia" w:hAnsi="Arabic Transparent" w:cs="Arabic Transparent" w:hint="cs"/>
          <w:color w:val="auto"/>
          <w:sz w:val="28"/>
          <w:szCs w:val="28"/>
          <w:rtl/>
          <w:lang w:eastAsia="en-US"/>
        </w:rPr>
        <w:t>وقد تحدث في آخر كتابه البرهان عن الترجيح، وبين كيفيته وضوابطه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8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فظهرت هذه الضوابط عند ترجيحه الأقوال المختلفة في الآيات الكريمة، وكان لا يرجح في بعض الأحيان لوجود الاحتمال في المسألة من جهة، أو عدم ظهور الراجح فيها لديه من جهة أخرى، ومن الأمثلة على ذلك أنه لم يرجّح أحد القولين في معنى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أَيَّام</w:t>
      </w:r>
      <w:r w:rsidRPr="00396381">
        <w:rPr>
          <w:rFonts w:asciiTheme="minorHAnsi" w:eastAsiaTheme="minorEastAsia" w:hAnsiTheme="minorHAnsi" w:cs="KFGQPC Uthmanic Script HAFS" w:hint="cs"/>
          <w:b/>
          <w:bCs/>
          <w:color w:val="auto"/>
          <w:sz w:val="28"/>
          <w:szCs w:val="28"/>
          <w:rtl/>
          <w:lang w:eastAsia="en-US"/>
        </w:rPr>
        <w:t>ٗا مَّعۡدُودَٰت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184]</w:t>
      </w:r>
      <w:r w:rsidRPr="00396381">
        <w:rPr>
          <w:rFonts w:asciiTheme="minorHAnsi" w:eastAsiaTheme="minorEastAsia" w:hAnsiTheme="minorHAnsi" w:cs="Arabic Transparent"/>
          <w:color w:val="auto"/>
          <w:sz w:val="28"/>
          <w:szCs w:val="28"/>
          <w:vertAlign w:val="superscript"/>
          <w:lang w:eastAsia="en-US"/>
        </w:rPr>
        <w:t>(</w:t>
      </w:r>
      <w:r w:rsidRPr="00396381">
        <w:rPr>
          <w:rFonts w:asciiTheme="minorHAnsi" w:eastAsiaTheme="minorEastAsia" w:hAnsiTheme="minorHAnsi" w:cs="Arabic Transparent"/>
          <w:color w:val="auto"/>
          <w:sz w:val="28"/>
          <w:szCs w:val="28"/>
          <w:vertAlign w:val="superscript"/>
          <w:lang w:eastAsia="en-US"/>
        </w:rPr>
        <w:footnoteReference w:id="182"/>
      </w:r>
      <w:r w:rsidRPr="00396381">
        <w:rPr>
          <w:rFonts w:asciiTheme="minorHAnsi" w:eastAsiaTheme="minorEastAsia" w:hAnsiTheme="minorHAnsi" w:cs="Arabic Transparent"/>
          <w:color w:val="auto"/>
          <w:sz w:val="28"/>
          <w:szCs w:val="28"/>
          <w:vertAlign w:val="superscript"/>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rPr>
        <w:t xml:space="preserve">كما لم يرجح القول في تحديد الذي يعود عليه ضمير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يُرِيدَآ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في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35]</w:t>
      </w:r>
      <w:r w:rsidRPr="00396381">
        <w:rPr>
          <w:rFonts w:ascii="Traditional Arabic" w:eastAsiaTheme="minorEastAsia" w:hAnsi="Traditional Arabic" w:cs="Arabic Transparent" w:hint="cs"/>
          <w:color w:val="auto"/>
          <w:sz w:val="28"/>
          <w:szCs w:val="28"/>
          <w:rtl/>
          <w:lang w:eastAsia="en-US"/>
        </w:rPr>
        <w:t>، هل هما الزوجان أم الحكمان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8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226F27" w:rsidRPr="001E13C4" w:rsidRDefault="00226F27" w:rsidP="001E13C4">
      <w:pPr>
        <w:pStyle w:val="2"/>
        <w:rPr>
          <w:color w:val="auto"/>
          <w:rtl/>
        </w:rPr>
      </w:pPr>
      <w:bookmarkStart w:id="47" w:name="_Toc502796597"/>
      <w:r w:rsidRPr="001E13C4">
        <w:rPr>
          <w:rFonts w:hint="cs"/>
          <w:color w:val="auto"/>
          <w:rtl/>
        </w:rPr>
        <w:lastRenderedPageBreak/>
        <w:t>المطلب الرابع: الاهتمام بالجوانب اللغوية والبيانية</w:t>
      </w:r>
      <w:bookmarkEnd w:id="47"/>
    </w:p>
    <w:p w:rsidR="00226F27" w:rsidRPr="00396381" w:rsidRDefault="00226F27" w:rsidP="00226F27">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يهتمُّ الجويني باللغة من نواحٍ عديدة، ويستشهد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بالآي</w:t>
      </w:r>
      <w:r w:rsidRPr="00396381">
        <w:rPr>
          <w:rFonts w:ascii="Arabic Transparent" w:eastAsiaTheme="minorEastAsia" w:hAnsi="Arabic Transparent" w:cs="Arabic Transparent" w:hint="cs"/>
          <w:color w:val="auto"/>
          <w:sz w:val="28"/>
          <w:szCs w:val="28"/>
          <w:rtl/>
          <w:lang w:eastAsia="en-US" w:bidi="ar-JO"/>
        </w:rPr>
        <w:t>ات القرآنية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المسألة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اللغوية</w:t>
      </w:r>
      <w:r w:rsidRPr="00396381">
        <w:rPr>
          <w:rFonts w:ascii="Arabic Transparent" w:eastAsiaTheme="minorEastAsia" w:hAnsi="Arabic Transparent" w:cs="Arabic Transparent" w:hint="cs"/>
          <w:color w:val="auto"/>
          <w:sz w:val="28"/>
          <w:szCs w:val="28"/>
          <w:rtl/>
          <w:lang w:eastAsia="en-US" w:bidi="ar-JO"/>
        </w:rPr>
        <w:t xml:space="preserve">، ويهتم ببيان معنى المفردة القرآنية، ثم تفسير التراكيب القرآنية، إلا أن اهتمامه باللغة لم يتوقف عند هذا؛ بل ظهر اهتمامه أيضاً ببلاغة القرآن وإعجازه البياني، كما في حديثه عن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وَلَكُمۡ فِي ٱلۡقِصَاصِ حَيَوٰةٞ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179]</w:t>
      </w:r>
      <w:r w:rsidRPr="00396381">
        <w:rPr>
          <w:rFonts w:ascii="Arabic Transparent" w:eastAsiaTheme="minorEastAsia" w:hAnsi="Arabic Transparent" w:cs="Arabic Transparent" w:hint="cs"/>
          <w:color w:val="auto"/>
          <w:sz w:val="28"/>
          <w:szCs w:val="28"/>
          <w:rtl/>
          <w:lang w:eastAsia="en-US"/>
        </w:rPr>
        <w:t>؛ إذ بين أنها من إيجازات القرآن التي تفوّق بها على فصاحة العرب</w:t>
      </w:r>
      <w:r w:rsidR="00852586">
        <w:rPr>
          <w:rFonts w:eastAsiaTheme="minorEastAsia" w:cs="Arabic Transparent" w:hint="cs"/>
          <w:color w:val="auto"/>
          <w:sz w:val="28"/>
          <w:szCs w:val="28"/>
          <w:rtl/>
        </w:rPr>
        <w:t xml:space="preserve"> فقال: "</w:t>
      </w:r>
      <w:r w:rsidR="00852586">
        <w:rPr>
          <w:rFonts w:eastAsiaTheme="minorEastAsia" w:cs="Arabic Transparent"/>
          <w:color w:val="auto"/>
          <w:sz w:val="28"/>
          <w:szCs w:val="28"/>
          <w:rtl/>
        </w:rPr>
        <w:t>وهذا من إيجازات القرآن</w:t>
      </w:r>
      <w:r w:rsidR="00852586">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8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226F27" w:rsidRDefault="00226F27" w:rsidP="00226F27">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الجوانب اللغوية التي اهتم بها الجويني الرجوع إلى المعنى في أصل وضع اللغة، فقد قال في مسألة المسح على الرأس في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وَٱمۡسَحُواْ بِرُءُوسِكُمۡ</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[المائدة: 6]</w:t>
      </w:r>
      <w:r w:rsidRPr="00396381">
        <w:rPr>
          <w:rFonts w:ascii="Arabic Transparent" w:eastAsiaTheme="minorEastAsia" w:hAnsi="Arabic Transparent" w:cs="Arabic Transparent" w:hint="cs"/>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ولفظ</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مشعر</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اللسان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بالاستيعاب؛ فالمأمور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مسح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بعض</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الرأس، وهو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ينطلق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وكثر، والمصير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التقدير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توقيف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تحكم، 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الأئمة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مسح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بعضا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شعره، كفى؛ لتحق</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الاسم</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85"/>
      </w:r>
      <w:r w:rsidRPr="00396381">
        <w:rPr>
          <w:rFonts w:asciiTheme="minorHAnsi" w:eastAsiaTheme="minorEastAsia" w:hAnsiTheme="minorHAnsi" w:cs="Arabic Transparent"/>
          <w:color w:val="auto"/>
          <w:sz w:val="28"/>
          <w:szCs w:val="28"/>
          <w:vertAlign w:val="superscript"/>
          <w:rtl/>
          <w:lang w:eastAsia="en-US"/>
        </w:rPr>
        <w:t>)</w:t>
      </w:r>
      <w:r>
        <w:rPr>
          <w:rFonts w:ascii="Arabic Transparent" w:eastAsiaTheme="minorEastAsia" w:hAnsi="Arabic Transparent" w:cs="Arabic Transparent" w:hint="cs"/>
          <w:color w:val="auto"/>
          <w:sz w:val="28"/>
          <w:szCs w:val="28"/>
          <w:rtl/>
          <w:lang w:eastAsia="en-US"/>
        </w:rPr>
        <w:t>.</w:t>
      </w:r>
    </w:p>
    <w:p w:rsidR="00226F27" w:rsidRPr="00396381" w:rsidRDefault="00226F27" w:rsidP="00226F27">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فقوله في وضع اللسان يقصد به أصل المعنى اللغوي للمفردة، ولهذا لو رجعنا إلى ابن فارس في معجمه لوجدنا أنه عند حديثه عن الميم والسين والحاء يذكر أنه </w:t>
      </w:r>
      <w:r w:rsidRPr="00396381">
        <w:rPr>
          <w:rFonts w:ascii="Arabic Transparent" w:eastAsiaTheme="minorEastAsia" w:hAnsi="Arabic Transparent" w:cs="Arabic Transparent"/>
          <w:color w:val="auto"/>
          <w:sz w:val="28"/>
          <w:szCs w:val="28"/>
          <w:rtl/>
          <w:lang w:eastAsia="en-US"/>
        </w:rPr>
        <w:t>أصل صحيح، وهو إمرار الشيء على الشيء بسطا</w:t>
      </w:r>
      <w:r w:rsidRPr="00396381">
        <w:rPr>
          <w:rFonts w:ascii="Arabic Transparent" w:eastAsiaTheme="minorEastAsia" w:hAnsi="Arabic Transparent" w:cs="Arabic Transparent" w:hint="cs"/>
          <w:color w:val="auto"/>
          <w:sz w:val="28"/>
          <w:szCs w:val="28"/>
          <w:rtl/>
          <w:lang w:eastAsia="en-US"/>
        </w:rPr>
        <w:t xml:space="preserve">ً، ثم يذكر من الأمثلة ما يدل على الذي ذهب إليه الجويني من أنّ </w:t>
      </w:r>
      <w:r w:rsidRPr="00396381">
        <w:rPr>
          <w:rFonts w:ascii="Arabic Transparent" w:eastAsiaTheme="minorEastAsia" w:hAnsi="Arabic Transparent" w:cs="Arabic Transparent" w:hint="eastAsia"/>
          <w:color w:val="auto"/>
          <w:sz w:val="28"/>
          <w:szCs w:val="28"/>
          <w:rtl/>
          <w:lang w:eastAsia="en-US"/>
        </w:rPr>
        <w:t>لفظ</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مشعر</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اللسان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بالاستيعاب</w:t>
      </w:r>
      <w:r w:rsidRPr="00396381">
        <w:rPr>
          <w:rFonts w:ascii="Arabic Transparent" w:eastAsiaTheme="minorEastAsia" w:hAnsi="Arabic Transparent" w:cs="Arabic Transparent" w:hint="cs"/>
          <w:color w:val="auto"/>
          <w:sz w:val="28"/>
          <w:szCs w:val="28"/>
          <w:rtl/>
          <w:lang w:eastAsia="en-US"/>
        </w:rPr>
        <w:t xml:space="preserve"> مثل قوله: "</w:t>
      </w:r>
      <w:r w:rsidRPr="00396381">
        <w:rPr>
          <w:rFonts w:ascii="Arabic Transparent" w:eastAsiaTheme="minorEastAsia" w:hAnsi="Arabic Transparent" w:cs="Arabic Transparent"/>
          <w:color w:val="auto"/>
          <w:sz w:val="28"/>
          <w:szCs w:val="28"/>
          <w:rtl/>
          <w:lang w:eastAsia="en-US" w:bidi="ar-JO"/>
        </w:rPr>
        <w:t>والمسيح: الذي أحد شقي وجهه ممسوح</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لا عين له ولا حاجب</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8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وهذا جزء ولم يستوعب الوجه، وكذلك قوله: "</w:t>
      </w:r>
      <w:r w:rsidRPr="00396381">
        <w:rPr>
          <w:rFonts w:ascii="Arabic Transparent" w:eastAsiaTheme="minorEastAsia" w:hAnsi="Arabic Transparent" w:cs="Arabic Transparent"/>
          <w:color w:val="auto"/>
          <w:sz w:val="28"/>
          <w:szCs w:val="28"/>
          <w:rtl/>
          <w:lang w:eastAsia="en-US" w:bidi="ar-JO"/>
        </w:rPr>
        <w:t xml:space="preserve">والمسح يكون بالسيف أيضا على جهة الاستعارة. ومسح يده بالسيف: قطعها. </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8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فهذه الأمثلة التي ذكرها ابن فارس تُشعر بما شعر به الجويني من أن لفظ المسح في وضع اللغة لا يدل على الاستيعاب.</w:t>
      </w:r>
    </w:p>
    <w:p w:rsidR="00226F27" w:rsidRPr="00396381" w:rsidRDefault="00226F27" w:rsidP="00226F27">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وهذا استدلال منه بأصل المعنى في وضع اللسان، للدلالة على الرأي الفقهي لديه بأن المسح يجزئُ فيه بعض ال</w:t>
      </w:r>
      <w:r>
        <w:rPr>
          <w:rFonts w:ascii="Arabic Transparent" w:eastAsiaTheme="minorEastAsia" w:hAnsi="Arabic Transparent" w:cs="Arabic Transparent" w:hint="cs"/>
          <w:color w:val="auto"/>
          <w:sz w:val="28"/>
          <w:szCs w:val="28"/>
          <w:rtl/>
          <w:lang w:eastAsia="en-US"/>
        </w:rPr>
        <w:t>رأس.</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88"/>
      </w:r>
      <w:r w:rsidRPr="00396381">
        <w:rPr>
          <w:rStyle w:val="a3"/>
          <w:rFonts w:eastAsiaTheme="minorEastAsia" w:cs="Arabic Transparent"/>
          <w:color w:val="auto"/>
          <w:sz w:val="28"/>
          <w:szCs w:val="28"/>
          <w:rtl/>
        </w:rPr>
        <w:t>)</w:t>
      </w:r>
    </w:p>
    <w:p w:rsidR="00226F27" w:rsidRPr="00396381" w:rsidRDefault="00226F27" w:rsidP="00852586">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وعند </w:t>
      </w:r>
      <w:r w:rsidRPr="00396381">
        <w:rPr>
          <w:rFonts w:ascii="Arabic Transparent" w:eastAsiaTheme="minorEastAsia" w:hAnsi="Arabic Transparent" w:cs="Arabic Transparent" w:hint="eastAsia"/>
          <w:color w:val="auto"/>
          <w:sz w:val="28"/>
          <w:szCs w:val="28"/>
          <w:rtl/>
          <w:lang w:eastAsia="en-US"/>
        </w:rPr>
        <w:t>قول</w:t>
      </w:r>
      <w:r w:rsidRPr="00396381">
        <w:rPr>
          <w:rFonts w:ascii="Arabic Transparent" w:eastAsiaTheme="minorEastAsia" w:hAnsi="Arabic Transparent" w:cs="Arabic Transparent" w:hint="cs"/>
          <w:color w:val="auto"/>
          <w:sz w:val="28"/>
          <w:szCs w:val="28"/>
          <w:rtl/>
          <w:lang w:eastAsia="en-US"/>
        </w:rPr>
        <w:t xml:space="preserve"> 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وَإِن كُنتُمۡ عَلَىٰ سَفَر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وَلَمۡ تَجِدُواْ كَاتِب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فَرِهَٰنٞ مَّقۡبُوضَةٞ</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283]</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قال: "</w:t>
      </w:r>
      <w:r w:rsidRPr="00396381">
        <w:rPr>
          <w:rFonts w:ascii="Arabic Transparent" w:eastAsiaTheme="minorEastAsia" w:hAnsi="Arabic Transparent" w:cs="Arabic Transparent" w:hint="eastAsia"/>
          <w:color w:val="auto"/>
          <w:sz w:val="28"/>
          <w:szCs w:val="28"/>
          <w:rtl/>
          <w:lang w:eastAsia="en-US"/>
        </w:rPr>
        <w:t>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فَرِهَٰنٞ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مصدر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أقيم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جزاء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للشرط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بحرف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التعقيب، وهو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الفاء، فقام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مقام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الأمر؛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الشرط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والجزاء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يعتقبان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الأفعال، فجرى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مجرى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الأمر، كقوله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فَتَحۡرِيرُ رَقَبَة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 وقوله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فَضَرۡبَ ٱلرِّقَابِ</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[محمد: 4]</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فَفِدۡيَةٞ</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فَعِدَّةٞ </w:t>
      </w:r>
      <w:r w:rsidRPr="00396381">
        <w:rPr>
          <w:rFonts w:asciiTheme="minorHAnsi" w:eastAsiaTheme="minorEastAsia" w:hAnsiTheme="minorHAnsi" w:cs="KFGQPC Uthmanic Script HAFS"/>
          <w:b/>
          <w:bCs/>
          <w:color w:val="auto"/>
          <w:sz w:val="28"/>
          <w:szCs w:val="28"/>
          <w:rtl/>
          <w:lang w:eastAsia="en-US"/>
        </w:rPr>
        <w:t>مِّنۡ أَيَّامٍ أُخَرَ</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185]</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فحرروا، وافدوا، واضربوا، وصوموا</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8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فبيّن أن هذه الكلمات هي مصادر ولكنها عملت عمل الفعل.</w:t>
      </w:r>
    </w:p>
    <w:p w:rsidR="00226F27" w:rsidRDefault="00226F27" w:rsidP="00226F27">
      <w:pPr>
        <w:widowControl/>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color w:val="auto"/>
          <w:sz w:val="28"/>
          <w:szCs w:val="28"/>
          <w:rtl/>
          <w:lang w:eastAsia="en-US" w:bidi="ar-JO"/>
        </w:rPr>
        <w:t xml:space="preserve">ويستشهد الجويني ببعض الآيات في الدلالة والتمثيل على بعض القضايا اللغوية التي يذكرها، مثل استشهاده بقول الله تعالى: </w:t>
      </w:r>
      <w:r w:rsidRPr="00396381">
        <w:rPr>
          <w:rFonts w:ascii="Traditional Arabic" w:eastAsiaTheme="minorEastAsia" w:hAnsi="Traditional Arabic" w:hint="cs"/>
          <w:b/>
          <w:color w:val="auto"/>
          <w:sz w:val="28"/>
          <w:szCs w:val="28"/>
          <w:rtl/>
          <w:lang w:eastAsia="en-US"/>
        </w:rPr>
        <w:t>﴿</w:t>
      </w:r>
      <w:r>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ٱدۡخُلُواْ فِيٓ أُمَم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قَدۡ خَلَتۡ</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[الأعراف: 38]</w:t>
      </w:r>
      <w:r w:rsidRPr="00396381">
        <w:rPr>
          <w:rFonts w:ascii="Arabic Transparent" w:eastAsiaTheme="minorEastAsia" w:hAnsi="Arabic Transparent" w:cs="Arabic Transparent" w:hint="cs"/>
          <w:color w:val="auto"/>
          <w:sz w:val="28"/>
          <w:szCs w:val="28"/>
          <w:rtl/>
          <w:lang w:eastAsia="en-US" w:bidi="ar-JO"/>
        </w:rPr>
        <w:t xml:space="preserve"> على أن الحرف (في) قد يستعمل بمعنى (مع)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وكذلك </w:t>
      </w:r>
      <w:r w:rsidRPr="00396381">
        <w:rPr>
          <w:rFonts w:cs="Arabic Transparent" w:hint="cs"/>
          <w:color w:val="auto"/>
          <w:sz w:val="28"/>
          <w:szCs w:val="28"/>
          <w:rtl/>
        </w:rPr>
        <w:t xml:space="preserve">استدلَّ بقول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 xml:space="preserve">مَنۡ أَنصَارِيٓ إِلَى ٱللَّهِۖ </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[آل عمران: 52]</w:t>
      </w:r>
      <w:r w:rsidRPr="00396381">
        <w:rPr>
          <w:rFonts w:cs="Arabic Transparent" w:hint="cs"/>
          <w:color w:val="auto"/>
          <w:sz w:val="28"/>
          <w:szCs w:val="28"/>
          <w:rtl/>
        </w:rPr>
        <w:t xml:space="preserve"> على جواز مجيء (إلى) بمعنى الجمع؛ أي تأتي بمعنى(مع) فيكون المعنى في الآية: أنصاري مع الله</w:t>
      </w:r>
      <w:r w:rsidRPr="00396381">
        <w:rPr>
          <w:rStyle w:val="a3"/>
          <w:rFonts w:cs="Arabic Transparent"/>
          <w:color w:val="auto"/>
          <w:sz w:val="28"/>
          <w:szCs w:val="28"/>
          <w:rtl/>
        </w:rPr>
        <w:t>(</w:t>
      </w:r>
      <w:r w:rsidRPr="00396381">
        <w:rPr>
          <w:rStyle w:val="a3"/>
          <w:rFonts w:cs="Arabic Transparent"/>
          <w:color w:val="auto"/>
          <w:sz w:val="28"/>
          <w:szCs w:val="28"/>
          <w:rtl/>
        </w:rPr>
        <w:footnoteReference w:id="191"/>
      </w:r>
      <w:r w:rsidRPr="00396381">
        <w:rPr>
          <w:rStyle w:val="a3"/>
          <w:rFonts w:cs="Arabic Transparent"/>
          <w:color w:val="auto"/>
          <w:sz w:val="28"/>
          <w:szCs w:val="28"/>
          <w:rtl/>
        </w:rPr>
        <w:t>)</w:t>
      </w:r>
      <w:r w:rsidRPr="00396381">
        <w:rPr>
          <w:rFonts w:cs="Arabic Transparent" w:hint="cs"/>
          <w:color w:val="auto"/>
          <w:sz w:val="28"/>
          <w:szCs w:val="28"/>
          <w:rtl/>
        </w:rPr>
        <w:t xml:space="preserve"> كما استدلَّ على ذلك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تَأۡكُلُوٓاْ أَمۡوَٰلَهُمۡ إِلَىٰٓ أَمۡوَٰلِكُمۡۚ</w:t>
      </w:r>
      <w:r w:rsidRPr="00396381">
        <w:rPr>
          <w:rFonts w:ascii="Traditional Arabic" w:hAnsi="Traditional Arabic" w:hint="cs"/>
          <w:b/>
          <w:color w:val="auto"/>
          <w:sz w:val="28"/>
          <w:szCs w:val="28"/>
          <w:rtl/>
        </w:rPr>
        <w:t>﴾</w:t>
      </w:r>
      <w:r w:rsidRPr="00396381">
        <w:rPr>
          <w:rFonts w:cs="Arabic Transparent" w:hint="cs"/>
          <w:color w:val="auto"/>
          <w:sz w:val="28"/>
          <w:szCs w:val="28"/>
          <w:rtl/>
        </w:rPr>
        <w:t>، فيكون المعنى في الآية: مع أموالكم.</w:t>
      </w:r>
    </w:p>
    <w:p w:rsidR="0003029D" w:rsidRDefault="0003029D" w:rsidP="00226F27">
      <w:pPr>
        <w:widowControl/>
        <w:spacing w:line="360" w:lineRule="auto"/>
        <w:ind w:firstLine="567"/>
        <w:rPr>
          <w:rFonts w:cs="Arabic Transparent"/>
          <w:color w:val="auto"/>
          <w:sz w:val="28"/>
          <w:szCs w:val="28"/>
          <w:rtl/>
        </w:rPr>
      </w:pPr>
      <w:r w:rsidRPr="00223F68">
        <w:rPr>
          <w:rFonts w:cs="Arabic Transparent" w:hint="cs"/>
          <w:color w:val="auto"/>
          <w:sz w:val="28"/>
          <w:szCs w:val="28"/>
          <w:rtl/>
        </w:rPr>
        <w:t>والأولى من القول بتناوب الحروف هو القول بالتضمين</w:t>
      </w:r>
      <w:r w:rsidR="00223F68">
        <w:rPr>
          <w:rFonts w:cs="Arabic Transparent" w:hint="cs"/>
          <w:color w:val="auto"/>
          <w:sz w:val="28"/>
          <w:szCs w:val="28"/>
          <w:rtl/>
        </w:rPr>
        <w:t>,</w:t>
      </w:r>
      <w:r w:rsidR="00223F68" w:rsidRPr="00223F68">
        <w:rPr>
          <w:rFonts w:cs="Arabic Transparent" w:hint="cs"/>
          <w:color w:val="auto"/>
          <w:sz w:val="28"/>
          <w:szCs w:val="28"/>
          <w:rtl/>
        </w:rPr>
        <w:t xml:space="preserve"> </w:t>
      </w:r>
      <w:r w:rsidR="00223F68">
        <w:rPr>
          <w:rFonts w:cs="Arabic Transparent" w:hint="cs"/>
          <w:color w:val="auto"/>
          <w:sz w:val="28"/>
          <w:szCs w:val="28"/>
          <w:rtl/>
        </w:rPr>
        <w:t xml:space="preserve">فالأصح -والله أعلم- أن تبقى حروف المعاني على وجهها, وأن الفعل ضمن معنا يرافق معناه, </w:t>
      </w:r>
      <w:r w:rsidR="00223F68" w:rsidRPr="00223F68">
        <w:rPr>
          <w:rFonts w:cs="Arabic Transparent" w:hint="cs"/>
          <w:color w:val="auto"/>
          <w:sz w:val="28"/>
          <w:szCs w:val="28"/>
          <w:rtl/>
        </w:rPr>
        <w:t xml:space="preserve">يقول الطبري </w:t>
      </w:r>
      <w:r w:rsidR="00223F68">
        <w:rPr>
          <w:rFonts w:cs="Arabic Transparent" w:hint="cs"/>
          <w:color w:val="auto"/>
          <w:sz w:val="28"/>
          <w:szCs w:val="28"/>
          <w:rtl/>
        </w:rPr>
        <w:t>"</w:t>
      </w:r>
      <w:r w:rsidR="00223F68" w:rsidRPr="00223F68">
        <w:rPr>
          <w:rFonts w:cs="Arabic Transparent"/>
          <w:color w:val="auto"/>
          <w:sz w:val="28"/>
          <w:szCs w:val="28"/>
          <w:rtl/>
        </w:rPr>
        <w:t>لأن لكل حرف من حُرُوف المعاني وجهًا هو به أولى من غيره</w:t>
      </w:r>
      <w:r w:rsidR="00223F68">
        <w:rPr>
          <w:rFonts w:cs="Arabic Transparent" w:hint="cs"/>
          <w:color w:val="auto"/>
          <w:sz w:val="28"/>
          <w:szCs w:val="28"/>
          <w:rtl/>
        </w:rPr>
        <w:t>"</w:t>
      </w:r>
      <w:r w:rsidR="00223F68" w:rsidRPr="00223F68">
        <w:rPr>
          <w:rStyle w:val="a3"/>
          <w:rtl/>
        </w:rPr>
        <w:t>(</w:t>
      </w:r>
      <w:r w:rsidR="00223F68">
        <w:rPr>
          <w:rStyle w:val="a3"/>
          <w:rtl/>
        </w:rPr>
        <w:footnoteReference w:id="192"/>
      </w:r>
      <w:r w:rsidR="00223F68" w:rsidRPr="00223F68">
        <w:rPr>
          <w:rStyle w:val="a3"/>
          <w:rtl/>
        </w:rPr>
        <w:t>)</w:t>
      </w:r>
    </w:p>
    <w:p w:rsidR="00226F27" w:rsidRPr="00396381" w:rsidRDefault="00226F27" w:rsidP="00B04672">
      <w:pPr>
        <w:widowControl/>
        <w:spacing w:line="360" w:lineRule="auto"/>
        <w:ind w:firstLine="567"/>
        <w:rPr>
          <w:rFonts w:ascii="Arabic Transparent" w:eastAsiaTheme="minorEastAsia" w:hAnsi="Arabic Transparent" w:cs="Arabic Transparent"/>
          <w:color w:val="auto"/>
          <w:sz w:val="28"/>
          <w:szCs w:val="28"/>
          <w:rtl/>
          <w:lang w:eastAsia="en-US"/>
        </w:rPr>
      </w:pPr>
      <w:r>
        <w:rPr>
          <w:rFonts w:ascii="Tahoma" w:eastAsiaTheme="minorEastAsia" w:hAnsi="Tahoma" w:cs="Arabic Transparent" w:hint="cs"/>
          <w:color w:val="auto"/>
          <w:sz w:val="28"/>
          <w:szCs w:val="28"/>
          <w:rtl/>
          <w:lang w:eastAsia="en-US"/>
        </w:rPr>
        <w:t>و</w:t>
      </w:r>
      <w:r w:rsidR="00B04672">
        <w:rPr>
          <w:rFonts w:ascii="Tahoma" w:eastAsiaTheme="minorEastAsia" w:hAnsi="Tahoma" w:cs="Arabic Transparent" w:hint="cs"/>
          <w:color w:val="auto"/>
          <w:sz w:val="28"/>
          <w:szCs w:val="28"/>
          <w:rtl/>
          <w:lang w:eastAsia="en-US"/>
        </w:rPr>
        <w:t>من اهتمام</w:t>
      </w:r>
      <w:r w:rsidRPr="00396381">
        <w:rPr>
          <w:rFonts w:ascii="Tahoma" w:eastAsiaTheme="minorEastAsia" w:hAnsi="Tahoma" w:cs="Arabic Transparent" w:hint="cs"/>
          <w:color w:val="auto"/>
          <w:sz w:val="28"/>
          <w:szCs w:val="28"/>
          <w:rtl/>
          <w:lang w:eastAsia="en-US"/>
        </w:rPr>
        <w:t xml:space="preserve"> الجويني ببيان معنى المفردة القرآنية، وقوفه مع مفردة (الأقربين) في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تَرَكَ خَيۡرًا ٱلۡوَصِيَّةُ لِلۡوَٰلِدَيۡنِ وَٱلۡأَقۡرَبِينَ بِٱلۡمَعۡرُوفِۖ</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[البقرة: </w:t>
      </w:r>
      <w:r w:rsidRPr="00396381">
        <w:rPr>
          <w:rFonts w:asciiTheme="minorHAnsi" w:eastAsiaTheme="minorEastAsia" w:hAnsiTheme="minorHAnsi" w:cs="Arabic Transparent" w:hint="cs"/>
          <w:color w:val="auto"/>
          <w:sz w:val="28"/>
          <w:szCs w:val="28"/>
          <w:rtl/>
          <w:lang w:eastAsia="en-US"/>
        </w:rPr>
        <w:t>180</w:t>
      </w:r>
      <w:r w:rsidRPr="00396381">
        <w:rPr>
          <w:rFonts w:asciiTheme="minorHAnsi" w:eastAsiaTheme="minorEastAsia" w:hAnsiTheme="minorHAnsi"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إذ ذكر </w:t>
      </w:r>
      <w:r w:rsidRPr="00396381">
        <w:rPr>
          <w:rFonts w:ascii="Arabic Transparent" w:eastAsiaTheme="minorEastAsia" w:hAnsi="Arabic Transparent" w:cs="Arabic Transparent" w:hint="cs"/>
          <w:color w:val="auto"/>
          <w:sz w:val="28"/>
          <w:szCs w:val="28"/>
          <w:rtl/>
          <w:lang w:eastAsia="en-US"/>
        </w:rPr>
        <w:t>الاختلاف في تفسير المفردة؛ فالقول الأول يُدخل الأولاد في الأقربين والقول لثاني لا يدخلهم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3"/>
      </w:r>
      <w:r w:rsidRPr="00396381">
        <w:rPr>
          <w:rFonts w:asciiTheme="minorHAnsi" w:eastAsiaTheme="minorEastAsia" w:hAnsiTheme="minorHAnsi" w:cs="Arabic Transparent"/>
          <w:color w:val="auto"/>
          <w:sz w:val="28"/>
          <w:szCs w:val="28"/>
          <w:vertAlign w:val="superscript"/>
          <w:rtl/>
          <w:lang w:eastAsia="en-US"/>
        </w:rPr>
        <w:t>)</w:t>
      </w:r>
      <w:r>
        <w:rPr>
          <w:rFonts w:ascii="Arabic Transparent" w:eastAsiaTheme="minorEastAsia" w:hAnsi="Arabic Transparent" w:cs="Arabic Transparent" w:hint="cs"/>
          <w:color w:val="auto"/>
          <w:sz w:val="28"/>
          <w:szCs w:val="28"/>
          <w:rtl/>
          <w:lang w:eastAsia="en-US"/>
        </w:rPr>
        <w:t>.</w:t>
      </w:r>
    </w:p>
    <w:p w:rsidR="00226F27" w:rsidRPr="00396381" w:rsidRDefault="00226F27" w:rsidP="00226F27">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vertAlign w:val="superscript"/>
          <w:rtl/>
          <w:lang w:eastAsia="en-US"/>
        </w:rPr>
        <w:lastRenderedPageBreak/>
        <w:t xml:space="preserve"> </w:t>
      </w:r>
      <w:r w:rsidRPr="00396381">
        <w:rPr>
          <w:rFonts w:ascii="Arabic Transparent" w:eastAsiaTheme="minorEastAsia" w:hAnsi="Arabic Transparent" w:cs="Arabic Transparent" w:hint="cs"/>
          <w:color w:val="auto"/>
          <w:sz w:val="28"/>
          <w:szCs w:val="28"/>
          <w:rtl/>
          <w:lang w:eastAsia="en-US"/>
        </w:rPr>
        <w:t>وكذلك عند قول الله تعالى</w:t>
      </w:r>
      <w:r w:rsidRPr="00396381">
        <w:rPr>
          <w:rFonts w:ascii="Tahoma" w:eastAsiaTheme="minorEastAsia" w:hAnsi="Tahoma" w:cs="Arabic Transparent" w:hint="cs"/>
          <w:color w:val="auto"/>
          <w:sz w:val="28"/>
          <w:szCs w:val="28"/>
          <w:rtl/>
          <w:lang w:eastAsia="en-US"/>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غَيۡرِ أُوْلِي ٱلۡإِرۡبَةِ مِنَ ٱلرِّجَالِ</w:t>
      </w:r>
      <w:r w:rsidRPr="00396381">
        <w:rPr>
          <w:rFonts w:ascii="Traditional Arabic" w:hAnsi="Traditional Arabic" w:hint="cs"/>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[النور: 31]</w:t>
      </w:r>
      <w:r w:rsidRPr="00396381">
        <w:rPr>
          <w:rFonts w:ascii="Arabic Transparent" w:eastAsiaTheme="minorEastAsia" w:hAnsi="Arabic Transparent" w:cs="Arabic Transparent" w:hint="cs"/>
          <w:color w:val="auto"/>
          <w:sz w:val="28"/>
          <w:szCs w:val="28"/>
          <w:rtl/>
          <w:lang w:eastAsia="en-US"/>
        </w:rPr>
        <w:t xml:space="preserve"> بين معنى (الإربة): أي الحاجة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وكذلك بين معنى مفردة (موقوتاً): أي فرضاً موقوتاً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وكذلك مفردة (عقدّتم): بمعنى القصد</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وكذلك أيضاً تفسير (الذكر) ب: الصلاة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19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في قوله تعالى</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فَٱسۡعَوۡاْ إِلَىٰ ذِكۡرِ ٱللَّهِ</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[الجمعة: 9]</w:t>
      </w:r>
      <w:r>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98"/>
      </w:r>
      <w:r w:rsidRPr="00396381">
        <w:rPr>
          <w:rStyle w:val="a3"/>
          <w:rFonts w:eastAsiaTheme="minorEastAsia" w:cs="Arabic Transparent"/>
          <w:color w:val="auto"/>
          <w:sz w:val="28"/>
          <w:szCs w:val="28"/>
          <w:rtl/>
        </w:rPr>
        <w:t>)</w:t>
      </w:r>
    </w:p>
    <w:p w:rsidR="00226F27" w:rsidRPr="00396381" w:rsidRDefault="00226F27" w:rsidP="00226F27">
      <w:pPr>
        <w:widowControl/>
        <w:spacing w:line="360" w:lineRule="auto"/>
        <w:ind w:firstLine="567"/>
        <w:rPr>
          <w:rFonts w:cs="Arabic Transparent"/>
          <w:color w:val="auto"/>
          <w:sz w:val="28"/>
          <w:szCs w:val="28"/>
          <w:rtl/>
          <w:lang w:bidi="ar-JO"/>
        </w:rPr>
      </w:pPr>
    </w:p>
    <w:p w:rsidR="00226F27" w:rsidRPr="00396381" w:rsidRDefault="00226F27" w:rsidP="004C6412">
      <w:pPr>
        <w:widowControl/>
        <w:spacing w:line="360" w:lineRule="auto"/>
        <w:ind w:firstLine="567"/>
        <w:rPr>
          <w:rFonts w:ascii="Traditional Arabic" w:eastAsiaTheme="minorEastAsia" w:hAnsi="Traditional Arabic" w:cs="Arabic Transparent"/>
          <w:color w:val="auto"/>
          <w:sz w:val="28"/>
          <w:szCs w:val="28"/>
          <w:rtl/>
          <w:lang w:eastAsia="en-US"/>
        </w:rPr>
      </w:pPr>
    </w:p>
    <w:p w:rsidR="000967E6" w:rsidRPr="00813496" w:rsidRDefault="000967E6" w:rsidP="00813496">
      <w:pPr>
        <w:pStyle w:val="1"/>
        <w:spacing w:before="2640"/>
        <w:rPr>
          <w:color w:val="auto"/>
          <w:sz w:val="40"/>
          <w:szCs w:val="40"/>
          <w:rtl/>
        </w:rPr>
      </w:pPr>
      <w:bookmarkStart w:id="48" w:name="_Toc502796598"/>
      <w:r w:rsidRPr="00813496">
        <w:rPr>
          <w:rFonts w:hint="cs"/>
          <w:color w:val="auto"/>
          <w:sz w:val="40"/>
          <w:szCs w:val="40"/>
          <w:rtl/>
        </w:rPr>
        <w:lastRenderedPageBreak/>
        <w:t xml:space="preserve">المبحث الثاني: معالم </w:t>
      </w:r>
      <w:r w:rsidR="00943C32" w:rsidRPr="00813496">
        <w:rPr>
          <w:rFonts w:hint="cs"/>
          <w:color w:val="auto"/>
          <w:sz w:val="40"/>
          <w:szCs w:val="40"/>
          <w:rtl/>
        </w:rPr>
        <w:t>عناية</w:t>
      </w:r>
      <w:r w:rsidRPr="00813496">
        <w:rPr>
          <w:rFonts w:hint="cs"/>
          <w:color w:val="auto"/>
          <w:sz w:val="40"/>
          <w:szCs w:val="40"/>
          <w:rtl/>
        </w:rPr>
        <w:t xml:space="preserve"> الجويني في قضايا علوم القرآن</w:t>
      </w:r>
      <w:bookmarkEnd w:id="48"/>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bidi="ar-JO"/>
        </w:rPr>
      </w:pPr>
      <w:r w:rsidRPr="00813496">
        <w:rPr>
          <w:rFonts w:ascii="Arabic Transparent" w:eastAsiaTheme="minorEastAsia" w:hAnsi="Arabic Transparent" w:cs="Arabic Transparent"/>
          <w:b/>
          <w:bCs/>
          <w:color w:val="auto"/>
          <w:rtl/>
          <w:lang w:eastAsia="en-US" w:bidi="ar-JO"/>
        </w:rPr>
        <w:t>المطلب الأول: بيان أسباب النزول</w:t>
      </w:r>
      <w:r w:rsidRPr="00813496">
        <w:rPr>
          <w:rFonts w:ascii="Arabic Transparent" w:eastAsiaTheme="minorEastAsia" w:hAnsi="Arabic Transparent" w:cs="Arabic Transparent" w:hint="cs"/>
          <w:b/>
          <w:bCs/>
          <w:color w:val="auto"/>
          <w:rtl/>
          <w:lang w:eastAsia="en-US" w:bidi="ar-JO"/>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bidi="ar-JO"/>
        </w:rPr>
      </w:pPr>
      <w:r w:rsidRPr="00813496">
        <w:rPr>
          <w:rFonts w:ascii="Arabic Transparent" w:eastAsiaTheme="minorEastAsia" w:hAnsi="Arabic Transparent" w:cs="Arabic Transparent"/>
          <w:b/>
          <w:bCs/>
          <w:color w:val="auto"/>
          <w:rtl/>
          <w:lang w:eastAsia="en-US" w:bidi="ar-JO"/>
        </w:rPr>
        <w:t>المطلب الثاني: بيان النسخ في الآيات</w:t>
      </w:r>
      <w:r w:rsidRPr="00813496">
        <w:rPr>
          <w:rFonts w:ascii="Arabic Transparent" w:eastAsiaTheme="minorEastAsia" w:hAnsi="Arabic Transparent" w:cs="Arabic Transparent" w:hint="cs"/>
          <w:b/>
          <w:bCs/>
          <w:color w:val="auto"/>
          <w:rtl/>
          <w:lang w:eastAsia="en-US" w:bidi="ar-JO"/>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rPr>
      </w:pPr>
      <w:r w:rsidRPr="00813496">
        <w:rPr>
          <w:rFonts w:ascii="Arabic Transparent" w:eastAsiaTheme="minorEastAsia" w:hAnsi="Arabic Transparent" w:cs="Arabic Transparent"/>
          <w:b/>
          <w:bCs/>
          <w:color w:val="auto"/>
          <w:rtl/>
          <w:lang w:eastAsia="en-US"/>
        </w:rPr>
        <w:t>المطلب الثالث: بيان العام والخاص في الآيات</w:t>
      </w:r>
      <w:r w:rsidRPr="00813496">
        <w:rPr>
          <w:rFonts w:ascii="Arabic Transparent" w:eastAsiaTheme="minorEastAsia" w:hAnsi="Arabic Transparent" w:cs="Arabic Transparent" w:hint="cs"/>
          <w:b/>
          <w:bCs/>
          <w:color w:val="auto"/>
          <w:rtl/>
          <w:lang w:eastAsia="en-US"/>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rPr>
      </w:pPr>
      <w:r w:rsidRPr="00813496">
        <w:rPr>
          <w:rFonts w:ascii="Arabic Transparent" w:eastAsiaTheme="minorEastAsia" w:hAnsi="Arabic Transparent" w:cs="Arabic Transparent"/>
          <w:b/>
          <w:bCs/>
          <w:color w:val="auto"/>
          <w:rtl/>
          <w:lang w:eastAsia="en-US"/>
        </w:rPr>
        <w:t>المطلب الرابع: الاهتمام بالقراءات القرآنية</w:t>
      </w:r>
      <w:r w:rsidRPr="00813496">
        <w:rPr>
          <w:rFonts w:ascii="Arabic Transparent" w:eastAsiaTheme="minorEastAsia" w:hAnsi="Arabic Transparent" w:cs="Arabic Transparent" w:hint="cs"/>
          <w:b/>
          <w:bCs/>
          <w:color w:val="auto"/>
          <w:rtl/>
          <w:lang w:eastAsia="en-US"/>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bidi="ar-JO"/>
        </w:rPr>
      </w:pPr>
      <w:r w:rsidRPr="00813496">
        <w:rPr>
          <w:rFonts w:ascii="Arabic Transparent" w:eastAsiaTheme="minorEastAsia" w:hAnsi="Arabic Transparent" w:cs="Arabic Transparent"/>
          <w:b/>
          <w:bCs/>
          <w:color w:val="auto"/>
          <w:rtl/>
          <w:lang w:eastAsia="en-US" w:bidi="ar-JO"/>
        </w:rPr>
        <w:t>المطلب الخامس: الحديث عن إعجاز القرآن</w:t>
      </w:r>
      <w:r w:rsidRPr="00813496">
        <w:rPr>
          <w:rFonts w:ascii="Arabic Transparent" w:eastAsiaTheme="minorEastAsia" w:hAnsi="Arabic Transparent" w:cs="Arabic Transparent" w:hint="cs"/>
          <w:b/>
          <w:bCs/>
          <w:color w:val="auto"/>
          <w:rtl/>
          <w:lang w:eastAsia="en-US" w:bidi="ar-JO"/>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rPr>
      </w:pPr>
      <w:r w:rsidRPr="00813496">
        <w:rPr>
          <w:rFonts w:ascii="Arabic Transparent" w:eastAsiaTheme="minorEastAsia" w:hAnsi="Arabic Transparent" w:cs="Arabic Transparent"/>
          <w:b/>
          <w:bCs/>
          <w:color w:val="auto"/>
          <w:rtl/>
          <w:lang w:eastAsia="en-US"/>
        </w:rPr>
        <w:t>المطلب السادس: آداب تلاوة القرآن وأحكام التجويد</w:t>
      </w:r>
      <w:r w:rsidRPr="00813496">
        <w:rPr>
          <w:rFonts w:ascii="Arabic Transparent" w:eastAsiaTheme="minorEastAsia" w:hAnsi="Arabic Transparent" w:cs="Arabic Transparent" w:hint="cs"/>
          <w:b/>
          <w:bCs/>
          <w:color w:val="auto"/>
          <w:rtl/>
          <w:lang w:eastAsia="en-US"/>
        </w:rPr>
        <w:t>.</w:t>
      </w:r>
    </w:p>
    <w:p w:rsidR="000967E6" w:rsidRPr="00813496" w:rsidRDefault="000967E6" w:rsidP="00735EE1">
      <w:pPr>
        <w:widowControl/>
        <w:spacing w:line="360" w:lineRule="auto"/>
        <w:ind w:firstLine="567"/>
        <w:rPr>
          <w:rFonts w:ascii="Arabic Transparent" w:eastAsiaTheme="minorEastAsia" w:hAnsi="Arabic Transparent" w:cs="Arabic Transparent"/>
          <w:b/>
          <w:bCs/>
          <w:color w:val="auto"/>
          <w:rtl/>
          <w:lang w:eastAsia="en-US"/>
        </w:rPr>
      </w:pPr>
      <w:r w:rsidRPr="00813496">
        <w:rPr>
          <w:rFonts w:ascii="Arabic Transparent" w:eastAsiaTheme="minorEastAsia" w:hAnsi="Arabic Transparent" w:cs="Arabic Transparent"/>
          <w:b/>
          <w:bCs/>
          <w:color w:val="auto"/>
          <w:rtl/>
          <w:lang w:eastAsia="en-US"/>
        </w:rPr>
        <w:t>المطلب السابع: أسماء السور والآيات</w:t>
      </w:r>
      <w:r w:rsidRPr="00813496">
        <w:rPr>
          <w:rFonts w:ascii="Arabic Transparent" w:eastAsiaTheme="minorEastAsia" w:hAnsi="Arabic Transparent" w:cs="Arabic Transparent" w:hint="cs"/>
          <w:b/>
          <w:bCs/>
          <w:color w:val="auto"/>
          <w:rtl/>
          <w:lang w:eastAsia="en-US"/>
        </w:rPr>
        <w:t>.</w:t>
      </w:r>
    </w:p>
    <w:p w:rsidR="000967E6" w:rsidRPr="00396381" w:rsidRDefault="000967E6" w:rsidP="00DC05EA">
      <w:pPr>
        <w:widowControl/>
        <w:spacing w:line="360" w:lineRule="auto"/>
        <w:rPr>
          <w:rFonts w:ascii="Arabic Transparent" w:eastAsiaTheme="minorEastAsia" w:hAnsi="Arabic Transparent" w:cs="Arabic Transparent"/>
          <w:color w:val="auto"/>
          <w:sz w:val="28"/>
          <w:szCs w:val="28"/>
          <w:rtl/>
          <w:lang w:eastAsia="en-US"/>
        </w:rPr>
      </w:pPr>
    </w:p>
    <w:p w:rsidR="000967E6" w:rsidRPr="00396381" w:rsidRDefault="000967E6" w:rsidP="00735EE1">
      <w:pPr>
        <w:pStyle w:val="2"/>
        <w:rPr>
          <w:rFonts w:eastAsiaTheme="majorEastAsia"/>
          <w:color w:val="auto"/>
          <w:rtl/>
        </w:rPr>
      </w:pPr>
      <w:bookmarkStart w:id="49" w:name="_Toc502796599"/>
      <w:r w:rsidRPr="00396381">
        <w:rPr>
          <w:rFonts w:eastAsiaTheme="majorEastAsia" w:hint="cs"/>
          <w:color w:val="auto"/>
          <w:rtl/>
        </w:rPr>
        <w:lastRenderedPageBreak/>
        <w:t>المطلب الأول: بيان أسباب النزول</w:t>
      </w:r>
      <w:bookmarkEnd w:id="49"/>
    </w:p>
    <w:p w:rsidR="00AB381B"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لأسباب النزول أهمية كبيرة جداً، وفوائد كثيرة ولا سيّما في تفسير القرآن الكريم، ولا يخفى أثره على العملية التفسيرية، وقد اعتنى العلماء قديماً وحديثاً بهذا العلم، وهو من الأصول التي ينبغي لمن أراد أن يفسر القرآن الكريم أن يضبطها</w:t>
      </w:r>
      <w:r w:rsidR="00AB381B">
        <w:rPr>
          <w:rFonts w:ascii="Arabic Transparent" w:eastAsiaTheme="minorEastAsia" w:hAnsi="Arabic Transparent" w:cs="Arabic Transparent" w:hint="cs"/>
          <w:color w:val="auto"/>
          <w:sz w:val="28"/>
          <w:szCs w:val="28"/>
          <w:rtl/>
          <w:lang w:eastAsia="en-US"/>
        </w:rPr>
        <w:t>.</w:t>
      </w:r>
    </w:p>
    <w:p w:rsidR="000967E6" w:rsidRPr="00396381"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ومما ي</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ب</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رز أهمية</w:t>
      </w:r>
      <w:r w:rsidRPr="00396381">
        <w:rPr>
          <w:rFonts w:ascii="Arabic Transparent" w:eastAsiaTheme="minorEastAsia" w:hAnsi="Arabic Transparent" w:cs="Arabic Transparent" w:hint="cs"/>
          <w:color w:val="auto"/>
          <w:sz w:val="28"/>
          <w:szCs w:val="28"/>
          <w:rtl/>
          <w:lang w:eastAsia="en-US"/>
        </w:rPr>
        <w:t xml:space="preserve"> علم</w:t>
      </w:r>
      <w:r w:rsidRPr="00396381">
        <w:rPr>
          <w:rFonts w:ascii="Arabic Transparent" w:eastAsiaTheme="minorEastAsia" w:hAnsi="Arabic Transparent" w:cs="Arabic Transparent"/>
          <w:color w:val="auto"/>
          <w:sz w:val="28"/>
          <w:szCs w:val="28"/>
          <w:rtl/>
          <w:lang w:eastAsia="en-US"/>
        </w:rPr>
        <w:t xml:space="preserve"> أسباب النزول احتواؤ</w:t>
      </w:r>
      <w:r w:rsidRPr="00396381">
        <w:rPr>
          <w:rFonts w:ascii="Arabic Transparent" w:eastAsiaTheme="minorEastAsia" w:hAnsi="Arabic Transparent" w:cs="Arabic Transparent" w:hint="cs"/>
          <w:color w:val="auto"/>
          <w:sz w:val="28"/>
          <w:szCs w:val="28"/>
          <w:rtl/>
          <w:lang w:eastAsia="en-US"/>
        </w:rPr>
        <w:t>ه</w:t>
      </w:r>
      <w:r w:rsidRPr="00396381">
        <w:rPr>
          <w:rFonts w:ascii="Arabic Transparent" w:eastAsiaTheme="minorEastAsia" w:hAnsi="Arabic Transparent" w:cs="Arabic Transparent"/>
          <w:color w:val="auto"/>
          <w:sz w:val="28"/>
          <w:szCs w:val="28"/>
          <w:rtl/>
          <w:lang w:eastAsia="en-US"/>
        </w:rPr>
        <w:t xml:space="preserve"> على حِك</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م التشريع البالغة</w:t>
      </w:r>
      <w:r w:rsidRPr="00396381">
        <w:rPr>
          <w:rFonts w:ascii="Arabic Transparent" w:eastAsiaTheme="minorEastAsia" w:hAnsi="Arabic Transparent" w:cs="Arabic Transparent" w:hint="cs"/>
          <w:color w:val="auto"/>
          <w:sz w:val="28"/>
          <w:szCs w:val="28"/>
          <w:rtl/>
          <w:lang w:eastAsia="en-US"/>
        </w:rPr>
        <w:t>، و</w:t>
      </w:r>
      <w:r w:rsidRPr="00396381">
        <w:rPr>
          <w:rFonts w:ascii="Arabic Transparent" w:eastAsiaTheme="minorEastAsia" w:hAnsi="Arabic Transparent" w:cs="Arabic Transparent"/>
          <w:color w:val="auto"/>
          <w:sz w:val="28"/>
          <w:szCs w:val="28"/>
          <w:rtl/>
          <w:lang w:eastAsia="en-US"/>
        </w:rPr>
        <w:t xml:space="preserve">التي </w:t>
      </w:r>
      <w:r w:rsidRPr="00396381">
        <w:rPr>
          <w:rFonts w:ascii="Arabic Transparent" w:eastAsiaTheme="minorEastAsia" w:hAnsi="Arabic Transparent" w:cs="Arabic Transparent" w:hint="cs"/>
          <w:color w:val="auto"/>
          <w:sz w:val="28"/>
          <w:szCs w:val="28"/>
          <w:rtl/>
          <w:lang w:eastAsia="en-US"/>
        </w:rPr>
        <w:t>تُعدّ</w:t>
      </w:r>
      <w:r w:rsidRPr="00396381">
        <w:rPr>
          <w:rFonts w:ascii="Arabic Transparent" w:eastAsiaTheme="minorEastAsia" w:hAnsi="Arabic Transparent" w:cs="Arabic Transparent"/>
          <w:color w:val="auto"/>
          <w:sz w:val="28"/>
          <w:szCs w:val="28"/>
          <w:rtl/>
          <w:lang w:eastAsia="en-US"/>
        </w:rPr>
        <w:t xml:space="preserve"> من أكبر الشواهد على كمال علم </w:t>
      </w:r>
      <w:r w:rsidRPr="00396381">
        <w:rPr>
          <w:rFonts w:ascii="Arabic Transparent" w:eastAsiaTheme="minorEastAsia" w:hAnsi="Arabic Transparent" w:cs="Arabic Transparent" w:hint="cs"/>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تعالى، وحكمته، ورحمته بعباده، ولطفه بهم، وما اشتملت عليه من بيان مصالح الدارين والإرشاد إليها، وأنه سبحانه لم يحسن إليهم إحساناً أعظم من إحسانه إليهم بهذا الدين القيم وهذه الشريعة الكاملة، </w:t>
      </w:r>
      <w:r w:rsidRPr="00396381">
        <w:rPr>
          <w:rFonts w:ascii="Arabic Transparent" w:eastAsiaTheme="minorEastAsia" w:hAnsi="Arabic Transparent" w:cs="Arabic Transparent" w:hint="cs"/>
          <w:color w:val="auto"/>
          <w:sz w:val="28"/>
          <w:szCs w:val="28"/>
          <w:rtl/>
          <w:lang w:eastAsia="en-US"/>
        </w:rPr>
        <w:t>قال 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لَقَدۡ مَنَّ ٱللَّهُ عَلَى ٱلۡمُؤۡمِنِينَ إِذۡ بَعَثَ فِيهِمۡ رَسُول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مِّنۡ أَنفُسِهِمۡ يَتۡلُواْ عَلَيۡهِمۡ ءَايَٰتِهِۦ وَيُزَكِّيهِمۡ وَيُعَلِّمُهُمُ ٱلۡكِتَٰبَ وَٱلۡحِكۡمَةَ وَإِن كَانُواْ مِن قَبۡلُ لَفِي ضَلَٰل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مُّبِينٍ ١٦٤</w:t>
      </w:r>
      <w:r w:rsidRPr="00396381">
        <w:rPr>
          <w:rFonts w:ascii="Traditional Arabic" w:hAnsi="Traditional Arabic" w:hint="cs"/>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[آل عمران: 164]</w:t>
      </w:r>
      <w:r w:rsidR="00AB381B">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199"/>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وقد حرص الجويني على بيان أسباب النزول؛ ففي قول الله عز وجل: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فِيهِ رِجَال</w:t>
      </w:r>
      <w:r w:rsidRPr="00396381">
        <w:rPr>
          <w:rFonts w:cs="KFGQPC Uthmanic Script HAFS" w:hint="cs"/>
          <w:b/>
          <w:bCs/>
          <w:color w:val="auto"/>
          <w:sz w:val="28"/>
          <w:szCs w:val="28"/>
          <w:rtl/>
        </w:rPr>
        <w:t xml:space="preserve">ٞ يُحِبُّونَ أَن </w:t>
      </w:r>
      <w:r w:rsidRPr="00396381">
        <w:rPr>
          <w:rFonts w:cs="KFGQPC Uthmanic Script HAFS"/>
          <w:b/>
          <w:bCs/>
          <w:color w:val="auto"/>
          <w:sz w:val="28"/>
          <w:szCs w:val="28"/>
          <w:rtl/>
        </w:rPr>
        <w:t>يَتَطَهَّرُواْۚ</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[التوبة: 108]</w:t>
      </w:r>
      <w:r w:rsidRPr="00396381">
        <w:rPr>
          <w:rFonts w:ascii="Arabic Transparent" w:eastAsiaTheme="minorEastAsia" w:hAnsi="Arabic Transparent" w:cs="Arabic Transparent" w:hint="cs"/>
          <w:color w:val="auto"/>
          <w:sz w:val="28"/>
          <w:szCs w:val="28"/>
          <w:rtl/>
          <w:lang w:eastAsia="en-US"/>
        </w:rPr>
        <w:t xml:space="preserve"> يقول: "</w:t>
      </w:r>
      <w:r w:rsidRPr="00396381">
        <w:rPr>
          <w:rFonts w:ascii="Arabic Transparent" w:eastAsiaTheme="minorEastAsia" w:hAnsi="Arabic Transparent" w:cs="Arabic Transparent"/>
          <w:color w:val="auto"/>
          <w:sz w:val="28"/>
          <w:szCs w:val="28"/>
          <w:rtl/>
          <w:lang w:eastAsia="en-US"/>
        </w:rPr>
        <w:t xml:space="preserve">ولا شك بعد هذا كله أن الجمع بين الأحجار والماء هو المحبوب، وفيه نزل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فِيهِ رِجَال</w:t>
      </w:r>
      <w:r w:rsidRPr="00396381">
        <w:rPr>
          <w:rFonts w:cs="KFGQPC Uthmanic Script HAFS" w:hint="cs"/>
          <w:b/>
          <w:bCs/>
          <w:color w:val="auto"/>
          <w:sz w:val="28"/>
          <w:szCs w:val="28"/>
          <w:rtl/>
        </w:rPr>
        <w:t xml:space="preserve">ٞ يُحِبُّونَ أَن </w:t>
      </w:r>
      <w:r w:rsidRPr="00396381">
        <w:rPr>
          <w:rFonts w:cs="KFGQPC Uthmanic Script HAFS"/>
          <w:b/>
          <w:bCs/>
          <w:color w:val="auto"/>
          <w:sz w:val="28"/>
          <w:szCs w:val="28"/>
          <w:rtl/>
        </w:rPr>
        <w:t>يَتَطَهَّرُواْۚ</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[التوبة: 108] الآية</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0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ويقصد الجويني بهذا أن أهل قباء كانوا يجمعون بين الحجارة والماء في الاستنجاء ولهذا مدحهم الله تعالى في هذه الآية وفيهم نزلت.</w:t>
      </w:r>
    </w:p>
    <w:p w:rsidR="00AB381B"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والذي ثبت في الحديث الصحيح أنهم كانوا يستنجون بالماء ولم يصحَّ ذكر الحجارة مع الماء؛ كما في حديث أبي هريرة عند أبي داود: </w:t>
      </w:r>
      <w:r w:rsidRPr="00396381">
        <w:rPr>
          <w:rFonts w:ascii="Arabic Transparent" w:eastAsiaTheme="minorEastAsia" w:hAnsi="Arabic Transparent" w:cs="Arabic Transparent"/>
          <w:color w:val="auto"/>
          <w:sz w:val="28"/>
          <w:szCs w:val="28"/>
          <w:rtl/>
          <w:lang w:eastAsia="en-US"/>
        </w:rPr>
        <w:t>عن النب</w:t>
      </w:r>
      <w:r w:rsidRPr="00396381">
        <w:rPr>
          <w:rFonts w:ascii="Arabic Transparent" w:eastAsiaTheme="minorEastAsia" w:hAnsi="Arabic Transparent" w:cs="Arabic Transparent" w:hint="cs"/>
          <w:color w:val="auto"/>
          <w:sz w:val="28"/>
          <w:szCs w:val="28"/>
          <w:rtl/>
          <w:lang w:eastAsia="en-US"/>
        </w:rPr>
        <w:t>ي</w:t>
      </w:r>
      <w:r w:rsidRPr="00396381">
        <w:rPr>
          <w:rFonts w:ascii="Arabic Transparent" w:eastAsiaTheme="minorEastAsia" w:hAnsi="Arabic Transparent" w:cs="Arabic Transparent"/>
          <w:color w:val="auto"/>
          <w:sz w:val="28"/>
          <w:szCs w:val="28"/>
          <w:rtl/>
          <w:lang w:eastAsia="en-US"/>
        </w:rPr>
        <w:t xml:space="preserve"> -صلى الله عليه وسلم- قال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نزلت هذه </w:t>
      </w:r>
      <w:r w:rsidRPr="00396381">
        <w:rPr>
          <w:rFonts w:ascii="Arabic Transparent" w:eastAsiaTheme="minorEastAsia" w:hAnsi="Arabic Transparent" w:cs="Arabic Transparent"/>
          <w:color w:val="auto"/>
          <w:sz w:val="28"/>
          <w:szCs w:val="28"/>
          <w:rtl/>
          <w:lang w:eastAsia="en-US"/>
        </w:rPr>
        <w:lastRenderedPageBreak/>
        <w:t>الآية ف</w:t>
      </w:r>
      <w:r w:rsidRPr="00396381">
        <w:rPr>
          <w:rFonts w:ascii="Arabic Transparent" w:eastAsiaTheme="minorEastAsia" w:hAnsi="Arabic Transparent" w:cs="Arabic Transparent" w:hint="cs"/>
          <w:color w:val="auto"/>
          <w:sz w:val="28"/>
          <w:szCs w:val="28"/>
          <w:rtl/>
          <w:lang w:eastAsia="en-US"/>
        </w:rPr>
        <w:t>ي</w:t>
      </w:r>
      <w:r w:rsidRPr="00396381">
        <w:rPr>
          <w:rFonts w:ascii="Arabic Transparent" w:eastAsiaTheme="minorEastAsia" w:hAnsi="Arabic Transparent" w:cs="Arabic Transparent"/>
          <w:color w:val="auto"/>
          <w:sz w:val="28"/>
          <w:szCs w:val="28"/>
          <w:rtl/>
          <w:lang w:eastAsia="en-US"/>
        </w:rPr>
        <w:t xml:space="preserve"> أهل قباء</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فِيهِ رِجَال</w:t>
      </w:r>
      <w:r w:rsidRPr="00396381">
        <w:rPr>
          <w:rFonts w:cs="KFGQPC Uthmanic Script HAFS" w:hint="cs"/>
          <w:b/>
          <w:bCs/>
          <w:color w:val="auto"/>
          <w:sz w:val="28"/>
          <w:szCs w:val="28"/>
          <w:rtl/>
        </w:rPr>
        <w:t xml:space="preserve">ٞ يُحِبُّونَ أَن </w:t>
      </w:r>
      <w:r w:rsidRPr="00396381">
        <w:rPr>
          <w:rFonts w:cs="KFGQPC Uthmanic Script HAFS"/>
          <w:b/>
          <w:bCs/>
          <w:color w:val="auto"/>
          <w:sz w:val="28"/>
          <w:szCs w:val="28"/>
          <w:rtl/>
        </w:rPr>
        <w:t>يَتَطَهَّرُواْۚ</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color w:val="auto"/>
          <w:sz w:val="28"/>
          <w:szCs w:val="28"/>
          <w:rtl/>
          <w:lang w:eastAsia="en-US"/>
        </w:rPr>
        <w:t xml:space="preserve"> قال</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كانوا يستنجون بالماء فنزلت فيهم هذه الآية</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01"/>
      </w:r>
      <w:r w:rsidRPr="00396381">
        <w:rPr>
          <w:rStyle w:val="a3"/>
          <w:rFonts w:eastAsiaTheme="minorEastAsia" w:cs="Arabic Transparent"/>
          <w:color w:val="auto"/>
          <w:sz w:val="28"/>
          <w:szCs w:val="28"/>
          <w:rtl/>
        </w:rPr>
        <w:t>)</w:t>
      </w:r>
      <w:r w:rsidR="00AB381B">
        <w:rPr>
          <w:rFonts w:ascii="Arabic Transparent" w:eastAsiaTheme="minorEastAsia" w:hAnsi="Arabic Transparent" w:cs="Arabic Transparent" w:hint="cs"/>
          <w:color w:val="auto"/>
          <w:sz w:val="28"/>
          <w:szCs w:val="28"/>
          <w:rtl/>
          <w:lang w:eastAsia="en-US"/>
        </w:rPr>
        <w:t>.</w:t>
      </w:r>
    </w:p>
    <w:p w:rsidR="000967E6" w:rsidRPr="00396381"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وأما أنهم كانوا يجمعون بين الحجارة والماء، فلم يثبت ذلك في الصحيح من الأحاديث، كما ذكر ذلك</w:t>
      </w:r>
      <w:r w:rsidRPr="00396381">
        <w:rPr>
          <w:rFonts w:ascii="Arabic Transparent" w:eastAsiaTheme="minorEastAsia" w:hAnsi="Arabic Transparent" w:cs="Arabic Transparent"/>
          <w:color w:val="auto"/>
          <w:sz w:val="28"/>
          <w:szCs w:val="28"/>
          <w:rtl/>
          <w:lang w:eastAsia="en-US"/>
        </w:rPr>
        <w:t xml:space="preserve"> النووي</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في (المجموع) بعد أن ذكر طرق الحديث ولكنه بيّن أن عدم ذكر الأحاديث لجمعهم بين الماء والحجارة لا يمنع من أنهم كانوا يستعملون الحجارة قبل الماء، وأشار بناءً على ذلك إلى أنه يمكن القول بالجمع بين الحجارة والماء، </w:t>
      </w:r>
      <w:r w:rsidRPr="00396381">
        <w:rPr>
          <w:rFonts w:ascii="Arabic Transparent" w:eastAsiaTheme="minorEastAsia" w:hAnsi="Arabic Transparent" w:cs="Arabic Transparent"/>
          <w:color w:val="auto"/>
          <w:sz w:val="28"/>
          <w:szCs w:val="28"/>
          <w:rtl/>
          <w:lang w:eastAsia="en-US"/>
        </w:rPr>
        <w:t xml:space="preserve">فإذا </w:t>
      </w:r>
      <w:r w:rsidRPr="00396381">
        <w:rPr>
          <w:rFonts w:ascii="Arabic Transparent" w:eastAsiaTheme="minorEastAsia" w:hAnsi="Arabic Transparent" w:cs="Arabic Transparent" w:hint="cs"/>
          <w:color w:val="auto"/>
          <w:sz w:val="28"/>
          <w:szCs w:val="28"/>
          <w:rtl/>
          <w:lang w:eastAsia="en-US"/>
        </w:rPr>
        <w:t>لم يصح ذلك من</w:t>
      </w:r>
      <w:r w:rsidRPr="00396381">
        <w:rPr>
          <w:rFonts w:ascii="Arabic Transparent" w:eastAsiaTheme="minorEastAsia" w:hAnsi="Arabic Transparent" w:cs="Arabic Transparent"/>
          <w:color w:val="auto"/>
          <w:sz w:val="28"/>
          <w:szCs w:val="28"/>
          <w:rtl/>
          <w:lang w:eastAsia="en-US"/>
        </w:rPr>
        <w:t xml:space="preserve"> جهة الرواية فيمكن تصحيحه من جهة الاستنباط</w:t>
      </w:r>
      <w:r w:rsidRPr="00396381">
        <w:rPr>
          <w:rFonts w:ascii="Arabic Transparent" w:eastAsiaTheme="minorEastAsia" w:hAnsi="Arabic Transparent" w:cs="Arabic Transparent" w:hint="cs"/>
          <w:color w:val="auto"/>
          <w:sz w:val="28"/>
          <w:szCs w:val="28"/>
          <w:rtl/>
          <w:lang w:eastAsia="en-US"/>
        </w:rPr>
        <w:t xml:space="preserve">، يقول النووي </w:t>
      </w:r>
      <w:r w:rsidRPr="00396381">
        <w:rPr>
          <w:rFonts w:ascii="Arabic Transparent" w:eastAsiaTheme="minorEastAsia" w:hAnsi="Arabic Transparent" w:cs="Arabic Transparent"/>
          <w:color w:val="auto"/>
          <w:sz w:val="28"/>
          <w:szCs w:val="28"/>
          <w:rtl/>
          <w:lang w:eastAsia="en-US"/>
        </w:rPr>
        <w:t>–</w:t>
      </w:r>
      <w:r w:rsidR="00AB381B">
        <w:rPr>
          <w:rFonts w:ascii="Arabic Transparent" w:eastAsiaTheme="minorEastAsia" w:hAnsi="Arabic Transparent" w:cs="Arabic Transparent" w:hint="cs"/>
          <w:color w:val="auto"/>
          <w:sz w:val="28"/>
          <w:szCs w:val="28"/>
          <w:rtl/>
          <w:lang w:eastAsia="en-US"/>
        </w:rPr>
        <w:t>رحمه الله-:</w:t>
      </w:r>
      <w:r w:rsidRPr="00396381">
        <w:rPr>
          <w:rFonts w:ascii="Arabic Transparent" w:eastAsiaTheme="minorEastAsia" w:hAnsi="Arabic Transparent" w:cs="Arabic Transparent" w:hint="cs"/>
          <w:color w:val="auto"/>
          <w:sz w:val="28"/>
          <w:szCs w:val="28"/>
          <w:rtl/>
          <w:lang w:eastAsia="en-US"/>
        </w:rPr>
        <w:t xml:space="preserve"> "...ا</w:t>
      </w:r>
      <w:r w:rsidRPr="00396381">
        <w:rPr>
          <w:rFonts w:ascii="Arabic Transparent" w:eastAsiaTheme="minorEastAsia" w:hAnsi="Arabic Transparent" w:cs="Arabic Transparent"/>
          <w:color w:val="auto"/>
          <w:sz w:val="28"/>
          <w:szCs w:val="28"/>
          <w:rtl/>
          <w:lang w:eastAsia="en-US"/>
        </w:rPr>
        <w:t>لذي ذكرته من طرق الحديث هو المعروف في كتب الحديث أنهم كانوا يستنجون بالماء وليس فيها ذكر الجمع بين الماء والأحجار: وأما قول المصنف قالوا نتبع الحجارة الماء فكذا يقوله أصحابنا وغيرهم في كتب الفقه والتفسير وليس له أصل في كتب الحديث وكذا قال الشيخ أبو حامد في التعليق إن أصحابنا رووه قال ولا أعرفه فإذا علم أنه ليس له أصل من جهة الرواية فيمكن تصحيحه من جهة الاستنباط لأن الاس</w:t>
      </w:r>
      <w:r w:rsidRPr="00396381">
        <w:rPr>
          <w:rFonts w:ascii="Arabic Transparent" w:eastAsiaTheme="minorEastAsia" w:hAnsi="Arabic Transparent" w:cs="Arabic Transparent" w:hint="cs"/>
          <w:color w:val="auto"/>
          <w:sz w:val="28"/>
          <w:szCs w:val="28"/>
          <w:rtl/>
          <w:lang w:eastAsia="en-US"/>
        </w:rPr>
        <w:t>تن</w:t>
      </w:r>
      <w:r w:rsidRPr="00396381">
        <w:rPr>
          <w:rFonts w:ascii="Arabic Transparent" w:eastAsiaTheme="minorEastAsia" w:hAnsi="Arabic Transparent" w:cs="Arabic Transparent"/>
          <w:color w:val="auto"/>
          <w:sz w:val="28"/>
          <w:szCs w:val="28"/>
          <w:rtl/>
          <w:lang w:eastAsia="en-US"/>
        </w:rPr>
        <w:t>جاء بالحجر كان معلوما عندهم ي</w:t>
      </w:r>
      <w:r w:rsidRPr="00396381">
        <w:rPr>
          <w:rFonts w:ascii="Arabic Transparent" w:eastAsiaTheme="minorEastAsia" w:hAnsi="Arabic Transparent" w:cs="Arabic Transparent" w:hint="cs"/>
          <w:color w:val="auto"/>
          <w:sz w:val="28"/>
          <w:szCs w:val="28"/>
          <w:rtl/>
          <w:lang w:eastAsia="en-US"/>
        </w:rPr>
        <w:t>ف</w:t>
      </w:r>
      <w:r w:rsidRPr="00396381">
        <w:rPr>
          <w:rFonts w:ascii="Arabic Transparent" w:eastAsiaTheme="minorEastAsia" w:hAnsi="Arabic Transparent" w:cs="Arabic Transparent"/>
          <w:color w:val="auto"/>
          <w:sz w:val="28"/>
          <w:szCs w:val="28"/>
          <w:rtl/>
          <w:lang w:eastAsia="en-US"/>
        </w:rPr>
        <w:t>عله جميعهم: وأما الاستنجاء بالماء فهو الذي انفردوا به فلهذا ذكر ولم يذكر الحجر لأنه مشترك بينهم وبين غيرهم ولكونه معلوما فإن المقصود بيان فضلهم الذي أثنى الله تعالى عليهم بسببه وي</w:t>
      </w:r>
      <w:r w:rsidRPr="00396381">
        <w:rPr>
          <w:rFonts w:ascii="Arabic Transparent" w:eastAsiaTheme="minorEastAsia" w:hAnsi="Arabic Transparent" w:cs="Arabic Transparent" w:hint="cs"/>
          <w:color w:val="auto"/>
          <w:sz w:val="28"/>
          <w:szCs w:val="28"/>
          <w:rtl/>
          <w:lang w:eastAsia="en-US"/>
        </w:rPr>
        <w:t>ؤ</w:t>
      </w:r>
      <w:r w:rsidRPr="00396381">
        <w:rPr>
          <w:rFonts w:ascii="Arabic Transparent" w:eastAsiaTheme="minorEastAsia" w:hAnsi="Arabic Transparent" w:cs="Arabic Transparent"/>
          <w:color w:val="auto"/>
          <w:sz w:val="28"/>
          <w:szCs w:val="28"/>
          <w:rtl/>
          <w:lang w:eastAsia="en-US"/>
        </w:rPr>
        <w:t>يد هذا قولهم إذا خرج أحدنا من الغائط أحب أن يستنجي بالماء فهذا يدل على أن استنجاءهم بالماء كان بعد خروجهم من الخلاء والعادة جارية بأنه لا يخرج من الخلاء إلا بعد التمسح بماء أو حجر: وهكذا المستحب أن يستنجي بالحجر في موضع</w:t>
      </w:r>
      <w:r w:rsidRPr="00396381">
        <w:rPr>
          <w:rFonts w:ascii="Arabic Transparent" w:eastAsiaTheme="minorEastAsia" w:hAnsi="Arabic Transparent" w:cs="Arabic Transparent" w:hint="cs"/>
          <w:color w:val="auto"/>
          <w:sz w:val="28"/>
          <w:szCs w:val="28"/>
          <w:rtl/>
          <w:lang w:eastAsia="en-US"/>
        </w:rPr>
        <w:t>"</w:t>
      </w:r>
      <w:r w:rsidR="00AB381B">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02"/>
      </w:r>
      <w:r w:rsidRPr="00396381">
        <w:rPr>
          <w:rStyle w:val="a3"/>
          <w:rFonts w:eastAsiaTheme="minorEastAsia" w:cs="Arabic Transparent"/>
          <w:color w:val="auto"/>
          <w:sz w:val="28"/>
          <w:szCs w:val="28"/>
          <w:rtl/>
        </w:rPr>
        <w:t>)</w:t>
      </w:r>
    </w:p>
    <w:p w:rsidR="00AB381B"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المواطن التي بيّن فيها الجويني سبب النزول عند قول الله -عز وجل-: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قَدۡ سَمِعَ ٱللَّهُ قَوۡلَ ٱلَّتِي تُجَٰدِلُكَ فِي زَوۡجِهَا وَتَشۡتَكِيٓ إِلَى ٱللَّهِ وَٱللَّهُ يَسۡمَعُ تَحَاوُرَكُمَآۚ إِنَّ ٱللَّهَ سَمِيعُۢ بَصِيرٌ١</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[المجادلة:1]</w:t>
      </w:r>
      <w:r w:rsidRPr="00396381">
        <w:rPr>
          <w:rFonts w:ascii="Arabic Transparent" w:eastAsiaTheme="minorEastAsia" w:hAnsi="Arabic Transparent" w:cs="Arabic Transparent" w:hint="cs"/>
          <w:color w:val="auto"/>
          <w:sz w:val="28"/>
          <w:szCs w:val="28"/>
          <w:rtl/>
          <w:lang w:eastAsia="en-US"/>
        </w:rPr>
        <w:t xml:space="preserve">، فبين </w:t>
      </w:r>
      <w:r w:rsidRPr="00396381">
        <w:rPr>
          <w:rFonts w:ascii="Arabic Transparent" w:eastAsiaTheme="minorEastAsia" w:hAnsi="Arabic Transparent" w:cs="Arabic Transparent"/>
          <w:color w:val="auto"/>
          <w:sz w:val="28"/>
          <w:szCs w:val="28"/>
          <w:rtl/>
          <w:lang w:eastAsia="en-US"/>
        </w:rPr>
        <w:t xml:space="preserve">سبب النزول </w:t>
      </w:r>
      <w:r w:rsidRPr="00396381">
        <w:rPr>
          <w:rFonts w:ascii="Arabic Transparent" w:eastAsiaTheme="minorEastAsia" w:hAnsi="Arabic Transparent" w:cs="Arabic Transparent" w:hint="cs"/>
          <w:color w:val="auto"/>
          <w:sz w:val="28"/>
          <w:szCs w:val="28"/>
          <w:rtl/>
          <w:lang w:eastAsia="en-US"/>
        </w:rPr>
        <w:t>بما حصل مع</w:t>
      </w:r>
      <w:r w:rsidRPr="00396381">
        <w:rPr>
          <w:rFonts w:ascii="Arabic Transparent" w:eastAsiaTheme="minorEastAsia" w:hAnsi="Arabic Transparent" w:cs="Arabic Transparent"/>
          <w:color w:val="auto"/>
          <w:sz w:val="28"/>
          <w:szCs w:val="28"/>
          <w:rtl/>
          <w:lang w:eastAsia="en-US"/>
        </w:rPr>
        <w:t xml:space="preserve"> خولة بنت ثعلبة </w:t>
      </w:r>
      <w:r w:rsidRPr="00396381">
        <w:rPr>
          <w:rFonts w:ascii="Arabic Transparent" w:eastAsiaTheme="minorEastAsia" w:hAnsi="Arabic Transparent" w:cs="Arabic Transparent" w:hint="cs"/>
          <w:color w:val="auto"/>
          <w:sz w:val="28"/>
          <w:szCs w:val="28"/>
          <w:rtl/>
          <w:lang w:eastAsia="en-US"/>
        </w:rPr>
        <w:t>و</w:t>
      </w:r>
      <w:r w:rsidRPr="00396381">
        <w:rPr>
          <w:rFonts w:ascii="Arabic Transparent" w:eastAsiaTheme="minorEastAsia" w:hAnsi="Arabic Transparent" w:cs="Arabic Transparent"/>
          <w:color w:val="auto"/>
          <w:sz w:val="28"/>
          <w:szCs w:val="28"/>
          <w:rtl/>
          <w:lang w:eastAsia="en-US"/>
        </w:rPr>
        <w:t xml:space="preserve">زوجة أوس بن الصامت </w:t>
      </w:r>
      <w:r w:rsidRPr="00396381">
        <w:rPr>
          <w:rFonts w:ascii="Arabic Transparent" w:eastAsiaTheme="minorEastAsia" w:hAnsi="Arabic Transparent" w:cs="Arabic Transparent" w:hint="cs"/>
          <w:color w:val="auto"/>
          <w:sz w:val="28"/>
          <w:szCs w:val="28"/>
          <w:rtl/>
          <w:lang w:eastAsia="en-US"/>
        </w:rPr>
        <w:t xml:space="preserve">عندما قال لها </w:t>
      </w:r>
      <w:r w:rsidRPr="00396381">
        <w:rPr>
          <w:rFonts w:ascii="Arabic Transparent" w:eastAsiaTheme="minorEastAsia" w:hAnsi="Arabic Transparent" w:cs="Arabic Transparent"/>
          <w:color w:val="auto"/>
          <w:sz w:val="28"/>
          <w:szCs w:val="28"/>
          <w:rtl/>
          <w:lang w:eastAsia="en-US"/>
        </w:rPr>
        <w:t>أنت علي كظهر أمي، وكان الظهار طلاقا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في الجاهلية مؤكدا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فنزلت الآيات ببيان حكم الظهار، والقصة معروفة مشهورة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03"/>
      </w:r>
      <w:r w:rsidRPr="00396381">
        <w:rPr>
          <w:rStyle w:val="a3"/>
          <w:rFonts w:eastAsiaTheme="minorEastAsia" w:cs="Arabic Transparent"/>
          <w:color w:val="auto"/>
          <w:sz w:val="28"/>
          <w:szCs w:val="28"/>
          <w:rtl/>
        </w:rPr>
        <w:t>)</w:t>
      </w:r>
      <w:r w:rsidR="00AB381B">
        <w:rPr>
          <w:rFonts w:ascii="Arabic Transparent" w:eastAsiaTheme="minorEastAsia" w:hAnsi="Arabic Transparent" w:cs="Arabic Transparent" w:hint="cs"/>
          <w:color w:val="auto"/>
          <w:sz w:val="28"/>
          <w:szCs w:val="28"/>
          <w:rtl/>
          <w:lang w:eastAsia="en-US"/>
        </w:rPr>
        <w:t>.</w:t>
      </w:r>
    </w:p>
    <w:p w:rsidR="000967E6"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lastRenderedPageBreak/>
        <w:t xml:space="preserve"> وكذلك عند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قَدۡ نَرَىٰ تَقَلُّبَ وَجۡهِكَ فِي ٱلسَّمَ</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144]</w:t>
      </w:r>
      <w:r w:rsidRPr="00396381">
        <w:rPr>
          <w:rFonts w:ascii="Arabic Transparent" w:eastAsiaTheme="minorEastAsia" w:hAnsi="Arabic Transparent" w:cs="Arabic Transparent" w:hint="cs"/>
          <w:color w:val="auto"/>
          <w:sz w:val="28"/>
          <w:szCs w:val="28"/>
          <w:rtl/>
          <w:lang w:eastAsia="en-US"/>
        </w:rPr>
        <w:t xml:space="preserve">، بين الجويني أنّ </w:t>
      </w:r>
      <w:r w:rsidRPr="00396381">
        <w:rPr>
          <w:rFonts w:ascii="Arabic Transparent" w:eastAsiaTheme="minorEastAsia" w:hAnsi="Arabic Transparent" w:cs="Arabic Transparent"/>
          <w:color w:val="auto"/>
          <w:sz w:val="28"/>
          <w:szCs w:val="28"/>
          <w:rtl/>
          <w:lang w:eastAsia="en-US"/>
        </w:rPr>
        <w:t xml:space="preserve">سبب نزول هذه الآية هو </w:t>
      </w:r>
      <w:r w:rsidRPr="00396381">
        <w:rPr>
          <w:rFonts w:ascii="Arabic Transparent" w:eastAsiaTheme="minorEastAsia" w:hAnsi="Arabic Transparent" w:cs="Arabic Transparent" w:hint="cs"/>
          <w:color w:val="auto"/>
          <w:sz w:val="28"/>
          <w:szCs w:val="28"/>
          <w:rtl/>
          <w:lang w:eastAsia="en-US"/>
        </w:rPr>
        <w:t>حادثة تحويل القبلة</w:t>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vertAlign w:val="superscript"/>
          <w:rtl/>
          <w:lang w:eastAsia="en-US"/>
        </w:rPr>
        <w:footnoteReference w:id="204"/>
      </w:r>
      <w:r w:rsidRPr="00396381">
        <w:rPr>
          <w:rFonts w:ascii="Arabic Transparent" w:eastAsiaTheme="minorEastAsia" w:hAnsi="Arabic Transparent"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كما بيّن سبب نزول قوله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 xml:space="preserve">وَٱلَّذِينَ يَرۡمُونَ أَزۡوَٰجَهُمۡ وَلَمۡ يَكُن لَّهُمۡ </w:t>
      </w:r>
      <w:r w:rsidRPr="00396381">
        <w:rPr>
          <w:rFonts w:cs="KFGQPC Uthmanic Script HAFS"/>
          <w:b/>
          <w:bCs/>
          <w:color w:val="auto"/>
          <w:sz w:val="28"/>
          <w:szCs w:val="28"/>
          <w:rtl/>
        </w:rPr>
        <w:t>شُهَدَآءُ إِلَّآ أَنفُسُهُمۡ فَشَهَٰدَةُ أَحَدِهِمۡ أَرۡبَعُ شَهَٰدَٰتِۢ بِٱللَّهِ إِنَّهُۥ لَمِنَ ٱلصَّٰدِقِينَ</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[النور: 6]</w:t>
      </w:r>
      <w:r w:rsidRPr="00396381">
        <w:rPr>
          <w:rFonts w:ascii="Arabic Transparent" w:eastAsiaTheme="minorEastAsia" w:hAnsi="Arabic Transparent" w:cs="Arabic Transparent" w:hint="cs"/>
          <w:color w:val="auto"/>
          <w:sz w:val="28"/>
          <w:szCs w:val="28"/>
          <w:rtl/>
          <w:lang w:eastAsia="en-US"/>
        </w:rPr>
        <w:t xml:space="preserve"> في تشريع اللعان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0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w:t>
      </w:r>
    </w:p>
    <w:p w:rsidR="00241158" w:rsidRPr="00396381" w:rsidRDefault="00241158" w:rsidP="00AB381B">
      <w:pPr>
        <w:widowControl/>
        <w:spacing w:line="360" w:lineRule="auto"/>
        <w:ind w:firstLine="567"/>
        <w:rPr>
          <w:rFonts w:ascii="Arabic Transparent" w:eastAsiaTheme="minorEastAsia" w:hAnsi="Arabic Transparent" w:cs="Arabic Transparent"/>
          <w:color w:val="auto"/>
          <w:sz w:val="28"/>
          <w:szCs w:val="28"/>
          <w:rtl/>
          <w:lang w:eastAsia="en-US" w:bidi="ar-JO"/>
        </w:rPr>
      </w:pPr>
    </w:p>
    <w:p w:rsidR="000967E6" w:rsidRPr="00396381" w:rsidRDefault="000967E6" w:rsidP="005E53D0">
      <w:pPr>
        <w:pStyle w:val="2"/>
        <w:rPr>
          <w:rFonts w:eastAsiaTheme="majorEastAsia"/>
          <w:iCs/>
          <w:color w:val="auto"/>
          <w:rtl/>
        </w:rPr>
      </w:pPr>
      <w:bookmarkStart w:id="50" w:name="_Toc502796600"/>
      <w:r w:rsidRPr="00396381">
        <w:rPr>
          <w:rFonts w:eastAsiaTheme="majorEastAsia" w:hint="cs"/>
          <w:color w:val="auto"/>
          <w:rtl/>
        </w:rPr>
        <w:lastRenderedPageBreak/>
        <w:t>المطلب الثاني: بيان الن</w:t>
      </w:r>
      <w:r w:rsidR="005E53D0">
        <w:rPr>
          <w:rFonts w:eastAsiaTheme="majorEastAsia" w:hint="cs"/>
          <w:color w:val="auto"/>
          <w:rtl/>
        </w:rPr>
        <w:t>ا</w:t>
      </w:r>
      <w:r w:rsidRPr="00396381">
        <w:rPr>
          <w:rFonts w:eastAsiaTheme="majorEastAsia" w:hint="cs"/>
          <w:color w:val="auto"/>
          <w:rtl/>
        </w:rPr>
        <w:t xml:space="preserve">سخ </w:t>
      </w:r>
      <w:r w:rsidR="005E53D0">
        <w:rPr>
          <w:rFonts w:eastAsiaTheme="majorEastAsia" w:hint="cs"/>
          <w:color w:val="auto"/>
          <w:rtl/>
        </w:rPr>
        <w:t>والمنسوخ</w:t>
      </w:r>
      <w:bookmarkEnd w:id="50"/>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علم النسخ من المباحث المهّمة لدى الأصوليين والفقهاء والمفسرين، وهو يسهم في الترجيح بين الأقوال، ويمنع اختلاط الأحكام الشرعية، ويقدم خدمة جليلة في بيان الأحكام المختلفة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0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وقد اعتنى الجويني ببيان النسخ في الآيات الكريمة التي يقف معها.</w:t>
      </w:r>
    </w:p>
    <w:p w:rsidR="000967E6" w:rsidRPr="00396381" w:rsidRDefault="000967E6" w:rsidP="008A753A">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والجويني</w:t>
      </w:r>
      <w:r w:rsidR="008A753A">
        <w:rPr>
          <w:rFonts w:ascii="Arabic Transparent" w:eastAsiaTheme="minorEastAsia" w:hAnsi="Arabic Transparent" w:cs="Arabic Transparent" w:hint="cs"/>
          <w:color w:val="auto"/>
          <w:sz w:val="28"/>
          <w:szCs w:val="28"/>
          <w:rtl/>
          <w:lang w:eastAsia="en-US" w:bidi="ar-JO"/>
        </w:rPr>
        <w:t xml:space="preserve"> </w:t>
      </w:r>
      <w:r w:rsidR="008A753A">
        <w:rPr>
          <w:rFonts w:ascii="Arabic Transparent" w:eastAsiaTheme="minorEastAsia" w:hAnsi="Arabic Transparent" w:cs="Arabic Transparent"/>
          <w:color w:val="auto"/>
          <w:sz w:val="28"/>
          <w:szCs w:val="28"/>
          <w:rtl/>
          <w:lang w:eastAsia="en-US" w:bidi="ar-JO"/>
        </w:rPr>
        <w:t>–</w:t>
      </w:r>
      <w:r w:rsidR="008A753A">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hint="cs"/>
          <w:color w:val="auto"/>
          <w:sz w:val="28"/>
          <w:szCs w:val="28"/>
          <w:rtl/>
          <w:lang w:eastAsia="en-US" w:bidi="ar-JO"/>
        </w:rPr>
        <w:t xml:space="preserve"> يحتاط في القول بالنسخ، ولا يقول به إلا إذا دل الدليل عليه، واحْتَفَّ بالقرائن التي تشهد له، وكانت الدلالة واضحة على النسخ، وقد فصل قوله في النسخ في آخر كتابه </w:t>
      </w:r>
      <w:r w:rsidR="008A753A">
        <w:rPr>
          <w:rFonts w:ascii="Arabic Transparent" w:eastAsiaTheme="minorEastAsia" w:hAnsi="Arabic Transparent" w:cs="Arabic Transparent" w:hint="cs"/>
          <w:color w:val="auto"/>
          <w:sz w:val="28"/>
          <w:szCs w:val="28"/>
          <w:rtl/>
          <w:lang w:eastAsia="en-US" w:bidi="ar-JO"/>
        </w:rPr>
        <w:t>(</w:t>
      </w:r>
      <w:r w:rsidR="008A753A" w:rsidRPr="008A753A">
        <w:rPr>
          <w:rFonts w:ascii="Arabic Transparent" w:eastAsiaTheme="minorEastAsia" w:hAnsi="Arabic Transparent" w:cs="Arabic Transparent"/>
          <w:color w:val="auto"/>
          <w:sz w:val="28"/>
          <w:szCs w:val="28"/>
          <w:rtl/>
          <w:lang w:eastAsia="en-US" w:bidi="ar-JO"/>
        </w:rPr>
        <w:t>البرهان في أصول الفقه</w:t>
      </w:r>
      <w:r w:rsidR="008A753A">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0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5E53D0" w:rsidRDefault="000967E6" w:rsidP="00AB381B">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ومن الأمثلة التي تبين اهتمامه بعلم الناسخ والمنسوخ وبناءه الأحكام على ضوئه، عند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كُتِبَ عَلَيۡكُمۡ إِذَا حَضَرَ أَحَدَكُمُ ٱلۡمَوۡتُ إِن تَرَكَ خَيۡرًا ٱلۡوَصِيَّةُ لِلۡوَٰلِدَيۡنِ وَٱلۡأَقۡرَبِينَ بِٱلۡمَعۡرُوفِۖ حَقًّا عَلَى ٱلۡمُتَّقِينَ</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[البقرة: 18</w:t>
      </w:r>
      <w:r w:rsidRPr="00396381">
        <w:rPr>
          <w:rFonts w:ascii="Arabic Transparent" w:eastAsiaTheme="minorEastAsia" w:hAnsi="Arabic Transparent" w:cs="Arabic Transparent" w:hint="cs"/>
          <w:color w:val="auto"/>
          <w:sz w:val="28"/>
          <w:szCs w:val="28"/>
          <w:rtl/>
          <w:lang w:eastAsia="en-US" w:bidi="ar-JO"/>
        </w:rPr>
        <w:t>0</w:t>
      </w:r>
      <w:r w:rsidRPr="00396381">
        <w:rPr>
          <w:rFonts w:asciiTheme="minorHAnsi" w:eastAsiaTheme="minorEastAsia" w:hAnsiTheme="minorHAnsi"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إذ قال</w:t>
      </w:r>
      <w:r w:rsidRPr="00396381">
        <w:rPr>
          <w:rFonts w:ascii="Arabic Transparent" w:eastAsiaTheme="minorEastAsia" w:hAnsi="Arabic Transparent" w:cs="Arabic Transparent" w:hint="cs"/>
          <w:color w:val="auto"/>
          <w:sz w:val="28"/>
          <w:szCs w:val="28"/>
          <w:rtl/>
          <w:lang w:eastAsia="en-US" w:bidi="ar-JO"/>
        </w:rPr>
        <w:t xml:space="preserve"> بالنسخ في هذه الآية، وأنه </w:t>
      </w:r>
      <w:r w:rsidRPr="00396381">
        <w:rPr>
          <w:rFonts w:ascii="Arabic Transparent" w:eastAsiaTheme="minorEastAsia" w:hAnsi="Arabic Transparent" w:cs="Arabic Transparent" w:hint="eastAsia"/>
          <w:color w:val="auto"/>
          <w:sz w:val="28"/>
          <w:szCs w:val="28"/>
          <w:rtl/>
          <w:lang w:eastAsia="en-US" w:bidi="ar-JO"/>
        </w:rPr>
        <w:t>كان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يجب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المحتضر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ابتداء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الإسلام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الوصية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للوالدين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والأقربين</w:t>
      </w:r>
      <w:r w:rsidRPr="00396381">
        <w:rPr>
          <w:rFonts w:ascii="Arabic Transparent" w:eastAsiaTheme="minorEastAsia" w:hAnsi="Arabic Transparent" w:cs="Arabic Transparent" w:hint="cs"/>
          <w:color w:val="auto"/>
          <w:sz w:val="28"/>
          <w:szCs w:val="28"/>
          <w:rtl/>
          <w:lang w:eastAsia="en-US"/>
        </w:rPr>
        <w:t>، وأنها نُسخت بآيات الفرائض</w:t>
      </w:r>
      <w:r w:rsidR="00AB381B">
        <w:rPr>
          <w:rFonts w:ascii="Traditional Arabic" w:eastAsiaTheme="minorEastAsia" w:hAnsi="Traditional Arabic" w:cs="Arabic Transparent" w:hint="cs"/>
          <w:color w:val="auto"/>
          <w:sz w:val="28"/>
          <w:szCs w:val="28"/>
          <w:rtl/>
          <w:lang w:eastAsia="en-US"/>
        </w:rPr>
        <w:t>.</w:t>
      </w:r>
    </w:p>
    <w:p w:rsidR="000967E6" w:rsidRDefault="000967E6" w:rsidP="00AB381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ثم ذكر القول بأن هذا النسخ يشمل أيضاً الآية في سورة النساء: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وَلۡيَخۡشَ ٱلَّذِينَ لَوۡ تَرَكُواْ مِنۡ خَلۡفِهِمۡ ذُرِّيَّة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ضِعَٰفًا </w:t>
      </w:r>
      <w:r w:rsidRPr="00396381">
        <w:rPr>
          <w:rFonts w:cs="KFGQPC Uthmanic Script HAFS"/>
          <w:b/>
          <w:bCs/>
          <w:color w:val="auto"/>
          <w:sz w:val="28"/>
          <w:szCs w:val="28"/>
          <w:rtl/>
        </w:rPr>
        <w:t>خَافُواْ عَلَيۡهِمۡ فَلۡيَتَّقُواْ ٱللَّهَ وَلۡيَقُولُواْ قَوۡل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سَدِيدًا٩</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raditional Arabic" w:eastAsiaTheme="minorEastAsia" w:hAnsi="Traditional Arabic" w:cs="Arabic Transparent"/>
          <w:color w:val="auto"/>
          <w:sz w:val="28"/>
          <w:szCs w:val="28"/>
          <w:rtl/>
          <w:lang w:eastAsia="en-US"/>
        </w:rPr>
        <w:t>[النساء: 9]</w:t>
      </w:r>
      <w:r w:rsidRPr="00396381">
        <w:rPr>
          <w:rFonts w:ascii="Traditional Arabic" w:eastAsiaTheme="minorEastAsia" w:hAnsi="Traditional Arabic" w:cs="Arabic Transparent" w:hint="cs"/>
          <w:color w:val="auto"/>
          <w:sz w:val="28"/>
          <w:szCs w:val="28"/>
          <w:rtl/>
          <w:lang w:eastAsia="en-US"/>
        </w:rPr>
        <w:t>؛ ف</w:t>
      </w:r>
      <w:r w:rsidRPr="00396381">
        <w:rPr>
          <w:rFonts w:ascii="Traditional Arabic" w:eastAsiaTheme="minorEastAsia" w:hAnsi="Traditional Arabic" w:cs="Arabic Transparent"/>
          <w:color w:val="auto"/>
          <w:sz w:val="28"/>
          <w:szCs w:val="28"/>
          <w:rtl/>
          <w:lang w:eastAsia="en-US"/>
        </w:rPr>
        <w:t>كان الأولاد يأخذون ما ي</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فض</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ل من الوصايا، </w:t>
      </w:r>
      <w:r w:rsidRPr="00396381">
        <w:rPr>
          <w:rFonts w:ascii="Traditional Arabic" w:eastAsiaTheme="minorEastAsia" w:hAnsi="Traditional Arabic" w:cs="Arabic Transparent" w:hint="cs"/>
          <w:color w:val="auto"/>
          <w:sz w:val="28"/>
          <w:szCs w:val="28"/>
          <w:rtl/>
          <w:lang w:eastAsia="en-US"/>
        </w:rPr>
        <w:t>فبين أن هذه الآية أيضاً منسوخة بآيات الفرائض؛ إذ يقول: "</w:t>
      </w:r>
      <w:r w:rsidRPr="00396381">
        <w:rPr>
          <w:rFonts w:ascii="Traditional Arabic" w:eastAsiaTheme="minorEastAsia" w:hAnsi="Traditional Arabic" w:cs="Arabic Transparent"/>
          <w:color w:val="auto"/>
          <w:sz w:val="28"/>
          <w:szCs w:val="28"/>
          <w:rtl/>
          <w:lang w:eastAsia="en-US"/>
        </w:rPr>
        <w:t>معناه ليخش الذين يحضرون المحتضر من الشهود، ولينصحوه إذا قصد أن يستغرق المال، ولا ي</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بقي للأولاد شيئا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وليتقوا الله في نصيحته، وليقولوا قولا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معروفا</w:t>
      </w:r>
      <w:r w:rsidRPr="00396381">
        <w:rPr>
          <w:rFonts w:asciiTheme="minorHAnsi" w:eastAsiaTheme="minorEastAsia" w:hAnsiTheme="minorHAnsi" w:cs="Arabic Transparent" w:hint="cs"/>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0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كما ذكر النسخ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يُتَوَفَّوۡنَ مِنكُمۡ وَيَذَرُونَ أَزۡوَٰج</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وَصِيَّة</w:t>
      </w:r>
      <w:r w:rsidRPr="00396381">
        <w:rPr>
          <w:rFonts w:asciiTheme="minorHAnsi" w:eastAsiaTheme="minorEastAsia" w:hAnsiTheme="minorHAnsi" w:cs="KFGQPC Uthmanic Script HAFS" w:hint="cs"/>
          <w:b/>
          <w:bCs/>
          <w:color w:val="auto"/>
          <w:sz w:val="28"/>
          <w:szCs w:val="28"/>
          <w:rtl/>
          <w:lang w:eastAsia="en-US"/>
        </w:rPr>
        <w:t>ٗ لِّأَزۡوَٰجِهِم مَّتَٰعًا إِلَى ٱلۡحَوۡلِ غَيۡرَ إِخۡرَاج</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240]</w:t>
      </w:r>
      <w:r w:rsidRPr="00396381">
        <w:rPr>
          <w:rFonts w:ascii="Arabic Transparent" w:eastAsiaTheme="minorEastAsia" w:hAnsi="Arabic Transparent" w:cs="Arabic Transparent" w:hint="cs"/>
          <w:color w:val="auto"/>
          <w:sz w:val="28"/>
          <w:szCs w:val="28"/>
          <w:rtl/>
          <w:lang w:eastAsia="en-US"/>
        </w:rPr>
        <w:t xml:space="preserve"> بأن الآية منسوخة بقول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يُتَوَفَّوۡنَ مِنكُمۡ وَيَذَرُونَ أَزۡوَٰج</w:t>
      </w:r>
      <w:r w:rsidRPr="00396381">
        <w:rPr>
          <w:rFonts w:asciiTheme="minorHAnsi" w:eastAsiaTheme="minorEastAsia" w:hAnsiTheme="minorHAnsi" w:cs="KFGQPC Uthmanic Script HAFS" w:hint="cs"/>
          <w:b/>
          <w:bCs/>
          <w:color w:val="auto"/>
          <w:sz w:val="28"/>
          <w:szCs w:val="28"/>
          <w:rtl/>
          <w:lang w:eastAsia="en-US"/>
        </w:rPr>
        <w:t xml:space="preserve">ٗا يَتَرَبَّصۡنَ بِأَنفُسِهِنَّ </w:t>
      </w:r>
      <w:r w:rsidRPr="00396381">
        <w:rPr>
          <w:rFonts w:asciiTheme="minorHAnsi" w:eastAsiaTheme="minorEastAsia" w:hAnsiTheme="minorHAnsi" w:cs="KFGQPC Uthmanic Script HAFS"/>
          <w:b/>
          <w:bCs/>
          <w:color w:val="auto"/>
          <w:sz w:val="28"/>
          <w:szCs w:val="28"/>
          <w:rtl/>
          <w:lang w:eastAsia="en-US"/>
        </w:rPr>
        <w:t>أَرۡبَعَةَ أَشۡهُر</w:t>
      </w:r>
      <w:r w:rsidRPr="00396381">
        <w:rPr>
          <w:rFonts w:asciiTheme="minorHAnsi" w:eastAsiaTheme="minorEastAsia" w:hAnsiTheme="minorHAnsi" w:cs="KFGQPC Uthmanic Script HAFS" w:hint="cs"/>
          <w:b/>
          <w:bCs/>
          <w:color w:val="auto"/>
          <w:sz w:val="28"/>
          <w:szCs w:val="28"/>
          <w:rtl/>
          <w:lang w:eastAsia="en-US"/>
        </w:rPr>
        <w:t>ٖ وَعَشۡرٗا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234]</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0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8A753A" w:rsidRDefault="000967E6" w:rsidP="008A753A">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أما نسخ التلاوة مع بقاء الحكم فالجويني يُنكر ذلك، ويؤّول حديث عائشة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رضي الله عنها-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أنزلت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عشر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رضعات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يحرمن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فنسخن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بخمس، فمات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رسول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صلى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وسلم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يتلى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بأنّ مقصودها أنها آيات تتلى حكماً وليست من القرآن، إذ يقول: "و</w:t>
      </w:r>
      <w:r w:rsidRPr="00396381">
        <w:rPr>
          <w:rFonts w:ascii="Arabic Transparent" w:eastAsiaTheme="minorEastAsia" w:hAnsi="Arabic Transparent" w:cs="Arabic Transparent" w:hint="eastAsia"/>
          <w:color w:val="auto"/>
          <w:sz w:val="28"/>
          <w:szCs w:val="28"/>
          <w:rtl/>
          <w:lang w:eastAsia="en-US" w:bidi="ar-JO"/>
        </w:rPr>
        <w:t>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يعترض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إشكال، فإن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الحديث، وإن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مدونا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صحيح، فمضمونه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الرضعات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الخمس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كانت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ضمن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آية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تتلى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 ونحن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نراها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الدفتين، فلع</w:t>
      </w:r>
      <w:r w:rsidRPr="00396381">
        <w:rPr>
          <w:rFonts w:ascii="Arabic Transparent" w:eastAsiaTheme="minorEastAsia" w:hAnsi="Arabic Transparent" w:cs="Arabic Transparent" w:hint="cs"/>
          <w:color w:val="auto"/>
          <w:sz w:val="28"/>
          <w:szCs w:val="28"/>
          <w:rtl/>
          <w:lang w:eastAsia="en-US" w:bidi="ar-JO"/>
        </w:rPr>
        <w:t>ل</w:t>
      </w:r>
      <w:r w:rsidRPr="00396381">
        <w:rPr>
          <w:rFonts w:ascii="Arabic Transparent" w:eastAsiaTheme="minorEastAsia" w:hAnsi="Arabic Transparent" w:cs="Arabic Transparent" w:hint="eastAsia"/>
          <w:color w:val="auto"/>
          <w:sz w:val="28"/>
          <w:szCs w:val="28"/>
          <w:rtl/>
          <w:lang w:eastAsia="en-US" w:bidi="ar-JO"/>
        </w:rPr>
        <w:t>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أرادت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كانت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تتلى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حكما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والقول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يطول</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1"/>
      </w:r>
      <w:r w:rsidRPr="00396381">
        <w:rPr>
          <w:rFonts w:asciiTheme="minorHAnsi" w:eastAsiaTheme="minorEastAsia" w:hAnsiTheme="minorHAnsi" w:cs="Arabic Transparent"/>
          <w:color w:val="auto"/>
          <w:sz w:val="28"/>
          <w:szCs w:val="28"/>
          <w:vertAlign w:val="superscript"/>
          <w:rtl/>
          <w:lang w:eastAsia="en-US"/>
        </w:rPr>
        <w:t>)</w:t>
      </w:r>
      <w:r w:rsidR="008A753A">
        <w:rPr>
          <w:rFonts w:ascii="Arabic Transparent" w:eastAsiaTheme="minorEastAsia" w:hAnsi="Arabic Transparent" w:cs="Arabic Transparent" w:hint="cs"/>
          <w:color w:val="auto"/>
          <w:sz w:val="28"/>
          <w:szCs w:val="28"/>
          <w:rtl/>
          <w:lang w:eastAsia="en-US" w:bidi="ar-JO"/>
        </w:rPr>
        <w:t>.</w:t>
      </w:r>
    </w:p>
    <w:p w:rsidR="000967E6" w:rsidRPr="00396381" w:rsidRDefault="000967E6" w:rsidP="005E53D0">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ومما يدل على رفضه لنسخ التلاوة</w:t>
      </w:r>
      <w:r w:rsidR="005E53D0">
        <w:rPr>
          <w:rFonts w:ascii="Arabic Transparent" w:eastAsiaTheme="minorEastAsia" w:hAnsi="Arabic Transparent" w:cs="Arabic Transparent" w:hint="cs"/>
          <w:color w:val="auto"/>
          <w:sz w:val="28"/>
          <w:szCs w:val="28"/>
          <w:rtl/>
          <w:lang w:eastAsia="en-US" w:bidi="ar-JO"/>
        </w:rPr>
        <w:t xml:space="preserve"> أيضاً</w:t>
      </w:r>
      <w:r w:rsidRPr="00396381">
        <w:rPr>
          <w:rFonts w:ascii="Arabic Transparent" w:eastAsiaTheme="minorEastAsia" w:hAnsi="Arabic Transparent" w:cs="Arabic Transparent" w:hint="cs"/>
          <w:color w:val="auto"/>
          <w:sz w:val="28"/>
          <w:szCs w:val="28"/>
          <w:rtl/>
          <w:lang w:eastAsia="en-US" w:bidi="ar-JO"/>
        </w:rPr>
        <w:t xml:space="preserve">، حديثه عن رجم المحصن إذا زنى، فإنه ذكر زيادة في الحديث تدل على أنه يرى أن مقصود عمر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رضي الله عنه- إثبات ذلك في حاشية المصحف وليس من القرآن، فلا يعتبره مما كان من القرآن إذ يقول: "</w:t>
      </w:r>
      <w:r w:rsidRPr="00396381">
        <w:rPr>
          <w:rFonts w:ascii="Arabic Transparent" w:eastAsiaTheme="minorEastAsia" w:hAnsi="Arabic Transparent" w:cs="Arabic Transparent" w:hint="eastAsia"/>
          <w:color w:val="auto"/>
          <w:sz w:val="28"/>
          <w:szCs w:val="28"/>
          <w:rtl/>
          <w:lang w:eastAsia="en-US" w:bidi="ar-JO"/>
        </w:rPr>
        <w:t>والأصل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الرجم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روي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عمر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لولا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أخشى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زاد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عمر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كتاب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عز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وجل</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لأثبت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حاشية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المصحف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نقرؤه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عهد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رسول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صلى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وسلم</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الشيخ</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والشيخة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زنيا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فارجموهما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ألبتة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نكالا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 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عزيزا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حكيما</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hint="cs"/>
          <w:color w:val="auto"/>
          <w:sz w:val="28"/>
          <w:szCs w:val="28"/>
          <w:vertAlign w:val="superscript"/>
          <w:rtl/>
          <w:lang w:eastAsia="en-US"/>
        </w:rPr>
        <w:t xml:space="preserve">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1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فعبارة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حاشية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المصحف</w:t>
      </w:r>
      <w:r w:rsidRPr="00396381">
        <w:rPr>
          <w:rFonts w:ascii="Arabic Transparent" w:eastAsiaTheme="minorEastAsia" w:hAnsi="Arabic Transparent" w:cs="Arabic Transparent" w:hint="cs"/>
          <w:color w:val="auto"/>
          <w:sz w:val="28"/>
          <w:szCs w:val="28"/>
          <w:rtl/>
          <w:lang w:eastAsia="en-US" w:bidi="ar-JO"/>
        </w:rPr>
        <w:t>) غير موجودة في الحديث</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8A753A" w:rsidRDefault="000967E6" w:rsidP="008A753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فهذه المسألة من المسائل التي اختلف العلماء في جواز وقوعها بين مُنكر ومجوّز لها، والذي يهمُّنا في هذه الدراسة هو أن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مع الفريق الذي يرى عدم وقوعها وأنه يجب تنزيه القرآن عن هذا القول، فهذه هي نظرته لهذه المسألة، مخالفاً لجمهور العلماء، ومخالفاً لمذهبه الفقهي الذي ينتمي إليه، ففي هذا دلالة على استقلال الجويني في نظرته لكثير من القضايا بالرغم من أنه ينتمي للمذهب الشافعي</w:t>
      </w:r>
      <w:r w:rsidR="008A753A">
        <w:rPr>
          <w:rFonts w:ascii="Arabic Transparent" w:eastAsiaTheme="minorEastAsia" w:hAnsi="Arabic Transparent" w:cs="Arabic Transparent" w:hint="cs"/>
          <w:color w:val="auto"/>
          <w:sz w:val="28"/>
          <w:szCs w:val="28"/>
          <w:rtl/>
          <w:lang w:eastAsia="en-US"/>
        </w:rPr>
        <w:t>.</w:t>
      </w:r>
    </w:p>
    <w:p w:rsidR="008A753A" w:rsidRDefault="000967E6" w:rsidP="008A753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كما يدل على عدم تعصّبه لمذهبه، وأنه متمسك بالقواعد والأصول التي يقررها، بالرغم من أن أغلب العلماء في زمانه وأغلب شيوخه على جواز وقوع نسخ التلاوة، ومنهم الإمام الشافعي -رحمه الله-؛ إذ لا يرى فيه بأساً، بل إن الشافعي هو أحد الذين أخرجوا حديث عمر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lastRenderedPageBreak/>
        <w:t>رضي الله عنه- محدثاً به عن شيخه الإمام مالك -رحمه الله-؛ إذ يقول في مسنده: "</w:t>
      </w:r>
      <w:r w:rsidRPr="00396381">
        <w:rPr>
          <w:rFonts w:ascii="Arabic Transparent" w:eastAsiaTheme="minorEastAsia" w:hAnsi="Arabic Transparent" w:cs="Arabic Transparent"/>
          <w:color w:val="auto"/>
          <w:sz w:val="28"/>
          <w:szCs w:val="28"/>
          <w:rtl/>
          <w:lang w:eastAsia="en-US"/>
        </w:rPr>
        <w:t xml:space="preserve">أخبرنا مالك، عن يحيى بن سعيد، أنه سمع سعيد بن المسيب، يقول: قال عمر بن الخطاب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رضي الله عنه</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إياكم أن تهلكوا عن آية الرجم أن يقول قائل: لا نجد حدين في كتاب الله تعالى، لقد رجم رسول الله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ورجمنا، فوالذي نفسي بيده لولا أن يقول الناس: زاد عمر في كتاب الله لكتبتها: (الشيخ والشيخة فارجموهما ألبتة)، فإنا قد قرأناها</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14"/>
      </w:r>
      <w:r w:rsidRPr="00396381">
        <w:rPr>
          <w:rStyle w:val="a3"/>
          <w:rFonts w:eastAsiaTheme="minorEastAsia" w:cs="Arabic Transparent"/>
          <w:color w:val="auto"/>
          <w:sz w:val="28"/>
          <w:szCs w:val="28"/>
          <w:rtl/>
        </w:rPr>
        <w:t>)</w:t>
      </w:r>
      <w:r w:rsidR="008A753A">
        <w:rPr>
          <w:rFonts w:ascii="Arabic Transparent" w:eastAsiaTheme="minorEastAsia" w:hAnsi="Arabic Transparent" w:cs="Arabic Transparent" w:hint="cs"/>
          <w:color w:val="auto"/>
          <w:sz w:val="28"/>
          <w:szCs w:val="28"/>
          <w:rtl/>
          <w:lang w:eastAsia="en-US"/>
        </w:rPr>
        <w:t>.</w:t>
      </w:r>
    </w:p>
    <w:p w:rsidR="000967E6" w:rsidRPr="00396381" w:rsidRDefault="000967E6" w:rsidP="008A753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كما نجد أن الغزالي -وهو أبرز تلاميذ الجويني- يخالف شيخه ويوافق الشافعي فيما ذهب إليه، وينسب القول بعدم جواز وقوع نسخ التلاوة للمعتزلة؛ فيقول: "</w:t>
      </w:r>
      <w:r w:rsidRPr="00396381">
        <w:rPr>
          <w:rFonts w:ascii="Arabic Transparent" w:eastAsiaTheme="minorEastAsia" w:hAnsi="Arabic Transparent" w:cs="Arabic Transparent"/>
          <w:color w:val="auto"/>
          <w:sz w:val="28"/>
          <w:szCs w:val="28"/>
          <w:rtl/>
          <w:lang w:eastAsia="en-US"/>
        </w:rPr>
        <w:t>ونسخ التلاوة مع بقاء الحكم جائز</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خلافا للمعتزلة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فنقول التلاوة حكم مستقل بنفسه فلا يستحيل نسخه كنسخ الحكم دون التلاوة</w:t>
      </w:r>
      <w:r w:rsidRPr="00396381">
        <w:rPr>
          <w:rFonts w:ascii="Arabic Transparent" w:eastAsiaTheme="minorEastAsia" w:hAnsi="Arabic Transparent" w:cs="Arabic Transparent" w:hint="cs"/>
          <w:color w:val="auto"/>
          <w:sz w:val="28"/>
          <w:szCs w:val="28"/>
          <w:rtl/>
          <w:lang w:eastAsia="en-US"/>
        </w:rPr>
        <w:t>"</w:t>
      </w:r>
      <w:r w:rsidR="008A753A">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15"/>
      </w:r>
      <w:r w:rsidRPr="00396381">
        <w:rPr>
          <w:rStyle w:val="a3"/>
          <w:rFonts w:eastAsiaTheme="minorEastAsia" w:cs="Arabic Transparent"/>
          <w:color w:val="auto"/>
          <w:sz w:val="28"/>
          <w:szCs w:val="28"/>
          <w:rtl/>
        </w:rPr>
        <w:t>)</w:t>
      </w:r>
    </w:p>
    <w:p w:rsidR="000967E6" w:rsidRPr="00396381" w:rsidRDefault="000967E6" w:rsidP="00735EE1">
      <w:pPr>
        <w:pStyle w:val="2"/>
        <w:rPr>
          <w:rFonts w:eastAsiaTheme="majorEastAsia"/>
          <w:color w:val="auto"/>
          <w:rtl/>
        </w:rPr>
      </w:pPr>
      <w:bookmarkStart w:id="51" w:name="_Toc502796601"/>
      <w:r w:rsidRPr="00396381">
        <w:rPr>
          <w:rFonts w:eastAsiaTheme="majorEastAsia" w:hint="cs"/>
          <w:color w:val="auto"/>
          <w:rtl/>
        </w:rPr>
        <w:lastRenderedPageBreak/>
        <w:t>المطلب الثالث: بيان العام والخاص في الآيات</w:t>
      </w:r>
      <w:bookmarkEnd w:id="51"/>
    </w:p>
    <w:p w:rsidR="00C95A04" w:rsidRDefault="000967E6" w:rsidP="00C95A04">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من الأمور التي اهتم الجويني ببيانها العام والخاص في الآيات الكريمة، ولا يخفى أن العام والخاص من المسائل المشتركة بين أصول الفقه وعلوم القرآن، وقد سبق في أثناء الحديث عن تفسير القرآن بالقرآن أن مِن أهل العلم من يَعُدّ بيان العام والخاص من ألوان تفسير القرآن بالقرآن؛ لأن تخصيص الآية التي فيها عموم بآية أخرى نوعٌ من الربط بين الآيات وتفسير بعضها ببعض</w:t>
      </w:r>
      <w:r w:rsidR="00C95A04">
        <w:rPr>
          <w:rFonts w:ascii="Arabic Transparent" w:eastAsiaTheme="minorEastAsia" w:hAnsi="Arabic Transparent" w:cs="Arabic Transparent" w:hint="cs"/>
          <w:color w:val="auto"/>
          <w:sz w:val="28"/>
          <w:szCs w:val="28"/>
          <w:rtl/>
          <w:lang w:eastAsia="en-US" w:bidi="ar-JO"/>
        </w:rPr>
        <w:t>.</w:t>
      </w:r>
    </w:p>
    <w:p w:rsidR="000967E6" w:rsidRDefault="000967E6" w:rsidP="00C95A0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 </w:t>
      </w:r>
      <w:r w:rsidR="00C95A04">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hint="cs"/>
          <w:color w:val="auto"/>
          <w:sz w:val="28"/>
          <w:szCs w:val="28"/>
          <w:rtl/>
          <w:lang w:eastAsia="en-US" w:bidi="ar-JO"/>
        </w:rPr>
        <w:t xml:space="preserve">نجد أن الجويني عند حديثه عن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وَٱقۡتُلُوهُمۡ حَيۡثُ ثَقِفۡتُمُوهُمۡ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[البقرة:191]</w:t>
      </w:r>
      <w:r w:rsidRPr="00396381">
        <w:rPr>
          <w:rFonts w:ascii="Arabic Transparent" w:eastAsiaTheme="minorEastAsia" w:hAnsi="Arabic Transparent" w:cs="Arabic Transparent" w:hint="cs"/>
          <w:color w:val="auto"/>
          <w:sz w:val="28"/>
          <w:szCs w:val="28"/>
          <w:rtl/>
          <w:lang w:eastAsia="en-US"/>
        </w:rPr>
        <w:t xml:space="preserve"> بيّن أن من العلماء مَنْ قال إنّ المسألة فيها خصوص وعموم، وأن آيات القتال عامة وآية الجزية: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حَتَّىٰ يُعۡطُواْ ٱلۡجِزۡيَةَ عَن يَد</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وَهُمۡ صَٰغِرُونَ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[التوبة: 29]</w:t>
      </w:r>
      <w:r w:rsidRPr="00396381">
        <w:rPr>
          <w:rFonts w:ascii="Arabic Transparent" w:eastAsiaTheme="minorEastAsia" w:hAnsi="Arabic Transparent" w:cs="Arabic Transparent" w:hint="cs"/>
          <w:color w:val="auto"/>
          <w:sz w:val="28"/>
          <w:szCs w:val="28"/>
          <w:rtl/>
          <w:lang w:eastAsia="en-US"/>
        </w:rPr>
        <w:t xml:space="preserve"> مخصصة لها ومبيِّنة للمراد منها.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6"/>
      </w:r>
      <w:r w:rsidRPr="00396381">
        <w:rPr>
          <w:rFonts w:asciiTheme="minorHAnsi" w:eastAsiaTheme="minorEastAsia" w:hAnsiTheme="minorHAnsi" w:cs="Arabic Transparent"/>
          <w:color w:val="auto"/>
          <w:sz w:val="28"/>
          <w:szCs w:val="28"/>
          <w:vertAlign w:val="superscript"/>
          <w:rtl/>
          <w:lang w:eastAsia="en-US"/>
        </w:rPr>
        <w:t>)</w:t>
      </w:r>
    </w:p>
    <w:p w:rsidR="000967E6" w:rsidRDefault="000967E6" w:rsidP="00C95A04">
      <w:pPr>
        <w:widowControl/>
        <w:spacing w:line="360" w:lineRule="auto"/>
        <w:ind w:firstLine="567"/>
        <w:rPr>
          <w:rFonts w:eastAsiaTheme="minorEastAsia" w:cs="Arabic Transparent"/>
          <w:color w:val="auto"/>
          <w:sz w:val="28"/>
          <w:szCs w:val="28"/>
          <w:rtl/>
        </w:rPr>
      </w:pPr>
      <w:r w:rsidRPr="00396381">
        <w:rPr>
          <w:rFonts w:ascii="Arabic Transparent" w:eastAsiaTheme="minorEastAsia" w:hAnsi="Arabic Transparent" w:cs="Arabic Transparent" w:hint="cs"/>
          <w:color w:val="auto"/>
          <w:sz w:val="28"/>
          <w:szCs w:val="28"/>
          <w:rtl/>
          <w:lang w:eastAsia="en-US" w:bidi="ar-JO"/>
        </w:rPr>
        <w:t xml:space="preserve">كما أنه في آية المهاجرات: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وَسۡ‍َٔلُواْ مَآ أَنفَقۡتُمۡ وَلۡيَسۡ‍َٔلُواْ مَآ أَنفَقُواْۚ ذَٰلِكُمۡ حُكۡمُ ٱللَّهِ يَحۡكُمُ بَيۡنَكُمۡۖ وَٱللَّهُ عَلِيمٌ حَكِيمٞ١٠</w:t>
      </w:r>
      <w:r w:rsidRPr="00396381">
        <w:rPr>
          <w:rFonts w:ascii="Traditional Arabic" w:hAnsi="Traditional Arabic" w:hint="cs"/>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[الممتحنة: 10]</w:t>
      </w:r>
      <w:r w:rsidRPr="00396381">
        <w:rPr>
          <w:rFonts w:ascii="Arabic Transparent" w:eastAsiaTheme="minorEastAsia" w:hAnsi="Arabic Transparent" w:cs="Arabic Transparent" w:hint="cs"/>
          <w:color w:val="auto"/>
          <w:sz w:val="28"/>
          <w:szCs w:val="28"/>
          <w:rtl/>
          <w:lang w:eastAsia="en-US"/>
        </w:rPr>
        <w:t xml:space="preserve"> أثناء حديثه عن حكم </w:t>
      </w:r>
      <w:r w:rsidRPr="00396381">
        <w:rPr>
          <w:rFonts w:ascii="Arabic Transparent" w:eastAsiaTheme="minorEastAsia" w:hAnsi="Arabic Transparent" w:cs="Arabic Transparent"/>
          <w:color w:val="auto"/>
          <w:sz w:val="28"/>
          <w:szCs w:val="28"/>
          <w:rtl/>
          <w:lang w:eastAsia="en-US"/>
        </w:rPr>
        <w:t>رد النساء عل</w:t>
      </w:r>
      <w:r w:rsidRPr="00396381">
        <w:rPr>
          <w:rFonts w:ascii="Arabic Transparent" w:eastAsiaTheme="minorEastAsia" w:hAnsi="Arabic Transparent" w:cs="Arabic Transparent" w:hint="cs"/>
          <w:color w:val="auto"/>
          <w:sz w:val="28"/>
          <w:szCs w:val="28"/>
          <w:rtl/>
          <w:lang w:eastAsia="en-US"/>
        </w:rPr>
        <w:t>ى الكفار</w:t>
      </w:r>
      <w:r w:rsidRPr="00396381">
        <w:rPr>
          <w:rFonts w:ascii="Arabic Transparent" w:eastAsiaTheme="minorEastAsia" w:hAnsi="Arabic Transparent" w:cs="Arabic Transparent"/>
          <w:color w:val="auto"/>
          <w:sz w:val="28"/>
          <w:szCs w:val="28"/>
          <w:rtl/>
          <w:lang w:eastAsia="en-US"/>
        </w:rPr>
        <w:t xml:space="preserve"> إذا جئن مسلمات مهاجرات</w:t>
      </w:r>
      <w:r w:rsidRPr="00396381">
        <w:rPr>
          <w:rFonts w:ascii="Arabic Transparent" w:eastAsiaTheme="minorEastAsia" w:hAnsi="Arabic Transparent" w:cs="Arabic Transparent" w:hint="cs"/>
          <w:color w:val="auto"/>
          <w:sz w:val="28"/>
          <w:szCs w:val="28"/>
          <w:rtl/>
          <w:lang w:eastAsia="en-US"/>
        </w:rPr>
        <w:t>؛ ذكر قولين في المسألة، الأول: أن ال</w:t>
      </w:r>
      <w:r w:rsidRPr="00396381">
        <w:rPr>
          <w:rFonts w:ascii="Arabic Transparent" w:eastAsiaTheme="minorEastAsia" w:hAnsi="Arabic Transparent" w:cs="Arabic Transparent"/>
          <w:color w:val="auto"/>
          <w:sz w:val="28"/>
          <w:szCs w:val="28"/>
          <w:rtl/>
          <w:lang w:eastAsia="en-US"/>
        </w:rPr>
        <w:t xml:space="preserve">مسلمات </w:t>
      </w:r>
      <w:r w:rsidRPr="00396381">
        <w:rPr>
          <w:rFonts w:ascii="Arabic Transparent" w:eastAsiaTheme="minorEastAsia" w:hAnsi="Arabic Transparent" w:cs="Arabic Transparent" w:hint="cs"/>
          <w:color w:val="auto"/>
          <w:sz w:val="28"/>
          <w:szCs w:val="28"/>
          <w:rtl/>
          <w:lang w:eastAsia="en-US"/>
        </w:rPr>
        <w:t>ال</w:t>
      </w:r>
      <w:r w:rsidRPr="00396381">
        <w:rPr>
          <w:rFonts w:ascii="Arabic Transparent" w:eastAsiaTheme="minorEastAsia" w:hAnsi="Arabic Transparent" w:cs="Arabic Transparent"/>
          <w:color w:val="auto"/>
          <w:sz w:val="28"/>
          <w:szCs w:val="28"/>
          <w:rtl/>
          <w:lang w:eastAsia="en-US"/>
        </w:rPr>
        <w:t>مهاجرات</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 xml:space="preserve">اندرجن تحت عقد المهادنة إذ أطلق رسول الله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صلى الله عليه وسلم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وقال: من جاءنا، فهو مردود عليكم</w:t>
      </w:r>
      <w:r w:rsidRPr="00396381">
        <w:rPr>
          <w:rFonts w:ascii="Arabic Transparent" w:eastAsiaTheme="minorEastAsia" w:hAnsi="Arabic Transparent" w:cs="Arabic Transparent" w:hint="cs"/>
          <w:color w:val="auto"/>
          <w:sz w:val="28"/>
          <w:szCs w:val="28"/>
          <w:rtl/>
          <w:lang w:eastAsia="en-US" w:bidi="ar-JO"/>
        </w:rPr>
        <w:t>؛ ف</w:t>
      </w:r>
      <w:r w:rsidRPr="00396381">
        <w:rPr>
          <w:rFonts w:ascii="Arabic Transparent" w:eastAsiaTheme="minorEastAsia" w:hAnsi="Arabic Transparent" w:cs="Arabic Transparent"/>
          <w:color w:val="auto"/>
          <w:sz w:val="28"/>
          <w:szCs w:val="28"/>
          <w:rtl/>
          <w:lang w:eastAsia="en-US" w:bidi="ar-JO"/>
        </w:rPr>
        <w:t>دخل</w:t>
      </w:r>
      <w:r w:rsidRPr="00396381">
        <w:rPr>
          <w:rFonts w:ascii="Arabic Transparent" w:eastAsiaTheme="minorEastAsia" w:hAnsi="Arabic Transparent" w:cs="Arabic Transparent" w:hint="cs"/>
          <w:color w:val="auto"/>
          <w:sz w:val="28"/>
          <w:szCs w:val="28"/>
          <w:rtl/>
          <w:lang w:eastAsia="en-US" w:bidi="ar-JO"/>
        </w:rPr>
        <w:t>ت</w:t>
      </w:r>
      <w:r w:rsidRPr="00396381">
        <w:rPr>
          <w:rFonts w:ascii="Arabic Transparent" w:eastAsiaTheme="minorEastAsia" w:hAnsi="Arabic Transparent" w:cs="Arabic Transparent" w:hint="cs"/>
          <w:color w:val="auto"/>
          <w:sz w:val="28"/>
          <w:szCs w:val="28"/>
          <w:rtl/>
          <w:lang w:eastAsia="en-US"/>
        </w:rPr>
        <w:t xml:space="preserve"> ال</w:t>
      </w:r>
      <w:r w:rsidRPr="00396381">
        <w:rPr>
          <w:rFonts w:ascii="Arabic Transparent" w:eastAsiaTheme="minorEastAsia" w:hAnsi="Arabic Transparent" w:cs="Arabic Transparent"/>
          <w:color w:val="auto"/>
          <w:sz w:val="28"/>
          <w:szCs w:val="28"/>
          <w:rtl/>
          <w:lang w:eastAsia="en-US"/>
        </w:rPr>
        <w:t xml:space="preserve">مسلمات </w:t>
      </w:r>
      <w:r w:rsidRPr="00396381">
        <w:rPr>
          <w:rFonts w:ascii="Arabic Transparent" w:eastAsiaTheme="minorEastAsia" w:hAnsi="Arabic Transparent" w:cs="Arabic Transparent" w:hint="cs"/>
          <w:color w:val="auto"/>
          <w:sz w:val="28"/>
          <w:szCs w:val="28"/>
          <w:rtl/>
          <w:lang w:eastAsia="en-US"/>
        </w:rPr>
        <w:t>ال</w:t>
      </w:r>
      <w:r w:rsidRPr="00396381">
        <w:rPr>
          <w:rFonts w:ascii="Arabic Transparent" w:eastAsiaTheme="minorEastAsia" w:hAnsi="Arabic Transparent" w:cs="Arabic Transparent"/>
          <w:color w:val="auto"/>
          <w:sz w:val="28"/>
          <w:szCs w:val="28"/>
          <w:rtl/>
          <w:lang w:eastAsia="en-US"/>
        </w:rPr>
        <w:t>مهاجرات</w:t>
      </w:r>
      <w:r w:rsidRPr="00396381">
        <w:rPr>
          <w:rFonts w:ascii="Arabic Transparent" w:eastAsiaTheme="minorEastAsia" w:hAnsi="Arabic Transparent" w:cs="Arabic Transparent"/>
          <w:color w:val="auto"/>
          <w:sz w:val="28"/>
          <w:szCs w:val="28"/>
          <w:rtl/>
          <w:lang w:eastAsia="en-US" w:bidi="ar-JO"/>
        </w:rPr>
        <w:t xml:space="preserve"> تحت العقد، واقتضى موجبه رد النساء، ثم نسخ ذلك بآية المهاجرات المؤمنات، </w:t>
      </w:r>
      <w:r w:rsidRPr="00396381">
        <w:rPr>
          <w:rFonts w:ascii="Arabic Transparent" w:eastAsiaTheme="minorEastAsia" w:hAnsi="Arabic Transparent" w:cs="Arabic Transparent" w:hint="cs"/>
          <w:color w:val="auto"/>
          <w:sz w:val="28"/>
          <w:szCs w:val="28"/>
          <w:rtl/>
          <w:lang w:eastAsia="en-US" w:bidi="ar-JO"/>
        </w:rPr>
        <w:t xml:space="preserve">وهذا </w:t>
      </w:r>
      <w:r w:rsidRPr="00396381">
        <w:rPr>
          <w:rFonts w:ascii="Arabic Transparent" w:eastAsiaTheme="minorEastAsia" w:hAnsi="Arabic Transparent" w:cs="Arabic Transparent"/>
          <w:color w:val="auto"/>
          <w:sz w:val="28"/>
          <w:szCs w:val="28"/>
          <w:rtl/>
          <w:lang w:eastAsia="en-US" w:bidi="ar-JO"/>
        </w:rPr>
        <w:t>من نسخ السنة بالكتاب</w:t>
      </w:r>
      <w:r w:rsidRPr="00396381">
        <w:rPr>
          <w:rFonts w:ascii="Arabic Transparent" w:eastAsiaTheme="minorEastAsia" w:hAnsi="Arabic Transparent" w:cs="Arabic Transparent" w:hint="cs"/>
          <w:color w:val="auto"/>
          <w:sz w:val="28"/>
          <w:szCs w:val="28"/>
          <w:rtl/>
          <w:lang w:eastAsia="en-US" w:bidi="ar-JO"/>
        </w:rPr>
        <w:t xml:space="preserve">، والثاني: أن هذا من قبيل الخاص والعام، وأن آية </w:t>
      </w:r>
      <w:r w:rsidRPr="00396381">
        <w:rPr>
          <w:rFonts w:ascii="Arabic Transparent" w:eastAsiaTheme="minorEastAsia" w:hAnsi="Arabic Transparent" w:cs="Arabic Transparent"/>
          <w:color w:val="auto"/>
          <w:sz w:val="28"/>
          <w:szCs w:val="28"/>
          <w:rtl/>
          <w:lang w:eastAsia="en-US" w:bidi="ar-JO"/>
        </w:rPr>
        <w:t xml:space="preserve">المهاجرات </w:t>
      </w:r>
      <w:r w:rsidRPr="00396381">
        <w:rPr>
          <w:rFonts w:ascii="Arabic Transparent" w:eastAsiaTheme="minorEastAsia" w:hAnsi="Arabic Transparent" w:cs="Arabic Transparent" w:hint="cs"/>
          <w:color w:val="auto"/>
          <w:sz w:val="28"/>
          <w:szCs w:val="28"/>
          <w:rtl/>
          <w:lang w:eastAsia="en-US" w:bidi="ar-JO"/>
        </w:rPr>
        <w:t xml:space="preserve">خصصت ما تم في </w:t>
      </w:r>
      <w:r w:rsidRPr="00396381">
        <w:rPr>
          <w:rFonts w:ascii="Arabic Transparent" w:eastAsiaTheme="minorEastAsia" w:hAnsi="Arabic Transparent" w:cs="Arabic Transparent"/>
          <w:color w:val="auto"/>
          <w:sz w:val="28"/>
          <w:szCs w:val="28"/>
          <w:rtl/>
          <w:lang w:eastAsia="en-US" w:bidi="ar-JO"/>
        </w:rPr>
        <w:t>عقد المهادنة</w:t>
      </w:r>
      <w:r w:rsidRPr="00396381">
        <w:rPr>
          <w:rFonts w:ascii="Arabic Transparent" w:eastAsiaTheme="minorEastAsia" w:hAnsi="Arabic Transparent" w:cs="Arabic Transparent" w:hint="cs"/>
          <w:color w:val="auto"/>
          <w:sz w:val="28"/>
          <w:szCs w:val="28"/>
          <w:rtl/>
          <w:lang w:eastAsia="en-US" w:bidi="ar-JO"/>
        </w:rPr>
        <w:t xml:space="preserve"> بالرجال دون النساء.</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17"/>
      </w:r>
      <w:r w:rsidRPr="00396381">
        <w:rPr>
          <w:rStyle w:val="a3"/>
          <w:rFonts w:eastAsiaTheme="minorEastAsia" w:cs="Arabic Transparent"/>
          <w:color w:val="auto"/>
          <w:sz w:val="28"/>
          <w:szCs w:val="28"/>
          <w:rtl/>
        </w:rPr>
        <w:t>)</w:t>
      </w:r>
      <w:r w:rsidR="000635F9">
        <w:rPr>
          <w:rFonts w:eastAsiaTheme="minorEastAsia" w:cs="Arabic Transparent" w:hint="cs"/>
          <w:color w:val="auto"/>
          <w:sz w:val="28"/>
          <w:szCs w:val="28"/>
          <w:rtl/>
        </w:rPr>
        <w:t xml:space="preserve">  </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الأمثلة أيضاً تخصيص </w:t>
      </w:r>
      <w:r w:rsidRPr="00396381">
        <w:rPr>
          <w:rFonts w:ascii="Arabic Transparent" w:eastAsiaTheme="minorEastAsia" w:hAnsi="Arabic Transparent" w:cs="Arabic Transparent" w:hint="eastAsia"/>
          <w:color w:val="auto"/>
          <w:sz w:val="28"/>
          <w:szCs w:val="28"/>
          <w:rtl/>
          <w:lang w:eastAsia="en-US"/>
        </w:rPr>
        <w:t>الصلاة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الخوف</w:t>
      </w:r>
      <w:r w:rsidRPr="00396381">
        <w:rPr>
          <w:rFonts w:ascii="Arabic Transparent" w:eastAsiaTheme="minorEastAsia" w:hAnsi="Arabic Transparent" w:cs="Arabic Transparent" w:hint="cs"/>
          <w:color w:val="auto"/>
          <w:sz w:val="28"/>
          <w:szCs w:val="28"/>
          <w:rtl/>
          <w:lang w:eastAsia="en-US"/>
        </w:rPr>
        <w:t xml:space="preserve"> بدليل الآية قرآنية؛ فاستدلَّ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فَرِجَالًا أَوۡ رُكۡبَان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239</w:t>
      </w:r>
      <w:r w:rsidRPr="00396381">
        <w:rPr>
          <w:rFonts w:asciiTheme="minorHAnsi" w:eastAsiaTheme="minorEastAsia" w:hAnsiTheme="minorHAnsi"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على أن </w:t>
      </w:r>
      <w:r w:rsidRPr="00396381">
        <w:rPr>
          <w:rFonts w:ascii="Arabic Transparent" w:eastAsiaTheme="minorEastAsia" w:hAnsi="Arabic Transparent" w:cs="Arabic Transparent" w:hint="eastAsia"/>
          <w:color w:val="auto"/>
          <w:sz w:val="28"/>
          <w:szCs w:val="28"/>
          <w:rtl/>
          <w:lang w:eastAsia="en-US"/>
        </w:rPr>
        <w:t>الصلاة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الخوف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والمسايفة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lastRenderedPageBreak/>
        <w:t>يُستثنى فيها شرط استقبال القبلة، ولا يلزم قضاؤها إذا ذهب الخوف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وهذا تخصيص لهذه الحالة من عموم وجوب استقبال القبلة الثابت في آيات أخرى كقوله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 xml:space="preserve">فَوَلِّ وَجۡهَكَ شَطۡرَ ٱلۡمَسۡجِدِ ٱلۡحَرَامِۚ </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144]</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pStyle w:val="2"/>
        <w:rPr>
          <w:rFonts w:eastAsiaTheme="majorEastAsia"/>
          <w:color w:val="auto"/>
          <w:rtl/>
        </w:rPr>
      </w:pPr>
      <w:bookmarkStart w:id="52" w:name="_Toc502796602"/>
      <w:r w:rsidRPr="00396381">
        <w:rPr>
          <w:rFonts w:eastAsiaTheme="majorEastAsia" w:hint="cs"/>
          <w:color w:val="auto"/>
          <w:rtl/>
        </w:rPr>
        <w:lastRenderedPageBreak/>
        <w:t>المطلب الرابع: الاهتمام بالقراءات القرآنية</w:t>
      </w:r>
      <w:bookmarkEnd w:id="52"/>
    </w:p>
    <w:p w:rsidR="006B24BB" w:rsidRDefault="000967E6" w:rsidP="006B24BB">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علم القراءات القرآنية من العلوم المهمة المتعلقة بالقرآن الكريم، </w:t>
      </w:r>
      <w:r w:rsidRPr="00396381">
        <w:rPr>
          <w:rFonts w:ascii="Tahoma" w:eastAsiaTheme="minorEastAsia" w:hAnsi="Tahoma" w:cs="Arabic Transparent" w:hint="cs"/>
          <w:color w:val="auto"/>
          <w:sz w:val="28"/>
          <w:szCs w:val="28"/>
          <w:rtl/>
          <w:lang w:eastAsia="en-US"/>
        </w:rPr>
        <w:t xml:space="preserve">وله أثر كبير في إغناء المعنى، </w:t>
      </w:r>
      <w:r w:rsidRPr="00396381">
        <w:rPr>
          <w:rFonts w:ascii="Arabic Transparent" w:eastAsiaTheme="minorEastAsia" w:hAnsi="Arabic Transparent" w:cs="Arabic Transparent" w:hint="cs"/>
          <w:color w:val="auto"/>
          <w:sz w:val="28"/>
          <w:szCs w:val="28"/>
          <w:rtl/>
          <w:lang w:eastAsia="en-US" w:bidi="ar-JO"/>
        </w:rPr>
        <w:t>ولم يغفل</w:t>
      </w:r>
      <w:r w:rsidR="006B24BB">
        <w:rPr>
          <w:rFonts w:ascii="Arabic Transparent" w:eastAsiaTheme="minorEastAsia" w:hAnsi="Arabic Transparent" w:cs="Arabic Transparent" w:hint="cs"/>
          <w:color w:val="auto"/>
          <w:sz w:val="28"/>
          <w:szCs w:val="28"/>
          <w:rtl/>
          <w:lang w:eastAsia="en-US" w:bidi="ar-JO"/>
        </w:rPr>
        <w:t xml:space="preserve"> الجويني</w:t>
      </w:r>
      <w:r w:rsidRPr="00396381">
        <w:rPr>
          <w:rFonts w:ascii="Arabic Transparent" w:eastAsiaTheme="minorEastAsia" w:hAnsi="Arabic Transparent" w:cs="Arabic Transparent" w:hint="cs"/>
          <w:color w:val="auto"/>
          <w:sz w:val="28"/>
          <w:szCs w:val="28"/>
          <w:rtl/>
          <w:lang w:eastAsia="en-US" w:bidi="ar-JO"/>
        </w:rPr>
        <w:t xml:space="preserve"> عن الاستفادة من القراءات القرآنية، وتوجيهها واستنباط الأحكام منها</w:t>
      </w:r>
      <w:r w:rsidR="006B24BB">
        <w:rPr>
          <w:rFonts w:ascii="Arabic Transparent" w:eastAsiaTheme="minorEastAsia" w:hAnsi="Arabic Transparent" w:cs="Arabic Transparent" w:hint="cs"/>
          <w:color w:val="auto"/>
          <w:sz w:val="28"/>
          <w:szCs w:val="28"/>
          <w:rtl/>
          <w:lang w:eastAsia="en-US" w:bidi="ar-JO"/>
        </w:rPr>
        <w:t>.</w:t>
      </w:r>
    </w:p>
    <w:p w:rsidR="000967E6" w:rsidRPr="00396381" w:rsidRDefault="000967E6" w:rsidP="006B24BB">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 وقد ظهر ذلك في عدة مواضع من كتابه الذي بين أيدينا، ومن ذلك قوله: "</w:t>
      </w:r>
      <w:r w:rsidRPr="00396381">
        <w:rPr>
          <w:rFonts w:ascii="Tahoma" w:eastAsiaTheme="minorEastAsia" w:hAnsi="Tahoma" w:cs="Arabic Transparent" w:hint="eastAsia"/>
          <w:color w:val="auto"/>
          <w:sz w:val="28"/>
          <w:szCs w:val="28"/>
          <w:rtl/>
          <w:lang w:eastAsia="en-US"/>
        </w:rPr>
        <w:t>وقال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سورة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المائدة</w:t>
      </w:r>
      <w:r w:rsidRPr="00396381">
        <w:rPr>
          <w:rFonts w:ascii="Tahoma" w:eastAsiaTheme="minorEastAsia" w:hAnsi="Tahoma"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وَلَٰكِن يُؤَاخِذُكُم بِمَا عَقَّدتُّمُ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89]</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وعقدتم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بالتشديد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والتخفيف، والمعنى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القصد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أيضا، فل</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غ</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عندنا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يجر</w:t>
      </w:r>
      <w:r w:rsidRPr="00396381">
        <w:rPr>
          <w:rFonts w:ascii="Tahoma" w:eastAsiaTheme="minorEastAsia" w:hAnsi="Tahoma" w:cs="Arabic Transparent" w:hint="cs"/>
          <w:color w:val="auto"/>
          <w:sz w:val="28"/>
          <w:szCs w:val="28"/>
          <w:rtl/>
          <w:lang w:eastAsia="en-US"/>
        </w:rPr>
        <w:t>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أثناء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اللجاج، كقول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القائل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 وبلى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1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bidi="ar-JO"/>
        </w:rPr>
      </w:pPr>
      <w:r w:rsidRPr="00396381">
        <w:rPr>
          <w:rFonts w:ascii="Tahoma" w:eastAsiaTheme="minorEastAsia" w:hAnsi="Tahoma" w:cs="Arabic Transparent" w:hint="cs"/>
          <w:color w:val="auto"/>
          <w:sz w:val="28"/>
          <w:szCs w:val="28"/>
          <w:rtl/>
          <w:lang w:eastAsia="en-US"/>
        </w:rPr>
        <w:t xml:space="preserve">وهما قراءتان متواترتان؛ فأما قراءة التشديد في القاف فهي </w:t>
      </w:r>
      <w:r w:rsidRPr="00396381">
        <w:rPr>
          <w:rFonts w:ascii="Tahoma" w:eastAsiaTheme="minorEastAsia" w:hAnsi="Tahoma" w:cs="Arabic Transparent" w:hint="eastAsia"/>
          <w:color w:val="auto"/>
          <w:sz w:val="28"/>
          <w:szCs w:val="28"/>
          <w:rtl/>
          <w:lang w:eastAsia="en-US" w:bidi="ar-JO"/>
        </w:rPr>
        <w:t>قر</w:t>
      </w:r>
      <w:r w:rsidRPr="00396381">
        <w:rPr>
          <w:rFonts w:ascii="Tahoma" w:eastAsiaTheme="minorEastAsia" w:hAnsi="Tahoma" w:cs="Arabic Transparent" w:hint="cs"/>
          <w:color w:val="auto"/>
          <w:sz w:val="28"/>
          <w:szCs w:val="28"/>
          <w:rtl/>
          <w:lang w:eastAsia="en-US" w:bidi="ar-JO"/>
        </w:rPr>
        <w:t>اءة</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أب</w:t>
      </w:r>
      <w:r w:rsidRPr="00396381">
        <w:rPr>
          <w:rFonts w:ascii="Tahoma" w:eastAsiaTheme="minorEastAsia" w:hAnsi="Tahoma" w:cs="Arabic Transparent" w:hint="cs"/>
          <w:color w:val="auto"/>
          <w:sz w:val="28"/>
          <w:szCs w:val="28"/>
          <w:rtl/>
          <w:lang w:eastAsia="en-US" w:bidi="ar-JO"/>
        </w:rPr>
        <w:t>ي</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جعفر</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ونافع</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وابن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كثير</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وأبو</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عمرو</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ويعقوب</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cs"/>
          <w:color w:val="auto"/>
          <w:sz w:val="28"/>
          <w:szCs w:val="28"/>
          <w:rtl/>
          <w:lang w:eastAsia="en-US" w:bidi="ar-JO"/>
        </w:rPr>
        <w:t xml:space="preserve">وحفص عن عاصم، وأما التخفيف فقراءة شعبة عن عاصم </w:t>
      </w:r>
      <w:r w:rsidRPr="00396381">
        <w:rPr>
          <w:rFonts w:ascii="Tahoma" w:eastAsiaTheme="minorEastAsia" w:hAnsi="Tahoma" w:cs="Arabic Transparent" w:hint="eastAsia"/>
          <w:color w:val="auto"/>
          <w:sz w:val="28"/>
          <w:szCs w:val="28"/>
          <w:rtl/>
          <w:lang w:eastAsia="en-US" w:bidi="ar-JO"/>
        </w:rPr>
        <w:t>وحمزة</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والكسائي</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وخلف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20"/>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bidi="ar-JO"/>
        </w:rPr>
        <w:t>، إلّا أنه لم يذكر القراءة الثالثة (عاقدتم) بألف بعد العين، مع أنها قراءة ابن عامر، وهي سبعية متواترة، وفيها إغناء للمعنى؛ ففيها معنى المفاعلة والمشاركة من غير شخص.</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2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895D09">
      <w:pPr>
        <w:widowControl/>
        <w:spacing w:line="360" w:lineRule="auto"/>
        <w:ind w:firstLine="567"/>
        <w:rPr>
          <w:rFonts w:ascii="Tahoma" w:eastAsiaTheme="minorEastAsia" w:hAnsi="Tahoma" w:cs="Arabic Transparent"/>
          <w:color w:val="auto"/>
          <w:sz w:val="28"/>
          <w:szCs w:val="28"/>
          <w:rtl/>
          <w:lang w:eastAsia="en-US" w:bidi="ar-JO"/>
        </w:rPr>
      </w:pPr>
      <w:r w:rsidRPr="00396381">
        <w:rPr>
          <w:rFonts w:ascii="Tahoma" w:eastAsiaTheme="minorEastAsia" w:hAnsi="Tahoma" w:cs="Arabic Transparent" w:hint="cs"/>
          <w:color w:val="auto"/>
          <w:sz w:val="28"/>
          <w:szCs w:val="28"/>
          <w:rtl/>
          <w:lang w:eastAsia="en-US" w:bidi="ar-JO"/>
        </w:rPr>
        <w:t>وكان يبين عدم صحة ما يُذكر من بعض القراءات ويبين أنها من قبيل التفسير وليست قراءة متواترة، كما في قوله: "</w:t>
      </w:r>
      <w:r w:rsidRPr="00396381">
        <w:rPr>
          <w:rFonts w:ascii="Tahoma" w:eastAsiaTheme="minorEastAsia" w:hAnsi="Tahoma" w:cs="Arabic Transparent" w:hint="eastAsia"/>
          <w:color w:val="auto"/>
          <w:sz w:val="28"/>
          <w:szCs w:val="28"/>
          <w:rtl/>
          <w:lang w:eastAsia="en-US" w:bidi="ar-JO"/>
        </w:rPr>
        <w:t>وقيل</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كان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cs"/>
          <w:color w:val="auto"/>
          <w:sz w:val="28"/>
          <w:szCs w:val="28"/>
          <w:rtl/>
          <w:lang w:eastAsia="en-US" w:bidi="ar-JO"/>
        </w:rPr>
        <w:t>-</w:t>
      </w:r>
      <w:r w:rsidRPr="00396381">
        <w:rPr>
          <w:rFonts w:ascii="Tahoma" w:eastAsiaTheme="minorEastAsia" w:hAnsi="Tahoma" w:cs="Arabic Transparent" w:hint="eastAsia"/>
          <w:color w:val="auto"/>
          <w:sz w:val="28"/>
          <w:szCs w:val="28"/>
          <w:rtl/>
          <w:lang w:eastAsia="en-US" w:bidi="ar-JO"/>
        </w:rPr>
        <w:t>صلى</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الله</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عليه</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وسلم</w:t>
      </w:r>
      <w:r w:rsidRPr="00396381">
        <w:rPr>
          <w:rFonts w:ascii="Tahoma" w:eastAsiaTheme="minorEastAsia" w:hAnsi="Tahoma" w:cs="Arabic Transparent" w:hint="cs"/>
          <w:color w:val="auto"/>
          <w:sz w:val="28"/>
          <w:szCs w:val="28"/>
          <w:rtl/>
          <w:lang w:eastAsia="en-US" w:bidi="ar-JO"/>
        </w:rPr>
        <w:t>-</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يقرأ</w:t>
      </w:r>
      <w:r w:rsidRPr="00396381">
        <w:rPr>
          <w:rFonts w:ascii="Tahoma" w:eastAsiaTheme="minorEastAsia" w:hAnsi="Tahoma" w:cs="Arabic Transparent"/>
          <w:color w:val="auto"/>
          <w:sz w:val="28"/>
          <w:szCs w:val="28"/>
          <w:rtl/>
          <w:lang w:eastAsia="en-US" w:bidi="ar-JO"/>
        </w:rPr>
        <w:t>: "</w:t>
      </w:r>
      <w:r w:rsidRPr="00396381">
        <w:rPr>
          <w:rFonts w:ascii="Tahoma" w:eastAsiaTheme="minorEastAsia" w:hAnsi="Tahoma" w:cs="Arabic Transparent" w:hint="eastAsia"/>
          <w:color w:val="auto"/>
          <w:sz w:val="28"/>
          <w:szCs w:val="28"/>
          <w:rtl/>
          <w:lang w:eastAsia="en-US" w:bidi="ar-JO"/>
        </w:rPr>
        <w:t>فطلقوهن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لقبل</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22"/>
      </w:r>
      <w:r w:rsidRPr="00396381">
        <w:rPr>
          <w:rStyle w:val="a3"/>
          <w:rFonts w:eastAsiaTheme="minorEastAsia" w:cs="Arabic Transparent"/>
          <w:color w:val="auto"/>
          <w:sz w:val="28"/>
          <w:szCs w:val="28"/>
          <w:rtl/>
        </w:rPr>
        <w:t>)</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عدتهن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والظاهر</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أن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هذا</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كان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يذكره</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تفسيرا</w:t>
      </w:r>
      <w:r w:rsidRPr="00396381">
        <w:rPr>
          <w:rFonts w:ascii="Tahoma" w:eastAsiaTheme="minorEastAsia" w:hAnsi="Tahoma"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23"/>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bidi="ar-JO"/>
        </w:rPr>
        <w:t xml:space="preserve">، وهي قراءة شاذه غير متواترة رواها الإمام مالك في الموطأ عن عبد الله بن عمر </w:t>
      </w:r>
      <w:r w:rsidRPr="00396381">
        <w:rPr>
          <w:rFonts w:ascii="Tahoma" w:eastAsiaTheme="minorEastAsia" w:hAnsi="Tahoma" w:cs="Arabic Transparent"/>
          <w:color w:val="auto"/>
          <w:sz w:val="28"/>
          <w:szCs w:val="28"/>
          <w:rtl/>
          <w:lang w:eastAsia="en-US" w:bidi="ar-JO"/>
        </w:rPr>
        <w:t>–</w:t>
      </w:r>
      <w:r w:rsidRPr="00396381">
        <w:rPr>
          <w:rFonts w:ascii="Tahoma" w:eastAsiaTheme="minorEastAsia" w:hAnsi="Tahoma" w:cs="Arabic Transparent" w:hint="cs"/>
          <w:color w:val="auto"/>
          <w:sz w:val="28"/>
          <w:szCs w:val="28"/>
          <w:rtl/>
          <w:lang w:eastAsia="en-US" w:bidi="ar-JO"/>
        </w:rPr>
        <w:t>رضي الله عنه.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24"/>
      </w:r>
      <w:r w:rsidRPr="00396381">
        <w:rPr>
          <w:rStyle w:val="a3"/>
          <w:rFonts w:eastAsiaTheme="minorEastAsia" w:cs="Arabic Transparent"/>
          <w:color w:val="auto"/>
          <w:sz w:val="28"/>
          <w:szCs w:val="28"/>
          <w:rtl/>
        </w:rPr>
        <w:t>)</w:t>
      </w:r>
    </w:p>
    <w:p w:rsidR="000967E6" w:rsidRPr="00396381" w:rsidRDefault="000967E6" w:rsidP="006206C9">
      <w:pPr>
        <w:widowControl/>
        <w:spacing w:line="360" w:lineRule="auto"/>
        <w:ind w:firstLine="567"/>
        <w:rPr>
          <w:rFonts w:ascii="Tahoma" w:eastAsiaTheme="minorEastAsia" w:hAnsi="Tahoma" w:cs="Arabic Transparent"/>
          <w:color w:val="auto"/>
          <w:sz w:val="28"/>
          <w:szCs w:val="28"/>
          <w:rtl/>
          <w:lang w:eastAsia="en-US" w:bidi="ar-JO"/>
        </w:rPr>
      </w:pPr>
      <w:r w:rsidRPr="00396381">
        <w:rPr>
          <w:rFonts w:ascii="Tahoma" w:eastAsiaTheme="minorEastAsia" w:hAnsi="Tahoma" w:cs="Arabic Transparent" w:hint="cs"/>
          <w:color w:val="auto"/>
          <w:sz w:val="28"/>
          <w:szCs w:val="28"/>
          <w:rtl/>
          <w:lang w:eastAsia="en-US" w:bidi="ar-JO"/>
        </w:rPr>
        <w:t xml:space="preserve">وكذلك قراءة ابن مسعود </w:t>
      </w:r>
      <w:r w:rsidRPr="00396381">
        <w:rPr>
          <w:rFonts w:ascii="Tahoma" w:eastAsiaTheme="minorEastAsia" w:hAnsi="Tahoma" w:cs="Arabic Transparent"/>
          <w:color w:val="auto"/>
          <w:sz w:val="28"/>
          <w:szCs w:val="28"/>
          <w:rtl/>
          <w:lang w:eastAsia="en-US" w:bidi="ar-JO"/>
        </w:rPr>
        <w:t>–</w:t>
      </w:r>
      <w:r w:rsidRPr="00396381">
        <w:rPr>
          <w:rFonts w:ascii="Tahoma" w:eastAsiaTheme="minorEastAsia" w:hAnsi="Tahoma" w:cs="Arabic Transparent" w:hint="cs"/>
          <w:color w:val="auto"/>
          <w:sz w:val="28"/>
          <w:szCs w:val="28"/>
          <w:rtl/>
          <w:lang w:eastAsia="en-US" w:bidi="ar-JO"/>
        </w:rPr>
        <w:t>رضي الله عنه- إذ يقول الجويني: "</w:t>
      </w:r>
      <w:r w:rsidRPr="00396381">
        <w:rPr>
          <w:rFonts w:ascii="Tahoma" w:eastAsiaTheme="minorEastAsia" w:hAnsi="Tahoma" w:cs="Arabic Transparent"/>
          <w:color w:val="auto"/>
          <w:sz w:val="28"/>
          <w:szCs w:val="28"/>
          <w:rtl/>
          <w:lang w:eastAsia="en-US" w:bidi="ar-JO"/>
        </w:rPr>
        <w:t xml:space="preserve">وقيل: كان ابن مسعود يقرأ: "فصيام ثلاثة أيام متتابعات" وهذه القراءة لم </w:t>
      </w:r>
      <w:r w:rsidR="006B24BB">
        <w:rPr>
          <w:rFonts w:ascii="Tahoma" w:eastAsiaTheme="minorEastAsia" w:hAnsi="Tahoma" w:cs="Arabic Transparent"/>
          <w:color w:val="auto"/>
          <w:sz w:val="28"/>
          <w:szCs w:val="28"/>
          <w:rtl/>
          <w:lang w:eastAsia="en-US" w:bidi="ar-JO"/>
        </w:rPr>
        <w:t>يصححها القراء، فلا تعويل عليها</w:t>
      </w:r>
      <w:r w:rsidRPr="00396381">
        <w:rPr>
          <w:rFonts w:ascii="Tahoma" w:eastAsiaTheme="minorEastAsia" w:hAnsi="Tahoma"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25"/>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bidi="ar-JO"/>
        </w:rPr>
        <w:t xml:space="preserve"> وهي قراءة شاذة تفسيرية.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26"/>
      </w:r>
      <w:r w:rsidRPr="00396381">
        <w:rPr>
          <w:rStyle w:val="a3"/>
          <w:rFonts w:eastAsiaTheme="minorEastAsia" w:cs="Arabic Transparent"/>
          <w:color w:val="auto"/>
          <w:sz w:val="28"/>
          <w:szCs w:val="28"/>
          <w:rtl/>
        </w:rPr>
        <w:t>)</w:t>
      </w:r>
      <w:r w:rsidR="00A837E3">
        <w:rPr>
          <w:rFonts w:ascii="Tahoma" w:eastAsiaTheme="minorEastAsia" w:hAnsi="Tahoma" w:cs="Arabic Transparent" w:hint="cs"/>
          <w:color w:val="auto"/>
          <w:sz w:val="28"/>
          <w:szCs w:val="28"/>
          <w:rtl/>
          <w:lang w:eastAsia="en-US" w:bidi="ar-JO"/>
        </w:rPr>
        <w:t xml:space="preserve">     </w:t>
      </w:r>
      <w:r w:rsidR="006206C9">
        <w:rPr>
          <w:rFonts w:ascii="Tahoma" w:eastAsiaTheme="minorEastAsia" w:hAnsi="Tahoma" w:cs="Arabic Transparent" w:hint="cs"/>
          <w:color w:val="auto"/>
          <w:sz w:val="28"/>
          <w:szCs w:val="28"/>
          <w:rtl/>
          <w:lang w:eastAsia="en-US" w:bidi="ar-JO"/>
        </w:rPr>
        <w:t xml:space="preserve"> </w:t>
      </w:r>
    </w:p>
    <w:p w:rsidR="000967E6" w:rsidRPr="00396381" w:rsidRDefault="000967E6" w:rsidP="00735EE1">
      <w:pPr>
        <w:pStyle w:val="2"/>
        <w:rPr>
          <w:rFonts w:eastAsiaTheme="majorEastAsia"/>
          <w:iCs/>
          <w:color w:val="auto"/>
          <w:rtl/>
        </w:rPr>
      </w:pPr>
      <w:bookmarkStart w:id="53" w:name="_Toc502796603"/>
      <w:r w:rsidRPr="00396381">
        <w:rPr>
          <w:rFonts w:eastAsiaTheme="majorEastAsia" w:hint="cs"/>
          <w:color w:val="auto"/>
          <w:rtl/>
        </w:rPr>
        <w:lastRenderedPageBreak/>
        <w:t>المطلب الخامس: الحديث عن إعجاز القرآن</w:t>
      </w:r>
      <w:bookmarkEnd w:id="53"/>
    </w:p>
    <w:p w:rsidR="000967E6" w:rsidRPr="00396381" w:rsidRDefault="000967E6" w:rsidP="00895D0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يشير </w:t>
      </w:r>
      <w:r w:rsidRPr="00396381">
        <w:rPr>
          <w:rFonts w:ascii="Arabic Transparent" w:eastAsiaTheme="minorEastAsia" w:hAnsi="Arabic Transparent" w:cs="Arabic Transparent" w:hint="eastAsia"/>
          <w:color w:val="auto"/>
          <w:sz w:val="28"/>
          <w:szCs w:val="28"/>
          <w:rtl/>
          <w:lang w:eastAsia="en-US" w:bidi="ar-JO"/>
        </w:rPr>
        <w:t>مصطلح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إعجاز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عجز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الناس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معارضة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الإتيان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بمثله، وهذ</w:t>
      </w:r>
      <w:r w:rsidRPr="00396381">
        <w:rPr>
          <w:rFonts w:ascii="Arabic Transparent" w:eastAsiaTheme="minorEastAsia" w:hAnsi="Arabic Transparent" w:cs="Arabic Transparent" w:hint="cs"/>
          <w:color w:val="auto"/>
          <w:sz w:val="28"/>
          <w:szCs w:val="28"/>
          <w:rtl/>
          <w:lang w:eastAsia="en-US" w:bidi="ar-JO"/>
        </w:rPr>
        <w:t>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الأمر منذ</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عصر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النبوة</w:t>
      </w:r>
      <w:r w:rsidRPr="00396381">
        <w:rPr>
          <w:rFonts w:ascii="Arabic Transparent" w:eastAsiaTheme="minorEastAsia" w:hAnsi="Arabic Transparent" w:cs="Arabic Transparent" w:hint="cs"/>
          <w:color w:val="auto"/>
          <w:sz w:val="28"/>
          <w:szCs w:val="28"/>
          <w:rtl/>
          <w:lang w:eastAsia="en-US" w:bidi="ar-JO"/>
        </w:rPr>
        <w:t xml:space="preserve"> إلى قيام الساعة؛ فالله تعالى تحداهم جميعاً بأن يأتوا بمثل القرآن</w:t>
      </w:r>
      <w:r w:rsidRPr="00396381">
        <w:rPr>
          <w:rFonts w:ascii="Arabic Transparent" w:eastAsiaTheme="minorEastAsia" w:hAnsi="Arabic Transparent" w:cs="Arabic Transparent" w:hint="eastAsia"/>
          <w:color w:val="auto"/>
          <w:sz w:val="28"/>
          <w:szCs w:val="28"/>
          <w:rtl/>
          <w:lang w:eastAsia="en-US" w:bidi="ar-JO"/>
        </w:rPr>
        <w:t>، 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بعشر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سور</w:t>
      </w:r>
      <w:r w:rsidRPr="00396381">
        <w:rPr>
          <w:rFonts w:ascii="Arabic Transparent" w:eastAsiaTheme="minorEastAsia" w:hAnsi="Arabic Transparent" w:cs="Arabic Transparent" w:hint="cs"/>
          <w:color w:val="auto"/>
          <w:sz w:val="28"/>
          <w:szCs w:val="28"/>
          <w:rtl/>
          <w:lang w:eastAsia="en-US" w:bidi="ar-JO"/>
        </w:rPr>
        <w:t xml:space="preserve"> مثله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بسورة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واحدة، فعجزوا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w:t>
      </w:r>
      <w:r w:rsidRPr="00396381">
        <w:rPr>
          <w:rFonts w:ascii="Arabic Transparent" w:eastAsiaTheme="minorEastAsia" w:hAnsi="Arabic Transparent" w:cs="Arabic Transparent" w:hint="cs"/>
          <w:color w:val="auto"/>
          <w:sz w:val="28"/>
          <w:szCs w:val="28"/>
          <w:rtl/>
          <w:lang w:eastAsia="en-US" w:bidi="ar-JO"/>
        </w:rPr>
        <w:t xml:space="preserve"> فكان هذا الإعجاز إبطالاً لزعمهم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مفترى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دون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hint="cs"/>
          <w:color w:val="auto"/>
          <w:sz w:val="28"/>
          <w:szCs w:val="28"/>
          <w:rtl/>
          <w:lang w:eastAsia="en-US" w:bidi="ar-JO"/>
        </w:rPr>
        <w:t xml:space="preserve">، وكان تأييداً من الله تعالى للنبي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 ليصدقه الناس في دعواه أنه مرسل من عند الله تعالى.</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27"/>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والإمام الجويني ممن اهتم ببيان الإعجاز في القرآن الكريم، إذ بيّن وجوب الترتيب في قراءة القرآن الكريم لأنه معجز، والإعجاز متعلق بالنظم والترتيب فيقول: "</w:t>
      </w:r>
      <w:r w:rsidRPr="00396381">
        <w:rPr>
          <w:rFonts w:ascii="Arabic Transparent" w:eastAsiaTheme="minorEastAsia" w:hAnsi="Arabic Transparent" w:cs="Arabic Transparent" w:hint="eastAsia"/>
          <w:color w:val="auto"/>
          <w:sz w:val="28"/>
          <w:szCs w:val="28"/>
          <w:rtl/>
          <w:lang w:eastAsia="en-US" w:bidi="ar-JO"/>
        </w:rPr>
        <w:t>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يجب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القار</w:t>
      </w:r>
      <w:r w:rsidRPr="00396381">
        <w:rPr>
          <w:rFonts w:ascii="Arabic Transparent" w:eastAsiaTheme="minorEastAsia" w:hAnsi="Arabic Transparent" w:cs="Arabic Transparent" w:hint="cs"/>
          <w:color w:val="auto"/>
          <w:sz w:val="28"/>
          <w:szCs w:val="28"/>
          <w:rtl/>
          <w:lang w:eastAsia="en-US" w:bidi="ar-JO"/>
        </w:rPr>
        <w:t xml:space="preserve">ئ </w:t>
      </w:r>
      <w:r w:rsidRPr="00396381">
        <w:rPr>
          <w:rFonts w:ascii="Arabic Transparent" w:eastAsiaTheme="minorEastAsia" w:hAnsi="Arabic Transparent" w:cs="Arabic Transparent" w:hint="eastAsia"/>
          <w:color w:val="auto"/>
          <w:sz w:val="28"/>
          <w:szCs w:val="28"/>
          <w:rtl/>
          <w:lang w:eastAsia="en-US" w:bidi="ar-JO"/>
        </w:rPr>
        <w:t>رعاية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الترتيب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القراءة، فلو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قرأ</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الشطر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الأخير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الفاتحة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أولا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 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يعتد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 فإن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معجز، والركن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الإعجاز</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يتعلق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بالنظم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والترتيب</w:t>
      </w:r>
      <w:r w:rsidR="006A711A">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2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وفي هذا تعليل لشرط الترتيب في قراءة الفاتحة في الصلاة وفي غيرها من السور؛ فالقرآن معجز من عند الله تعالى، خارجٌ عن قدرات البشر، وهذا الإعجاز مرتبط بالنظم والترتيب فلا تجوز مخالفة ذلك.</w:t>
      </w:r>
    </w:p>
    <w:p w:rsidR="006A711A"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وقد ذكر الجويني أنه يرى أن القرآن معجز لاجتماع أمرين اثنين فيه؛ الأول: الجزالة مع الأسلوب، والثاني: النظم المخالف لأساليب كلام العرب، فلا يستقل النظم بالإعجاز على التجريد ولا تستقل الجزالة أيضاً</w:t>
      </w:r>
      <w:r w:rsidR="006A711A">
        <w:rPr>
          <w:rFonts w:ascii="Arabic Transparent" w:eastAsiaTheme="minorEastAsia" w:hAnsi="Arabic Transparent" w:cs="Arabic Transparent" w:hint="cs"/>
          <w:color w:val="auto"/>
          <w:sz w:val="28"/>
          <w:szCs w:val="28"/>
          <w:rtl/>
          <w:lang w:eastAsia="en-US" w:bidi="ar-JO"/>
        </w:rPr>
        <w:t>.</w:t>
      </w:r>
    </w:p>
    <w:p w:rsidR="000967E6" w:rsidRPr="00396381"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كما أنه يرى أن للإعجاز في القرآن الكريم وجهين آخرين وهما؛ إخبار الله تعالى عن قصص الأولين، والثاني الأخبار عن غيوب تحدث أو لا تحدث في المستقبل، وقد فصل ذلك في كتابه الإرشاد.</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29"/>
      </w:r>
      <w:r w:rsidRPr="00396381">
        <w:rPr>
          <w:rStyle w:val="a3"/>
          <w:rFonts w:eastAsiaTheme="minorEastAsia" w:cs="Arabic Transparent"/>
          <w:color w:val="auto"/>
          <w:sz w:val="28"/>
          <w:szCs w:val="28"/>
          <w:rtl/>
        </w:rPr>
        <w:t>)</w:t>
      </w:r>
    </w:p>
    <w:p w:rsidR="000967E6"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lastRenderedPageBreak/>
        <w:t>كما تحدث عن قول الله تعالى</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وَلَكُمۡ فِي ٱلۡقِصَاصِ حَيَوٰةٞ</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179]</w:t>
      </w:r>
      <w:r w:rsidRPr="00396381">
        <w:rPr>
          <w:rFonts w:ascii="Arabic Transparent" w:eastAsiaTheme="minorEastAsia" w:hAnsi="Arabic Transparent" w:cs="Arabic Transparent" w:hint="cs"/>
          <w:color w:val="auto"/>
          <w:sz w:val="28"/>
          <w:szCs w:val="28"/>
          <w:rtl/>
          <w:lang w:eastAsia="en-US"/>
        </w:rPr>
        <w:t xml:space="preserve"> أن هذه الآية من إيجازات القرآن التي تفوّق بها على فصاحة العرب؛ إذ كانوا يقولون "القتل أنفى للقتل"</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3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وغير ذلك من الأمثلة الدالة على اهتمام الجويني بهذا الجانب.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31"/>
      </w:r>
      <w:r w:rsidRPr="00396381">
        <w:rPr>
          <w:rStyle w:val="a3"/>
          <w:rFonts w:eastAsiaTheme="minorEastAsia" w:cs="Arabic Transparent"/>
          <w:color w:val="auto"/>
          <w:sz w:val="28"/>
          <w:szCs w:val="28"/>
          <w:rtl/>
        </w:rPr>
        <w:t>)</w:t>
      </w:r>
    </w:p>
    <w:p w:rsidR="000967E6" w:rsidRPr="00396381" w:rsidRDefault="000967E6" w:rsidP="00735EE1">
      <w:pPr>
        <w:pStyle w:val="2"/>
        <w:rPr>
          <w:rFonts w:eastAsiaTheme="majorEastAsia"/>
          <w:iCs/>
          <w:color w:val="auto"/>
          <w:rtl/>
        </w:rPr>
      </w:pPr>
      <w:bookmarkStart w:id="54" w:name="_Toc502796604"/>
      <w:r w:rsidRPr="00396381">
        <w:rPr>
          <w:rFonts w:eastAsiaTheme="majorEastAsia" w:hint="cs"/>
          <w:color w:val="auto"/>
          <w:rtl/>
        </w:rPr>
        <w:lastRenderedPageBreak/>
        <w:t>المطلب السادس: آداب تلاوة القرآن وأحكام التجويد</w:t>
      </w:r>
      <w:bookmarkEnd w:id="54"/>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eastAsia"/>
          <w:color w:val="auto"/>
          <w:sz w:val="28"/>
          <w:szCs w:val="28"/>
          <w:rtl/>
          <w:lang w:eastAsia="en-US"/>
        </w:rPr>
        <w:t>تلاوة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الكريم</w:t>
      </w:r>
      <w:r w:rsidRPr="00396381">
        <w:rPr>
          <w:rFonts w:ascii="Arabic Transparent" w:eastAsiaTheme="minorEastAsia" w:hAnsi="Arabic Transparent" w:cs="Arabic Transparent" w:hint="cs"/>
          <w:color w:val="auto"/>
          <w:sz w:val="28"/>
          <w:szCs w:val="28"/>
          <w:rtl/>
          <w:lang w:eastAsia="en-US"/>
        </w:rPr>
        <w:t xml:space="preserve"> لها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آداب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كثيرة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w:t>
      </w:r>
      <w:r w:rsidRPr="00396381">
        <w:rPr>
          <w:rFonts w:ascii="Arabic Transparent" w:eastAsiaTheme="minorEastAsia" w:hAnsi="Arabic Transparent" w:cs="Arabic Transparent" w:hint="cs"/>
          <w:color w:val="auto"/>
          <w:sz w:val="28"/>
          <w:szCs w:val="28"/>
          <w:rtl/>
          <w:lang w:eastAsia="en-US"/>
        </w:rPr>
        <w:t>متنوعة، وهذه الآداب سببٌ في زيادة التدبر والفهم، وسبب في عظمة الأجر والثواب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 قد تطرق الجويني لبعض آداب تلاوة القرآن الكريم، ومن ذلك حديثه عن الطهارة لمس المصحف، وأنه لا يحمل المصحف ولا يمسه إلا طاهر، واستحباب الطهارة للقراءة غيباً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وبين أيضاً حكم مسّ الورق أو الدراهم التي حَوَت شيئاً من القرآن.</w:t>
      </w:r>
    </w:p>
    <w:p w:rsidR="000967E6" w:rsidRPr="00396381" w:rsidRDefault="000967E6" w:rsidP="00895D0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ومن ذلك أيضا بيان أن الفاتحة ينبغي أن تلفظ حروفها جميعاً وأن لا يخلَّ بحرف منها حتى تصح الصلاة إذ يقول: "</w:t>
      </w:r>
      <w:r w:rsidRPr="00396381">
        <w:rPr>
          <w:rFonts w:ascii="Arabic Transparent" w:eastAsiaTheme="minorEastAsia" w:hAnsi="Arabic Transparent" w:cs="Arabic Transparent" w:hint="eastAsia"/>
          <w:color w:val="auto"/>
          <w:sz w:val="28"/>
          <w:szCs w:val="28"/>
          <w:rtl/>
          <w:lang w:eastAsia="en-US"/>
        </w:rPr>
        <w:t>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يجب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الإتيان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بحروف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الفاتحة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مجاريها، فلو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أخل</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بحرف، 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تصح</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الصلاة، ومن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الإخلال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تخفيف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المشدد؛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المشدد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حرفان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مثلان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أولهما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ساكن،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خفف، فقد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أسقط</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حرفا</w:t>
      </w:r>
      <w:r w:rsidR="00FE70E3">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4"/>
      </w:r>
      <w:r w:rsidRPr="00396381">
        <w:rPr>
          <w:rFonts w:asciiTheme="minorHAnsi" w:eastAsiaTheme="minorEastAsia" w:hAnsiTheme="minorHAnsi" w:cs="Arabic Transparent"/>
          <w:color w:val="auto"/>
          <w:sz w:val="28"/>
          <w:szCs w:val="28"/>
          <w:vertAlign w:val="superscript"/>
          <w:rtl/>
          <w:lang w:eastAsia="en-US"/>
        </w:rPr>
        <w:t>)</w:t>
      </w:r>
      <w:r w:rsidR="00FE70E3" w:rsidRPr="00FE70E3">
        <w:rPr>
          <w:rFonts w:ascii="Arabic Transparent" w:eastAsiaTheme="minorEastAsia" w:hAnsi="Arabic Transparent" w:cs="Arabic Transparent" w:hint="cs"/>
          <w:color w:val="auto"/>
          <w:sz w:val="28"/>
          <w:szCs w:val="28"/>
          <w:rtl/>
          <w:lang w:eastAsia="en-US"/>
        </w:rPr>
        <w:t xml:space="preserve">, فالجويني مذهبه شافعي وهم يون قراءة </w:t>
      </w:r>
      <w:r w:rsidR="00FE70E3">
        <w:rPr>
          <w:rFonts w:ascii="Arabic Transparent" w:eastAsiaTheme="minorEastAsia" w:hAnsi="Arabic Transparent" w:cs="Arabic Transparent" w:hint="cs"/>
          <w:color w:val="auto"/>
          <w:sz w:val="28"/>
          <w:szCs w:val="28"/>
          <w:rtl/>
          <w:lang w:eastAsia="en-US"/>
        </w:rPr>
        <w:t>الفاتحة ركناً من أركان الصلاة.</w:t>
      </w:r>
    </w:p>
    <w:p w:rsidR="000967E6" w:rsidRPr="00396381" w:rsidRDefault="000967E6" w:rsidP="00895D0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الآداب التي نبّه إليها الجويني عند قراءة القرآن أن القارئ إذا مرّ </w:t>
      </w:r>
      <w:r w:rsidRPr="00396381">
        <w:rPr>
          <w:rFonts w:ascii="Arabic Transparent" w:eastAsiaTheme="minorEastAsia" w:hAnsi="Arabic Transparent" w:cs="Arabic Transparent" w:hint="eastAsia"/>
          <w:color w:val="auto"/>
          <w:sz w:val="28"/>
          <w:szCs w:val="28"/>
          <w:rtl/>
          <w:lang w:eastAsia="en-US"/>
        </w:rPr>
        <w:t>بآية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رحمة، 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يسأل</w:t>
      </w:r>
      <w:r w:rsidRPr="00396381">
        <w:rPr>
          <w:rFonts w:ascii="Arabic Transparent" w:eastAsiaTheme="minorEastAsia" w:hAnsi="Arabic Transparent" w:cs="Arabic Transparent" w:hint="cs"/>
          <w:color w:val="auto"/>
          <w:sz w:val="28"/>
          <w:szCs w:val="28"/>
          <w:rtl/>
          <w:lang w:eastAsia="en-US"/>
        </w:rPr>
        <w:t xml:space="preserve"> الله تعالى من فضله</w:t>
      </w:r>
      <w:r w:rsidRPr="00396381">
        <w:rPr>
          <w:rFonts w:ascii="Arabic Transparent" w:eastAsiaTheme="minorEastAsia" w:hAnsi="Arabic Transparent" w:cs="Arabic Transparent" w:hint="eastAsia"/>
          <w:color w:val="auto"/>
          <w:sz w:val="28"/>
          <w:szCs w:val="28"/>
          <w:rtl/>
          <w:lang w:eastAsia="en-US"/>
        </w:rPr>
        <w:t>، وإذا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مر</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بآية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عذاب، 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يستعيذ</w:t>
      </w:r>
      <w:r w:rsidRPr="00396381">
        <w:rPr>
          <w:rFonts w:ascii="Arabic Transparent" w:eastAsiaTheme="minorEastAsia" w:hAnsi="Arabic Transparent" w:cs="Arabic Transparent" w:hint="cs"/>
          <w:color w:val="auto"/>
          <w:sz w:val="28"/>
          <w:szCs w:val="28"/>
          <w:rtl/>
          <w:lang w:eastAsia="en-US"/>
        </w:rPr>
        <w:t xml:space="preserve"> بالله تعالى</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وقد ورد ذلك عن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وكذلك من الآداب السجود إذا مرّ بآية سجدة، ورجّح الجويني استحبابه وعدم وجوبه، كما بين أن عدد السجدات أربع عشر سجدة.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7"/>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895D0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ومن الآداب في حفظ القرآن أن يرافقه الفهم والعمل، قال الجويني: "</w:t>
      </w:r>
      <w:r w:rsidRPr="00396381">
        <w:rPr>
          <w:rFonts w:ascii="Arabic Transparent" w:eastAsiaTheme="minorEastAsia" w:hAnsi="Arabic Transparent" w:cs="Arabic Transparent" w:hint="eastAsia"/>
          <w:color w:val="auto"/>
          <w:sz w:val="28"/>
          <w:szCs w:val="28"/>
          <w:rtl/>
          <w:lang w:eastAsia="en-US"/>
        </w:rPr>
        <w:t>وقد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روي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كانوا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يتلقنون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خمسا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 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يجاوزونها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حتى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يعلموا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فيهن، ويعملوا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فيهن، فكان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فقهاء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الزمان</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3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895D0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كما تحدث عن وجوب تعظيم المصحف ورعايته وجوّز أن يُحلَّى المصحف بالذهب والفضة من باب تعظيم القرآن الكريم واحترامه.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39"/>
      </w:r>
      <w:r w:rsidRPr="00396381">
        <w:rPr>
          <w:rStyle w:val="a3"/>
          <w:rFonts w:eastAsiaTheme="minorEastAsia" w:cs="Arabic Transparent"/>
          <w:color w:val="auto"/>
          <w:sz w:val="28"/>
          <w:szCs w:val="28"/>
          <w:rtl/>
        </w:rPr>
        <w:t>)</w:t>
      </w:r>
    </w:p>
    <w:p w:rsidR="000967E6" w:rsidRPr="00396381"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وتحدث عن اللحن في قراءة القرآن الكريم، وعدم العذر لمن يستطيع تسديد لسانه، فإن كان في الفاتحة فلا تصح الصلاة إذا كان يحسن تسديد لسانه، وإن كان في غير الفاتحة فالصلاة صحيحة، ويخشى عليه من الإثم.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0"/>
      </w:r>
      <w:r w:rsidRPr="00396381">
        <w:rPr>
          <w:rStyle w:val="a3"/>
          <w:rFonts w:eastAsiaTheme="minorEastAsia" w:cs="Arabic Transparent"/>
          <w:color w:val="auto"/>
          <w:sz w:val="28"/>
          <w:szCs w:val="28"/>
          <w:rtl/>
        </w:rPr>
        <w:t>)</w:t>
      </w:r>
    </w:p>
    <w:p w:rsidR="000967E6" w:rsidRPr="00396381"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والأمثلة على اهتمام الجويني بآداب تلاوة القرآن الكريم وأحكام التجويد كثيرة، فقد اهتم بمخارج الحروف</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وتعليم القرآن وأحكامه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وترجمة القرآن وأحكامها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وما يجزئ قراءته في الصلاة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كما تحدث عن تحسين الصوت والتغني بالقرآن.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45"/>
      </w:r>
      <w:r w:rsidRPr="00396381">
        <w:rPr>
          <w:rStyle w:val="a3"/>
          <w:rFonts w:eastAsiaTheme="minorEastAsia" w:cs="Arabic Transparent"/>
          <w:color w:val="auto"/>
          <w:sz w:val="28"/>
          <w:szCs w:val="28"/>
          <w:rtl/>
        </w:rPr>
        <w:t>)</w:t>
      </w:r>
    </w:p>
    <w:p w:rsidR="000967E6" w:rsidRPr="00396381" w:rsidRDefault="000967E6" w:rsidP="00735EE1">
      <w:pPr>
        <w:pStyle w:val="2"/>
        <w:rPr>
          <w:rFonts w:eastAsiaTheme="majorEastAsia"/>
          <w:iCs/>
          <w:color w:val="auto"/>
          <w:rtl/>
        </w:rPr>
      </w:pPr>
      <w:bookmarkStart w:id="55" w:name="_Toc502796605"/>
      <w:r w:rsidRPr="00396381">
        <w:rPr>
          <w:rFonts w:eastAsiaTheme="majorEastAsia" w:hint="cs"/>
          <w:color w:val="auto"/>
          <w:rtl/>
        </w:rPr>
        <w:lastRenderedPageBreak/>
        <w:t xml:space="preserve">المطلب السابع: </w:t>
      </w:r>
      <w:r w:rsidRPr="00396381">
        <w:rPr>
          <w:rFonts w:eastAsiaTheme="majorEastAsia" w:hint="eastAsia"/>
          <w:color w:val="auto"/>
          <w:rtl/>
        </w:rPr>
        <w:t>أسماء</w:t>
      </w:r>
      <w:r w:rsidRPr="00396381">
        <w:rPr>
          <w:rFonts w:eastAsiaTheme="majorEastAsia"/>
          <w:color w:val="auto"/>
          <w:rtl/>
        </w:rPr>
        <w:t xml:space="preserve"> </w:t>
      </w:r>
      <w:r w:rsidRPr="00396381">
        <w:rPr>
          <w:rFonts w:eastAsiaTheme="majorEastAsia" w:hint="eastAsia"/>
          <w:color w:val="auto"/>
          <w:rtl/>
        </w:rPr>
        <w:t>السور</w:t>
      </w:r>
      <w:r w:rsidRPr="00396381">
        <w:rPr>
          <w:rFonts w:eastAsiaTheme="majorEastAsia"/>
          <w:color w:val="auto"/>
          <w:rtl/>
        </w:rPr>
        <w:t xml:space="preserve"> </w:t>
      </w:r>
      <w:r w:rsidRPr="00396381">
        <w:rPr>
          <w:rFonts w:eastAsiaTheme="majorEastAsia" w:hint="eastAsia"/>
          <w:color w:val="auto"/>
          <w:rtl/>
        </w:rPr>
        <w:t>والآيات</w:t>
      </w:r>
      <w:bookmarkEnd w:id="55"/>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اعتنى الجويني بذكر أسماء السور وأسماء الآيات التي يوردها، فأما السور فلم يخرج عن أسمائها التوقيفية، وأما الآيات فلقد كان حريصاً على تسميتها بأسماء تتناسب مع مضمونها، ولا سيّما الآيات التي اشتهرت بتعلقها بمسألة معينة، وهذا الأمر ليس مضطرداً في جميع الآيات، وهذه التسمية تكون مأثورة من السنة في بعض الأحيان؛ كما في </w:t>
      </w:r>
      <w:r w:rsidRPr="00396381">
        <w:rPr>
          <w:rFonts w:ascii="Traditional Arabic" w:eastAsiaTheme="minorEastAsia" w:hAnsi="Traditional Arabic" w:cs="Arabic Transparent" w:hint="cs"/>
          <w:color w:val="auto"/>
          <w:sz w:val="28"/>
          <w:szCs w:val="28"/>
          <w:rtl/>
          <w:lang w:eastAsia="en-US" w:bidi="ar-JO"/>
        </w:rPr>
        <w:t xml:space="preserve">قول النبي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صلى الله عليه وسلم- لعمر بن الخطاب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رضي الله عنه-: </w:t>
      </w:r>
      <w:r w:rsidRPr="00396381">
        <w:rPr>
          <w:rFonts w:asciiTheme="minorHAnsi" w:eastAsiaTheme="minorEastAsia" w:hAnsiTheme="minorHAnsi" w:cs="Arabic Transparent"/>
          <w:color w:val="auto"/>
          <w:sz w:val="28"/>
          <w:szCs w:val="28"/>
          <w:rtl/>
          <w:lang w:eastAsia="en-US" w:bidi="ar-JO"/>
        </w:rPr>
        <w:t>"يكفيك آية الصيف"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46"/>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rPr>
        <w:t>ومنها مما تعارف عليه الفقهاء.</w:t>
      </w:r>
    </w:p>
    <w:p w:rsidR="006A711A"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ومن الأمثلة على ذكر الجويني لأسماء للآيات تسمية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حَتَّىٰ يُعۡطُواْ ٱلۡجِزۡيَةَ عَن يَد</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وَهُمۡ صَٰغِرُونَ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[التوبة: 29]</w:t>
      </w:r>
      <w:r w:rsidRPr="00396381">
        <w:rPr>
          <w:rFonts w:ascii="Arabic Transparent" w:eastAsiaTheme="minorEastAsia" w:hAnsi="Arabic Transparent" w:cs="Arabic Transparent" w:hint="cs"/>
          <w:color w:val="auto"/>
          <w:sz w:val="28"/>
          <w:szCs w:val="28"/>
          <w:rtl/>
          <w:lang w:eastAsia="en-US"/>
        </w:rPr>
        <w:t xml:space="preserve"> من سورة التوبة بآية الجزية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4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وسمّى آية المائدة: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جَزَٰٓؤُا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 ٱلَّذِينَ يُحَارِبُونَ ٱللَّهَ وَرَسُولَهُۥ وَيَسۡعَوۡنَ فِي ٱلۡأَرۡضِ فَسَادًا</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[المائدة: 33]</w:t>
      </w:r>
      <w:r w:rsidRPr="00396381">
        <w:rPr>
          <w:rFonts w:ascii="Arabic Transparent" w:eastAsiaTheme="minorEastAsia" w:hAnsi="Arabic Transparent" w:cs="Arabic Transparent" w:hint="cs"/>
          <w:color w:val="auto"/>
          <w:sz w:val="28"/>
          <w:szCs w:val="28"/>
          <w:rtl/>
          <w:lang w:eastAsia="en-US"/>
        </w:rPr>
        <w:t>، بآية المحاربين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48"/>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وقال عنها مرّة: آية المحاربة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4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يَٰٓأَيُّهَا ٱلنَّبِيُّ قُل لِّأَزۡوَٰجِكَ إِن كُنتُنَّ تُرِدۡنَ </w:t>
      </w:r>
      <w:r w:rsidRPr="00396381">
        <w:rPr>
          <w:rFonts w:asciiTheme="minorHAnsi" w:eastAsiaTheme="minorEastAsia" w:hAnsiTheme="minorHAnsi" w:cs="KFGQPC Uthmanic Script HAFS"/>
          <w:b/>
          <w:bCs/>
          <w:color w:val="auto"/>
          <w:sz w:val="28"/>
          <w:szCs w:val="28"/>
          <w:rtl/>
          <w:lang w:eastAsia="en-US"/>
        </w:rPr>
        <w:t>ٱلۡحَيَوٰةَ ٱلدُّنۡيَا وَزِينَتَهَا فَتَعَالَيۡنَ أُمَتِّعۡكُنَّ وَأُسَرِّحۡكُنَّ سَرَاح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جَمِيل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[الأحزاب: 28]</w:t>
      </w:r>
      <w:r w:rsidRPr="00396381">
        <w:rPr>
          <w:rFonts w:ascii="Arabic Transparent" w:eastAsiaTheme="minorEastAsia" w:hAnsi="Arabic Transparent" w:cs="Arabic Transparent" w:hint="cs"/>
          <w:color w:val="auto"/>
          <w:sz w:val="28"/>
          <w:szCs w:val="28"/>
          <w:rtl/>
          <w:lang w:eastAsia="en-US"/>
        </w:rPr>
        <w:t xml:space="preserve"> بآية التخيير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5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ومن ذلك أيضاً آية الصدقات: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ٱلصَّدَقَٰتُ لِلۡفُقَرَآءِ وَٱلۡمَسَٰكِينِ</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[التوبة: 60]</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5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وآية الملامسة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5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يقصد بها الآية التي فيها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وهذا يشمل آية [النساء: 43] وآية [المائدة: 6]</w:t>
      </w:r>
      <w:r w:rsidR="006A711A">
        <w:rPr>
          <w:rFonts w:ascii="Arabic Transparent" w:eastAsiaTheme="minorEastAsia" w:hAnsi="Arabic Transparent" w:cs="Arabic Transparent" w:hint="cs"/>
          <w:color w:val="auto"/>
          <w:sz w:val="28"/>
          <w:szCs w:val="28"/>
          <w:rtl/>
          <w:lang w:eastAsia="en-US"/>
        </w:rPr>
        <w:t>.</w:t>
      </w:r>
    </w:p>
    <w:p w:rsidR="000967E6" w:rsidRPr="00396381"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وكذلك آية الظهار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5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يريد بها ما جاء في سورة المجادلة: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يُظَٰهِرُونَ مِن نِّسَآئِهِمۡ ثُمَّ يَعُودُونَ لِمَا قَالُواْ فَتَحۡرِيرُ رَقَبَةٖ مِّن قَبۡلِ أَن يَتَمَآسَّاۚ ذَٰلِكُمۡ تُوعَظُونَ بِهِۦۚ وَٱللَّهُ بِمَا تَعۡمَلُونَ خَبِيرٞ</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[المجادلة:3]</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6A711A">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وسمّى الآية التي فيها قول الله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ٱلۡيَوۡمَ أَكۡمَلۡتُ لَكُمۡ دِينَكُمۡ وَأَتۡمَمۡتُ عَلَيۡكُمۡ نِعۡمَتِي وَرَضِيتُ لَكُمُ ٱلۡإِسۡلَٰمَ دِين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raditional Arabic" w:eastAsiaTheme="minorEastAsia" w:hAnsi="Traditional Arabic" w:cs="Arabic Transparent"/>
          <w:color w:val="auto"/>
          <w:sz w:val="28"/>
          <w:szCs w:val="28"/>
          <w:rtl/>
          <w:lang w:eastAsia="en-US"/>
        </w:rPr>
        <w:t>[المائدة:3]</w:t>
      </w:r>
      <w:r w:rsidRPr="00396381">
        <w:rPr>
          <w:rFonts w:ascii="Traditional Arabic" w:eastAsiaTheme="minorEastAsia" w:hAnsi="Traditional Arabic" w:cs="Arabic Transparent" w:hint="cs"/>
          <w:color w:val="auto"/>
          <w:sz w:val="28"/>
          <w:szCs w:val="28"/>
          <w:rtl/>
          <w:lang w:eastAsia="en-US"/>
        </w:rPr>
        <w:t xml:space="preserve"> آية التكميل التي نزلت في حجة الوداع، وغير ذلك من الأسماء التي كان يطلقها على الآيات الكريمة</w:t>
      </w:r>
      <w:r w:rsidRPr="00396381">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54"/>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p>
    <w:p w:rsidR="000967E6" w:rsidRPr="002C6C5A" w:rsidRDefault="000967E6" w:rsidP="002C6C5A">
      <w:pPr>
        <w:pStyle w:val="1"/>
        <w:spacing w:before="2880"/>
        <w:rPr>
          <w:color w:val="auto"/>
          <w:sz w:val="52"/>
          <w:szCs w:val="52"/>
          <w:rtl/>
        </w:rPr>
      </w:pPr>
      <w:bookmarkStart w:id="56" w:name="_Toc502796606"/>
      <w:r w:rsidRPr="002C6C5A">
        <w:rPr>
          <w:rFonts w:hint="cs"/>
          <w:color w:val="auto"/>
          <w:sz w:val="52"/>
          <w:szCs w:val="52"/>
          <w:rtl/>
        </w:rPr>
        <w:lastRenderedPageBreak/>
        <w:t xml:space="preserve">الفصل الثاني: </w:t>
      </w:r>
      <w:r w:rsidRPr="002C6C5A">
        <w:rPr>
          <w:rFonts w:hint="eastAsia"/>
          <w:color w:val="auto"/>
          <w:sz w:val="52"/>
          <w:szCs w:val="52"/>
          <w:rtl/>
        </w:rPr>
        <w:t>الدراسة</w:t>
      </w:r>
      <w:r w:rsidRPr="002C6C5A">
        <w:rPr>
          <w:color w:val="auto"/>
          <w:sz w:val="52"/>
          <w:szCs w:val="52"/>
          <w:rtl/>
        </w:rPr>
        <w:t xml:space="preserve"> </w:t>
      </w:r>
      <w:r w:rsidRPr="002C6C5A">
        <w:rPr>
          <w:rFonts w:hint="eastAsia"/>
          <w:color w:val="auto"/>
          <w:sz w:val="52"/>
          <w:szCs w:val="52"/>
          <w:rtl/>
        </w:rPr>
        <w:t>التطبيقية</w:t>
      </w:r>
      <w:bookmarkEnd w:id="56"/>
    </w:p>
    <w:p w:rsidR="000967E6" w:rsidRPr="00396381" w:rsidRDefault="000967E6" w:rsidP="00735EE1">
      <w:pPr>
        <w:widowControl/>
        <w:spacing w:line="360" w:lineRule="auto"/>
        <w:ind w:firstLine="567"/>
        <w:jc w:val="left"/>
        <w:rPr>
          <w:rFonts w:ascii="Arabic Transparent" w:eastAsiaTheme="minorEastAsia" w:hAnsi="Arabic Transparent" w:cs="Arabic Transparent"/>
          <w:b/>
          <w:bCs/>
          <w:color w:val="auto"/>
          <w:sz w:val="32"/>
          <w:szCs w:val="32"/>
          <w:rtl/>
          <w:lang w:eastAsia="en-US" w:bidi="ar-JO"/>
        </w:rPr>
      </w:pPr>
    </w:p>
    <w:p w:rsidR="000967E6" w:rsidRPr="002C6C5A" w:rsidRDefault="000967E6" w:rsidP="00680272">
      <w:pPr>
        <w:widowControl/>
        <w:spacing w:line="360" w:lineRule="auto"/>
        <w:ind w:firstLine="567"/>
        <w:jc w:val="left"/>
        <w:rPr>
          <w:rFonts w:ascii="Arabic Transparent" w:eastAsiaTheme="minorEastAsia" w:hAnsi="Arabic Transparent" w:cs="Arabic Transparent"/>
          <w:b/>
          <w:bCs/>
          <w:color w:val="auto"/>
          <w:rtl/>
          <w:lang w:eastAsia="en-US" w:bidi="ar-JO"/>
        </w:rPr>
      </w:pPr>
      <w:r w:rsidRPr="002C6C5A">
        <w:rPr>
          <w:rFonts w:ascii="Arabic Transparent" w:eastAsiaTheme="minorEastAsia" w:hAnsi="Arabic Transparent" w:cs="Arabic Transparent" w:hint="cs"/>
          <w:b/>
          <w:bCs/>
          <w:color w:val="auto"/>
          <w:rtl/>
          <w:lang w:eastAsia="en-US" w:bidi="ar-JO"/>
        </w:rPr>
        <w:t>وفيه مبحثان:</w:t>
      </w:r>
    </w:p>
    <w:p w:rsidR="000967E6" w:rsidRPr="002C6C5A"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bidi="ar-JO"/>
        </w:rPr>
      </w:pPr>
    </w:p>
    <w:p w:rsidR="000967E6" w:rsidRPr="002C6C5A"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rPr>
      </w:pPr>
      <w:r w:rsidRPr="002C6C5A">
        <w:rPr>
          <w:rFonts w:ascii="Arabic Transparent" w:eastAsiaTheme="minorEastAsia" w:hAnsi="Arabic Transparent" w:cs="Arabic Transparent"/>
          <w:b/>
          <w:bCs/>
          <w:color w:val="auto"/>
          <w:rtl/>
          <w:lang w:eastAsia="en-US"/>
        </w:rPr>
        <w:t>المبحث الأول: سورة الفاتحة والبقرة.</w:t>
      </w:r>
    </w:p>
    <w:p w:rsidR="000967E6" w:rsidRPr="002C6C5A"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rPr>
      </w:pPr>
    </w:p>
    <w:p w:rsidR="000967E6" w:rsidRPr="002C6C5A" w:rsidRDefault="000967E6" w:rsidP="00735EE1">
      <w:pPr>
        <w:widowControl/>
        <w:spacing w:line="360" w:lineRule="auto"/>
        <w:ind w:firstLine="567"/>
        <w:jc w:val="left"/>
        <w:rPr>
          <w:rFonts w:ascii="Arabic Transparent" w:eastAsiaTheme="minorEastAsia" w:hAnsi="Arabic Transparent" w:cs="Arabic Transparent"/>
          <w:color w:val="auto"/>
          <w:rtl/>
          <w:lang w:eastAsia="en-US"/>
        </w:rPr>
      </w:pPr>
      <w:r w:rsidRPr="002C6C5A">
        <w:rPr>
          <w:rFonts w:ascii="Arabic Transparent" w:eastAsiaTheme="minorEastAsia" w:hAnsi="Arabic Transparent" w:cs="Arabic Transparent"/>
          <w:b/>
          <w:bCs/>
          <w:color w:val="auto"/>
          <w:rtl/>
          <w:lang w:eastAsia="en-US"/>
        </w:rPr>
        <w:t>المبحث الثاني</w:t>
      </w:r>
      <w:r w:rsidRPr="002C6C5A">
        <w:rPr>
          <w:rFonts w:ascii="Arabic Transparent" w:eastAsiaTheme="minorEastAsia" w:hAnsi="Arabic Transparent" w:cs="Arabic Transparent" w:hint="cs"/>
          <w:b/>
          <w:bCs/>
          <w:color w:val="auto"/>
          <w:rtl/>
          <w:lang w:eastAsia="en-US"/>
        </w:rPr>
        <w:t xml:space="preserve">: </w:t>
      </w:r>
      <w:r w:rsidRPr="002C6C5A">
        <w:rPr>
          <w:rFonts w:ascii="Arabic Transparent" w:eastAsiaTheme="minorEastAsia" w:hAnsi="Arabic Transparent" w:cs="Arabic Transparent"/>
          <w:b/>
          <w:bCs/>
          <w:color w:val="auto"/>
          <w:rtl/>
          <w:lang w:eastAsia="en-US"/>
        </w:rPr>
        <w:t>سورة آل عمران والنسا</w:t>
      </w:r>
      <w:r w:rsidRPr="002C6C5A">
        <w:rPr>
          <w:rFonts w:ascii="Arabic Transparent" w:eastAsiaTheme="minorEastAsia" w:hAnsi="Arabic Transparent" w:cs="Arabic Transparent" w:hint="cs"/>
          <w:color w:val="auto"/>
          <w:rtl/>
          <w:lang w:eastAsia="en-US"/>
        </w:rPr>
        <w:t>ء</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p>
    <w:p w:rsidR="000967E6" w:rsidRPr="00396381" w:rsidRDefault="000967E6" w:rsidP="00490D04">
      <w:pPr>
        <w:pStyle w:val="1"/>
        <w:rPr>
          <w:rFonts w:eastAsiaTheme="minorEastAsia"/>
          <w:color w:val="auto"/>
          <w:rtl/>
        </w:rPr>
      </w:pPr>
      <w:bookmarkStart w:id="57" w:name="_Toc502796607"/>
      <w:r w:rsidRPr="00396381">
        <w:rPr>
          <w:rFonts w:eastAsiaTheme="minorEastAsia" w:hint="cs"/>
          <w:color w:val="auto"/>
          <w:rtl/>
        </w:rPr>
        <w:lastRenderedPageBreak/>
        <w:t>الدراسة التطبيقية لآراء الجويني في التفسير وعلوم القرآن</w:t>
      </w:r>
      <w:bookmarkEnd w:id="57"/>
    </w:p>
    <w:p w:rsidR="0093239A" w:rsidRPr="0093239A" w:rsidRDefault="0093239A" w:rsidP="008B17AD">
      <w:pPr>
        <w:widowControl/>
        <w:spacing w:line="360" w:lineRule="auto"/>
        <w:ind w:firstLine="567"/>
        <w:rPr>
          <w:rFonts w:ascii="Arabic Transparent" w:eastAsiaTheme="minorEastAsia" w:hAnsi="Arabic Transparent" w:cs="Arabic Transparent"/>
          <w:b/>
          <w:bCs/>
          <w:color w:val="auto"/>
          <w:sz w:val="28"/>
          <w:szCs w:val="28"/>
          <w:rtl/>
          <w:lang w:eastAsia="en-US" w:bidi="ar-JO"/>
        </w:rPr>
      </w:pPr>
      <w:r w:rsidRPr="0093239A">
        <w:rPr>
          <w:rFonts w:ascii="Arabic Transparent" w:eastAsiaTheme="minorEastAsia" w:hAnsi="Arabic Transparent" w:cs="Arabic Transparent" w:hint="cs"/>
          <w:b/>
          <w:bCs/>
          <w:color w:val="auto"/>
          <w:sz w:val="28"/>
          <w:szCs w:val="28"/>
          <w:rtl/>
          <w:lang w:eastAsia="en-US" w:bidi="ar-JO"/>
        </w:rPr>
        <w:t>تمهيد:</w:t>
      </w:r>
    </w:p>
    <w:p w:rsidR="000967E6" w:rsidRPr="00396381" w:rsidRDefault="000967E6" w:rsidP="008B17AD">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يُعْنَى هذا الفصل بإبراز آراء </w:t>
      </w:r>
      <w:r w:rsidR="008B17AD">
        <w:rPr>
          <w:rFonts w:ascii="Arabic Transparent" w:eastAsiaTheme="minorEastAsia" w:hAnsi="Arabic Transparent" w:cs="Arabic Transparent" w:hint="cs"/>
          <w:color w:val="auto"/>
          <w:sz w:val="28"/>
          <w:szCs w:val="28"/>
          <w:rtl/>
          <w:lang w:eastAsia="en-US" w:bidi="ar-JO"/>
        </w:rPr>
        <w:t>ا</w:t>
      </w:r>
      <w:r w:rsidRPr="00396381">
        <w:rPr>
          <w:rFonts w:ascii="Arabic Transparent" w:eastAsiaTheme="minorEastAsia" w:hAnsi="Arabic Transparent" w:cs="Arabic Transparent" w:hint="cs"/>
          <w:color w:val="auto"/>
          <w:sz w:val="28"/>
          <w:szCs w:val="28"/>
          <w:rtl/>
          <w:lang w:eastAsia="en-US" w:bidi="ar-JO"/>
        </w:rPr>
        <w:t xml:space="preserve">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في التفسير وعلوم القرآن الكريم من خلال تتبع الآيات التي توقف معها في كتابه (نهاية المطلب في دراية المذهب)، ثم وضع كل آية في ترتيبها في السورة الكريمة، </w:t>
      </w:r>
      <w:r w:rsidRPr="00396381">
        <w:rPr>
          <w:rFonts w:ascii="Arabic Transparent" w:eastAsiaTheme="minorEastAsia" w:hAnsi="Arabic Transparent" w:cs="Arabic Transparent" w:hint="cs"/>
          <w:color w:val="auto"/>
          <w:sz w:val="28"/>
          <w:szCs w:val="28"/>
          <w:rtl/>
          <w:lang w:eastAsia="en-US"/>
        </w:rPr>
        <w:t>ولم يكن الجويني يقف مع جميع الآيات، وإنما كان يذكر منها ما يحتاجه في المسائل المتنوعة، وقد كان ذلك مفرقاً في كتابه.</w:t>
      </w:r>
    </w:p>
    <w:p w:rsidR="000967E6" w:rsidRPr="00396381" w:rsidRDefault="008B17AD"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t>وقد بوّبت</w:t>
      </w:r>
      <w:r w:rsidR="000967E6" w:rsidRPr="00396381">
        <w:rPr>
          <w:rFonts w:ascii="Arabic Transparent" w:eastAsiaTheme="minorEastAsia" w:hAnsi="Arabic Transparent" w:cs="Arabic Transparent" w:hint="cs"/>
          <w:color w:val="auto"/>
          <w:sz w:val="28"/>
          <w:szCs w:val="28"/>
          <w:rtl/>
          <w:lang w:eastAsia="en-US" w:bidi="ar-JO"/>
        </w:rPr>
        <w:t xml:space="preserve"> المسائل بجعل كل موضع لآيةٍ كريمة، وأحياناً يكون التبويب بآيتين معاً؛ نظراً لترابط الحديث بينهما، وفي موضع وحيدٍ كان التبويب بثلاث آيات.</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ثم عَقِبَ كل آية يتم بيان ما فيها من آراءٍ تفسيرية للإمام الجويني، وما تطرق إليه من مسائل تتعلق بالتفسير وعلوم القرآن، فما كان واضحاً لا يحتاج إلى بيان ومناقشة فإني أكتفي فيه بتوضيح رأي الجويني وموقفه؛ لأن كثيراً من المواضع كانت مجرد استشهاد بالآية على رأي معين، أو مجرد ذكر للآية الكريمة في بداية الكتاب الفقهي لبيان أن الأصل فيه هو كتاب الله تعالى، ومن المسائل ما تحتاج مناقشةً وتحليلاً، فأحرص في ذلك على الاختصار غير المخل بما يتوافق ومقصود هذه الدراسة وحجمها، وكمية الآيات المطروحة فيها، والله ولي التوفيق.</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p>
    <w:p w:rsidR="000967E6" w:rsidRPr="00396381" w:rsidRDefault="000967E6" w:rsidP="0093239A">
      <w:pPr>
        <w:pStyle w:val="1"/>
        <w:spacing w:before="1680"/>
        <w:rPr>
          <w:color w:val="auto"/>
        </w:rPr>
      </w:pPr>
      <w:bookmarkStart w:id="58" w:name="_Toc502796608"/>
      <w:r w:rsidRPr="00396381">
        <w:rPr>
          <w:rFonts w:hint="cs"/>
          <w:color w:val="auto"/>
          <w:rtl/>
        </w:rPr>
        <w:lastRenderedPageBreak/>
        <w:t>المبحث الأول: سورة الفاتحة والبقرة</w:t>
      </w:r>
      <w:bookmarkEnd w:id="58"/>
    </w:p>
    <w:p w:rsidR="000967E6" w:rsidRPr="00396381" w:rsidRDefault="000967E6" w:rsidP="00C91675">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تمثلت الآيات التي تحدث عنها أو استشهد بها في كتابه (نهاية المطلب في دراية المذهب)  من سورة الفاتحة بموضعين فقط، بينما تمثلت الآيات من سورة البقرة بتسع وعشرين موضعاً وفي هذا المبحث أقف مع هذه المواضع، وما احتوته من المسائل المختلفة.</w:t>
      </w:r>
    </w:p>
    <w:p w:rsidR="000967E6" w:rsidRPr="00396381" w:rsidRDefault="000967E6" w:rsidP="00ED0E74">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وقد تكون هذا المبحث من مطلبين على النحو التالي:</w:t>
      </w:r>
    </w:p>
    <w:p w:rsidR="000967E6" w:rsidRPr="0093239A" w:rsidRDefault="000967E6" w:rsidP="00ED0E74">
      <w:pPr>
        <w:widowControl/>
        <w:spacing w:line="360" w:lineRule="auto"/>
        <w:ind w:firstLine="567"/>
        <w:contextualSpacing/>
        <w:rPr>
          <w:rFonts w:ascii="Arabic Transparent" w:eastAsiaTheme="minorEastAsia" w:hAnsi="Arabic Transparent" w:cs="Arabic Transparent"/>
          <w:b/>
          <w:bCs/>
          <w:color w:val="auto"/>
          <w:sz w:val="28"/>
          <w:szCs w:val="28"/>
          <w:rtl/>
          <w:lang w:eastAsia="en-US"/>
        </w:rPr>
      </w:pPr>
      <w:r w:rsidRPr="0093239A">
        <w:rPr>
          <w:rFonts w:ascii="Arabic Transparent" w:eastAsiaTheme="minorEastAsia" w:hAnsi="Arabic Transparent" w:cs="Arabic Transparent"/>
          <w:b/>
          <w:bCs/>
          <w:color w:val="auto"/>
          <w:sz w:val="28"/>
          <w:szCs w:val="28"/>
          <w:rtl/>
          <w:lang w:eastAsia="en-US"/>
        </w:rPr>
        <w:t>المطلب الأول: سورة الفاتحة</w:t>
      </w:r>
      <w:r w:rsidRPr="0093239A">
        <w:rPr>
          <w:rFonts w:ascii="Arabic Transparent" w:eastAsiaTheme="minorEastAsia" w:hAnsi="Arabic Transparent" w:cs="Arabic Transparent" w:hint="cs"/>
          <w:b/>
          <w:bCs/>
          <w:color w:val="auto"/>
          <w:sz w:val="28"/>
          <w:szCs w:val="28"/>
          <w:rtl/>
          <w:lang w:eastAsia="en-US"/>
        </w:rPr>
        <w:t>.</w:t>
      </w:r>
    </w:p>
    <w:p w:rsidR="000967E6" w:rsidRPr="0093239A" w:rsidRDefault="000967E6" w:rsidP="00ED0E74">
      <w:pPr>
        <w:widowControl/>
        <w:spacing w:line="360" w:lineRule="auto"/>
        <w:ind w:firstLine="567"/>
        <w:contextualSpacing/>
        <w:rPr>
          <w:rFonts w:ascii="Arabic Transparent" w:eastAsiaTheme="minorEastAsia" w:hAnsi="Arabic Transparent" w:cs="Arabic Transparent"/>
          <w:b/>
          <w:bCs/>
          <w:color w:val="auto"/>
          <w:sz w:val="28"/>
          <w:szCs w:val="28"/>
          <w:rtl/>
          <w:lang w:eastAsia="en-US"/>
        </w:rPr>
      </w:pPr>
      <w:r w:rsidRPr="0093239A">
        <w:rPr>
          <w:rFonts w:ascii="Arabic Transparent" w:eastAsiaTheme="minorEastAsia" w:hAnsi="Arabic Transparent" w:cs="Arabic Transparent"/>
          <w:b/>
          <w:bCs/>
          <w:color w:val="auto"/>
          <w:sz w:val="28"/>
          <w:szCs w:val="28"/>
          <w:rtl/>
          <w:lang w:eastAsia="en-US"/>
        </w:rPr>
        <w:t>المطلب الثاني: سورة البقرة</w:t>
      </w:r>
      <w:r w:rsidRPr="0093239A">
        <w:rPr>
          <w:rFonts w:ascii="Arabic Transparent" w:eastAsiaTheme="minorEastAsia" w:hAnsi="Arabic Transparent" w:cs="Arabic Transparent" w:hint="cs"/>
          <w:b/>
          <w:bCs/>
          <w:color w:val="auto"/>
          <w:sz w:val="28"/>
          <w:szCs w:val="28"/>
          <w:rtl/>
          <w:lang w:eastAsia="en-US"/>
        </w:rPr>
        <w:t>.</w:t>
      </w:r>
    </w:p>
    <w:p w:rsidR="000967E6" w:rsidRPr="00396381" w:rsidRDefault="000967E6" w:rsidP="00ED0E74">
      <w:pPr>
        <w:widowControl/>
        <w:spacing w:line="360" w:lineRule="auto"/>
        <w:ind w:firstLine="567"/>
        <w:contextualSpacing/>
        <w:rPr>
          <w:rFonts w:ascii="Arabic Transparent" w:eastAsiaTheme="minorEastAsia" w:hAnsi="Arabic Transparent" w:cs="Arabic Transparent"/>
          <w:color w:val="auto"/>
          <w:sz w:val="28"/>
          <w:szCs w:val="28"/>
          <w:rtl/>
          <w:lang w:eastAsia="en-US"/>
        </w:rPr>
      </w:pPr>
    </w:p>
    <w:p w:rsidR="000967E6" w:rsidRPr="00396381" w:rsidRDefault="000967E6" w:rsidP="00ED0E74">
      <w:pPr>
        <w:widowControl/>
        <w:spacing w:line="360" w:lineRule="auto"/>
        <w:ind w:firstLine="567"/>
        <w:contextualSpacing/>
        <w:rPr>
          <w:rFonts w:ascii="Arabic Transparent" w:eastAsiaTheme="minorEastAsia" w:hAnsi="Arabic Transparent" w:cs="Arabic Transparent"/>
          <w:color w:val="auto"/>
          <w:sz w:val="28"/>
          <w:szCs w:val="28"/>
          <w:rtl/>
          <w:lang w:eastAsia="en-US"/>
        </w:rPr>
      </w:pPr>
    </w:p>
    <w:p w:rsidR="000967E6" w:rsidRPr="00396381" w:rsidRDefault="000967E6" w:rsidP="00735EE1">
      <w:pPr>
        <w:pStyle w:val="2"/>
        <w:rPr>
          <w:iCs/>
          <w:color w:val="auto"/>
          <w:rtl/>
        </w:rPr>
      </w:pPr>
      <w:bookmarkStart w:id="59" w:name="_Toc502796609"/>
      <w:r w:rsidRPr="00396381">
        <w:rPr>
          <w:rFonts w:hint="cs"/>
          <w:color w:val="auto"/>
          <w:rtl/>
        </w:rPr>
        <w:lastRenderedPageBreak/>
        <w:t>المطلب الأول: سورة الفاتحة</w:t>
      </w:r>
      <w:bookmarkEnd w:id="59"/>
    </w:p>
    <w:p w:rsidR="000967E6" w:rsidRPr="00396381" w:rsidRDefault="000967E6" w:rsidP="00735EE1">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الأول: البسملة،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بِسۡمِ ٱللَّهِ ٱلرَّحۡمَٰنِ ٱلرَّحِيمِ</w:t>
      </w:r>
      <w:r w:rsidRPr="00396381">
        <w:rPr>
          <w:rFonts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[الفاتحة: </w:t>
      </w:r>
      <w:r w:rsidRPr="00396381">
        <w:rPr>
          <w:rFonts w:ascii="Arabic Transparent" w:eastAsiaTheme="minorEastAsia" w:hAnsi="Arabic Transparent" w:cs="Arabic Transparent" w:hint="cs"/>
          <w:color w:val="auto"/>
          <w:sz w:val="28"/>
          <w:szCs w:val="28"/>
          <w:rtl/>
          <w:lang w:eastAsia="en-US"/>
        </w:rPr>
        <w:t>1</w:t>
      </w:r>
      <w:r w:rsidRPr="00396381">
        <w:rPr>
          <w:rFonts w:ascii="Arabic Transparent" w:eastAsiaTheme="minorEastAsia" w:hAnsi="Arabic Transparent" w:cs="Arabic Transparent"/>
          <w:color w:val="auto"/>
          <w:sz w:val="28"/>
          <w:szCs w:val="28"/>
          <w:rtl/>
          <w:lang w:eastAsia="en-US"/>
        </w:rPr>
        <w:t>]</w:t>
      </w:r>
    </w:p>
    <w:p w:rsidR="000967E6" w:rsidRPr="00396381" w:rsidRDefault="000967E6" w:rsidP="000653FB">
      <w:pPr>
        <w:widowControl/>
        <w:spacing w:line="360" w:lineRule="auto"/>
        <w:ind w:firstLine="567"/>
        <w:contextualSpacing/>
        <w:rPr>
          <w:rFonts w:eastAsiaTheme="minorEastAsia" w:cs="Arabic Transparent"/>
          <w:color w:val="auto"/>
          <w:sz w:val="28"/>
          <w:szCs w:val="28"/>
          <w:rtl/>
        </w:rPr>
      </w:pPr>
      <w:r w:rsidRPr="00396381">
        <w:rPr>
          <w:rFonts w:ascii="Arabic Transparent" w:eastAsiaTheme="minorEastAsia" w:hAnsi="Arabic Transparent" w:cs="Arabic Transparent" w:hint="cs"/>
          <w:color w:val="auto"/>
          <w:sz w:val="28"/>
          <w:szCs w:val="28"/>
          <w:rtl/>
          <w:lang w:eastAsia="en-US"/>
        </w:rPr>
        <w:t>تحدث الجويني عن البسملة أتُعدُّ آيةً في أول الفاتحة</w:t>
      </w:r>
      <w:r w:rsidR="000653FB">
        <w:rPr>
          <w:rFonts w:ascii="Arabic Transparent" w:eastAsiaTheme="minorEastAsia" w:hAnsi="Arabic Transparent" w:cs="Arabic Transparent" w:hint="cs"/>
          <w:color w:val="auto"/>
          <w:sz w:val="28"/>
          <w:szCs w:val="28"/>
          <w:rtl/>
          <w:lang w:eastAsia="en-US"/>
        </w:rPr>
        <w:t xml:space="preserve"> أم لا</w:t>
      </w:r>
      <w:r w:rsidRPr="00396381">
        <w:rPr>
          <w:rFonts w:ascii="Arabic Transparent" w:eastAsiaTheme="minorEastAsia" w:hAnsi="Arabic Transparent" w:cs="Arabic Transparent" w:hint="cs"/>
          <w:color w:val="auto"/>
          <w:sz w:val="28"/>
          <w:szCs w:val="28"/>
          <w:rtl/>
          <w:lang w:eastAsia="en-US"/>
        </w:rPr>
        <w:t xml:space="preserve">، ورجّح أنها آية من الفاتحة وأنه تجب قراءتها في الصلاة؛ فلا تصح الصلاة بدونها، واستدلَّ على كونها آية من الفاتحة بحديث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 في أنها سبع آيات وعد منها البسملة يقول الجويني: "</w:t>
      </w:r>
      <w:r w:rsidRPr="00396381">
        <w:rPr>
          <w:rFonts w:ascii="Arabic Transparent" w:eastAsiaTheme="minorEastAsia" w:hAnsi="Arabic Transparent" w:cs="Arabic Transparent"/>
          <w:color w:val="auto"/>
          <w:sz w:val="28"/>
          <w:szCs w:val="28"/>
          <w:rtl/>
          <w:lang w:eastAsia="en-US"/>
        </w:rPr>
        <w:t xml:space="preserve">فمذهبنا أن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بِسۡمِ ٱللَّهِ ٱلرَّحۡمَٰنِ ٱلرَّحِيمِ١</w:t>
      </w:r>
      <w:r w:rsidRPr="00396381">
        <w:rPr>
          <w:rFonts w:hint="cs"/>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آية من الفاتحة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وقد روى محمد بن إسماعيل البخاري: أن النبي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عد فاتحة الكتاب سبع آيات، وعد بسم الله آية منها</w:t>
      </w:r>
      <w:r w:rsidRPr="00396381">
        <w:rPr>
          <w:rFonts w:ascii="Arabic Transparent" w:eastAsiaTheme="minorEastAsia" w:hAnsi="Arabic Transparent" w:cs="Arabic Transparent" w:hint="cs"/>
          <w:color w:val="auto"/>
          <w:sz w:val="28"/>
          <w:szCs w:val="28"/>
          <w:rtl/>
          <w:lang w:eastAsia="en-US"/>
        </w:rPr>
        <w:t>"</w:t>
      </w:r>
      <w:r w:rsidRPr="00396381">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55"/>
      </w:r>
      <w:r w:rsidRPr="00396381">
        <w:rPr>
          <w:rStyle w:val="a3"/>
          <w:rFonts w:eastAsiaTheme="minorEastAsia" w:cs="Arabic Transparent"/>
          <w:color w:val="auto"/>
          <w:sz w:val="28"/>
          <w:szCs w:val="28"/>
          <w:rtl/>
        </w:rPr>
        <w:t>)</w:t>
      </w:r>
    </w:p>
    <w:p w:rsidR="000653FB" w:rsidRDefault="000967E6" w:rsidP="000653FB">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ومسألة كون البسملة آية من الفاتحة محل اختلاف بين الفقهاء</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5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كما أنها محل اختلاف أيضاً بين القراء</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5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وقد نصر الجويني مذهبه الشافعي في عدّها آية منها، واستدلَّ بالحديث السابق عن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 "</w:t>
      </w:r>
      <w:r w:rsidRPr="00396381">
        <w:rPr>
          <w:rFonts w:ascii="Arabic Transparent" w:eastAsiaTheme="minorEastAsia" w:hAnsi="Arabic Transparent" w:cs="Arabic Transparent"/>
          <w:color w:val="auto"/>
          <w:sz w:val="28"/>
          <w:szCs w:val="28"/>
          <w:rtl/>
          <w:lang w:eastAsia="en-US"/>
        </w:rPr>
        <w:t>إذا قرأتم الحمد لله فاقرؤوا</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بِسۡمِ ٱللَّهِ ٱلرَّحۡمَٰنِ ٱلرَّحِيمِ١</w:t>
      </w:r>
      <w:r w:rsidRPr="00396381">
        <w:rPr>
          <w:rFonts w:hint="cs"/>
          <w:color w:val="auto"/>
          <w:sz w:val="28"/>
          <w:szCs w:val="28"/>
          <w:rtl/>
        </w:rPr>
        <w:t>﴾</w:t>
      </w:r>
      <w:r w:rsidRPr="00396381">
        <w:rPr>
          <w:rFonts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فإنها أم القرآن وأم الكتاب والسبع المثاني و</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بِسۡمِ ٱللَّهِ ٱلرَّحۡمَٰنِ ٱلرَّحِيمِ١</w:t>
      </w:r>
      <w:r w:rsidRPr="00396381">
        <w:rPr>
          <w:rFonts w:hint="cs"/>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إحدى آياتها"</w:t>
      </w:r>
      <w:r w:rsidRPr="00396381">
        <w:rPr>
          <w:rStyle w:val="a3"/>
          <w:rFonts w:cs="Arabic Transparent"/>
          <w:color w:val="auto"/>
          <w:sz w:val="28"/>
          <w:szCs w:val="28"/>
          <w:rtl/>
        </w:rPr>
        <w:t>(</w:t>
      </w:r>
      <w:r w:rsidRPr="00396381">
        <w:rPr>
          <w:rStyle w:val="a3"/>
          <w:rFonts w:cs="Arabic Transparent"/>
          <w:color w:val="auto"/>
          <w:sz w:val="28"/>
          <w:szCs w:val="28"/>
          <w:rtl/>
        </w:rPr>
        <w:footnoteReference w:id="258"/>
      </w:r>
      <w:r w:rsidRPr="00396381">
        <w:rPr>
          <w:rStyle w:val="a3"/>
          <w:rFonts w:cs="Arabic Transparent"/>
          <w:color w:val="auto"/>
          <w:sz w:val="28"/>
          <w:szCs w:val="28"/>
          <w:rtl/>
        </w:rPr>
        <w:t>)</w:t>
      </w:r>
      <w:r w:rsidR="000653FB">
        <w:rPr>
          <w:rFonts w:ascii="Arabic Transparent" w:eastAsiaTheme="minorEastAsia" w:hAnsi="Arabic Transparent" w:cs="Arabic Transparent" w:hint="cs"/>
          <w:color w:val="auto"/>
          <w:sz w:val="28"/>
          <w:szCs w:val="28"/>
          <w:rtl/>
          <w:lang w:eastAsia="en-US"/>
        </w:rPr>
        <w:t>.</w:t>
      </w:r>
    </w:p>
    <w:p w:rsidR="000967E6" w:rsidRPr="00396381" w:rsidRDefault="000967E6" w:rsidP="000653FB">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والحديث قد أخرجه الدارقطني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وأما قول الجويني -رحمه الله- بأنه رواه البخاري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فهذا وهم منه؛ كما بين ذلك ابن حجر -رحمه الله- وقال: "</w:t>
      </w:r>
      <w:r w:rsidRPr="00396381">
        <w:rPr>
          <w:rFonts w:ascii="Arabic Transparent" w:eastAsiaTheme="minorEastAsia" w:hAnsi="Arabic Transparent" w:cs="Arabic Transparent"/>
          <w:color w:val="auto"/>
          <w:sz w:val="28"/>
          <w:szCs w:val="28"/>
          <w:rtl/>
          <w:lang w:eastAsia="en-US"/>
        </w:rPr>
        <w:t>وهو من الوهم الفاحش</w:t>
      </w:r>
      <w:r w:rsidR="000653FB">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59"/>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وهذه المسألة من المسائل التي يطول عرض الأقوال والاختلاف فيها، ويعنينا في هذه الدراسة بيان رأي الجويني في ذلك ومتابعته لمذهبه، واستدلاله على ما ذهب إليه بحديث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w:t>
      </w:r>
    </w:p>
    <w:p w:rsidR="000653FB" w:rsidRDefault="000967E6" w:rsidP="000653FB">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lastRenderedPageBreak/>
        <w:t>المَوْضِع الثاني: الآية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صِرَٰطَ ٱلَّذِينَ أَنۡعَمۡتَ عَلَيۡهِمۡ غَيۡرِ ٱلۡمَغۡضُوبِ عَلَيۡهِمۡ وَلَا ٱلضَّآلِّينَ٧</w:t>
      </w:r>
      <w:r w:rsidRPr="00396381">
        <w:rPr>
          <w:rFonts w:hint="cs"/>
          <w:b/>
          <w:color w:val="auto"/>
          <w:sz w:val="28"/>
          <w:szCs w:val="28"/>
          <w:rtl/>
        </w:rPr>
        <w:t>﴾</w:t>
      </w:r>
      <w:r w:rsidRPr="00396381">
        <w:rPr>
          <w:rFonts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[الفاتحة:7]</w:t>
      </w:r>
      <w:r w:rsidR="000653FB">
        <w:rPr>
          <w:rFonts w:ascii="Arabic Transparent" w:eastAsiaTheme="minorEastAsia" w:hAnsi="Arabic Transparent" w:cs="Arabic Transparent" w:hint="cs"/>
          <w:color w:val="auto"/>
          <w:sz w:val="28"/>
          <w:szCs w:val="28"/>
          <w:rtl/>
          <w:lang w:eastAsia="en-US"/>
        </w:rPr>
        <w:t>.</w:t>
      </w:r>
    </w:p>
    <w:p w:rsidR="000653FB" w:rsidRDefault="000967E6" w:rsidP="000653FB">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توقف الجويني مع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ٱلضَّآلِّينَ</w:t>
      </w:r>
      <w:r w:rsidRPr="00396381">
        <w:rPr>
          <w:rFonts w:asciiTheme="minorHAnsi" w:eastAsiaTheme="minorEastAsia" w:hAnsiTheme="minorHAnsi" w:hint="cs"/>
          <w:b/>
          <w:color w:val="auto"/>
          <w:sz w:val="28"/>
          <w:szCs w:val="28"/>
          <w:rtl/>
          <w:lang w:eastAsia="en-US"/>
        </w:rPr>
        <w:t>﴾</w:t>
      </w:r>
      <w:r w:rsidRPr="00396381">
        <w:rPr>
          <w:rFonts w:ascii="Arabic Transparent" w:eastAsiaTheme="minorEastAsia" w:hAnsi="Arabic Transparent" w:cs="Arabic Transparent" w:hint="cs"/>
          <w:b/>
          <w:b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rPr>
        <w:t>[الفاتحة: 7]</w:t>
      </w:r>
      <w:r w:rsidRPr="00396381">
        <w:rPr>
          <w:rFonts w:ascii="Arabic Transparent" w:eastAsiaTheme="minorEastAsia" w:hAnsi="Arabic Transparent" w:cs="Arabic Transparent" w:hint="cs"/>
          <w:color w:val="auto"/>
          <w:sz w:val="28"/>
          <w:szCs w:val="28"/>
          <w:rtl/>
          <w:lang w:eastAsia="en-US"/>
        </w:rPr>
        <w:t xml:space="preserve">، فذكر أن آخر الفاتحة هو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ٱلضَّآلِّينَ</w:t>
      </w:r>
      <w:r w:rsidRPr="00396381">
        <w:rPr>
          <w:rFonts w:asciiTheme="minorHAnsi" w:eastAsiaTheme="minorEastAsia" w:hAnsiTheme="minorHAnsi"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[الفاتحة: 7]</w:t>
      </w:r>
      <w:r w:rsidRPr="00396381">
        <w:rPr>
          <w:rFonts w:ascii="Arabic Transparent" w:eastAsiaTheme="minorEastAsia" w:hAnsi="Arabic Transparent" w:cs="Arabic Transparent" w:hint="cs"/>
          <w:color w:val="auto"/>
          <w:sz w:val="28"/>
          <w:szCs w:val="28"/>
          <w:rtl/>
          <w:lang w:eastAsia="en-US"/>
        </w:rPr>
        <w:t xml:space="preserve">، وأن قول (آمين) خارج عن الفاتحة، وهذا أمر متفق عليه، كما بين أن فيها </w:t>
      </w:r>
      <w:r w:rsidRPr="00396381">
        <w:rPr>
          <w:rFonts w:ascii="Arabic Transparent" w:eastAsiaTheme="minorEastAsia" w:hAnsi="Arabic Transparent" w:cs="Arabic Transparent" w:hint="eastAsia"/>
          <w:color w:val="auto"/>
          <w:sz w:val="28"/>
          <w:szCs w:val="28"/>
          <w:rtl/>
          <w:lang w:eastAsia="en-US"/>
        </w:rPr>
        <w:t>لغت</w:t>
      </w:r>
      <w:r w:rsidRPr="00396381">
        <w:rPr>
          <w:rFonts w:ascii="Arabic Transparent" w:eastAsiaTheme="minorEastAsia" w:hAnsi="Arabic Transparent" w:cs="Arabic Transparent" w:hint="cs"/>
          <w:color w:val="auto"/>
          <w:sz w:val="28"/>
          <w:szCs w:val="28"/>
          <w:rtl/>
          <w:lang w:eastAsia="en-US"/>
        </w:rPr>
        <w:t>ي</w:t>
      </w:r>
      <w:r w:rsidRPr="00396381">
        <w:rPr>
          <w:rFonts w:ascii="Arabic Transparent" w:eastAsiaTheme="minorEastAsia" w:hAnsi="Arabic Transparent" w:cs="Arabic Transparent" w:hint="eastAsia"/>
          <w:color w:val="auto"/>
          <w:sz w:val="28"/>
          <w:szCs w:val="28"/>
          <w:rtl/>
          <w:lang w:eastAsia="en-US"/>
        </w:rPr>
        <w:t>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القصر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والمد</w:t>
      </w:r>
      <w:r w:rsidRPr="00396381">
        <w:rPr>
          <w:rFonts w:ascii="Arabic Transparent" w:eastAsiaTheme="minorEastAsia" w:hAnsi="Arabic Transparent" w:cs="Arabic Transparent" w:hint="cs"/>
          <w:color w:val="auto"/>
          <w:sz w:val="28"/>
          <w:szCs w:val="28"/>
          <w:rtl/>
          <w:lang w:eastAsia="en-US"/>
        </w:rPr>
        <w:t xml:space="preserve">، وعلى كلتا اللغتين تُخفّف الميم، </w:t>
      </w:r>
      <w:r w:rsidRPr="00396381">
        <w:rPr>
          <w:rFonts w:ascii="Arabic Transparent" w:eastAsiaTheme="minorEastAsia" w:hAnsi="Arabic Transparent" w:cs="Arabic Transparent" w:hint="eastAsia"/>
          <w:color w:val="auto"/>
          <w:sz w:val="28"/>
          <w:szCs w:val="28"/>
          <w:rtl/>
          <w:lang w:eastAsia="en-US"/>
        </w:rPr>
        <w:t>و</w:t>
      </w:r>
      <w:r w:rsidRPr="00396381">
        <w:rPr>
          <w:rFonts w:ascii="Arabic Transparent" w:eastAsiaTheme="minorEastAsia" w:hAnsi="Arabic Transparent" w:cs="Arabic Transparent" w:hint="cs"/>
          <w:color w:val="auto"/>
          <w:sz w:val="28"/>
          <w:szCs w:val="28"/>
          <w:rtl/>
          <w:lang w:eastAsia="en-US"/>
        </w:rPr>
        <w:t xml:space="preserve">أن القول </w:t>
      </w:r>
      <w:r w:rsidRPr="00396381">
        <w:rPr>
          <w:rFonts w:ascii="Arabic Transparent" w:eastAsiaTheme="minorEastAsia" w:hAnsi="Arabic Transparent" w:cs="Arabic Transparent" w:hint="eastAsia"/>
          <w:color w:val="auto"/>
          <w:sz w:val="28"/>
          <w:szCs w:val="28"/>
          <w:rtl/>
          <w:lang w:eastAsia="en-US"/>
        </w:rPr>
        <w:t>الصحيح</w:t>
      </w:r>
      <w:r w:rsidRPr="00396381">
        <w:rPr>
          <w:rFonts w:ascii="Arabic Transparent" w:eastAsiaTheme="minorEastAsia" w:hAnsi="Arabic Transparent" w:cs="Arabic Transparent" w:hint="cs"/>
          <w:color w:val="auto"/>
          <w:sz w:val="28"/>
          <w:szCs w:val="28"/>
          <w:rtl/>
          <w:lang w:eastAsia="en-US"/>
        </w:rPr>
        <w:t>َ فيها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الأصوات، وُضع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لتحقيق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الدعاء، والمراد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به</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ليكن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كذلك</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0"/>
      </w:r>
      <w:r w:rsidRPr="00396381">
        <w:rPr>
          <w:rFonts w:asciiTheme="minorHAnsi" w:eastAsiaTheme="minorEastAsia" w:hAnsiTheme="minorHAnsi" w:cs="Arabic Transparent"/>
          <w:color w:val="auto"/>
          <w:sz w:val="28"/>
          <w:szCs w:val="28"/>
          <w:vertAlign w:val="superscript"/>
          <w:rtl/>
          <w:lang w:eastAsia="en-US"/>
        </w:rPr>
        <w:t>)</w:t>
      </w:r>
      <w:r w:rsidR="000653FB">
        <w:rPr>
          <w:rFonts w:ascii="Arabic Transparent" w:eastAsiaTheme="minorEastAsia" w:hAnsi="Arabic Transparent" w:cs="Arabic Transparent" w:hint="cs"/>
          <w:color w:val="auto"/>
          <w:sz w:val="28"/>
          <w:szCs w:val="28"/>
          <w:rtl/>
          <w:lang w:eastAsia="en-US"/>
        </w:rPr>
        <w:t>.</w:t>
      </w:r>
    </w:p>
    <w:p w:rsidR="000967E6" w:rsidRPr="00396381" w:rsidRDefault="000967E6" w:rsidP="000653FB">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وهذا المعنى الذي رجّحه الجويني يخالف ما عليه جمهور العلماء</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من أن معنى (آمين) هو: "اللهم استجب"، وحمْل معناها على قول الجمهور هو الأولى والأنسب؛ لما فيه من مزيد أدب وذل</w:t>
      </w:r>
      <w:r w:rsidR="000653FB">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أمام الله تعالى.</w:t>
      </w:r>
    </w:p>
    <w:p w:rsidR="000967E6" w:rsidRPr="00396381" w:rsidRDefault="000967E6" w:rsidP="000653FB">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ثم بيّن الجويني أن قراءة الفاتحة واجبة في كل ركعة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سواءً كان المصلي </w:t>
      </w:r>
      <w:r w:rsidRPr="00396381">
        <w:rPr>
          <w:rFonts w:ascii="Arabic Transparent" w:eastAsiaTheme="minorEastAsia" w:hAnsi="Arabic Transparent" w:cs="Arabic Transparent"/>
          <w:color w:val="auto"/>
          <w:sz w:val="28"/>
          <w:szCs w:val="28"/>
          <w:rtl/>
          <w:lang w:eastAsia="en-US"/>
        </w:rPr>
        <w:t>منفردا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أ</w:t>
      </w:r>
      <w:r w:rsidRPr="00396381">
        <w:rPr>
          <w:rFonts w:ascii="Arabic Transparent" w:eastAsiaTheme="minorEastAsia" w:hAnsi="Arabic Transparent" w:cs="Arabic Transparent" w:hint="cs"/>
          <w:color w:val="auto"/>
          <w:sz w:val="28"/>
          <w:szCs w:val="28"/>
          <w:rtl/>
          <w:lang w:eastAsia="en-US"/>
        </w:rPr>
        <w:t>م</w:t>
      </w:r>
      <w:r w:rsidRPr="00396381">
        <w:rPr>
          <w:rFonts w:ascii="Arabic Transparent" w:eastAsiaTheme="minorEastAsia" w:hAnsi="Arabic Transparent" w:cs="Arabic Transparent"/>
          <w:color w:val="auto"/>
          <w:sz w:val="28"/>
          <w:szCs w:val="28"/>
          <w:rtl/>
          <w:lang w:eastAsia="en-US"/>
        </w:rPr>
        <w:t xml:space="preserve"> إماما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أ</w:t>
      </w:r>
      <w:r w:rsidRPr="00396381">
        <w:rPr>
          <w:rFonts w:ascii="Arabic Transparent" w:eastAsiaTheme="minorEastAsia" w:hAnsi="Arabic Transparent" w:cs="Arabic Transparent" w:hint="cs"/>
          <w:color w:val="auto"/>
          <w:sz w:val="28"/>
          <w:szCs w:val="28"/>
          <w:rtl/>
          <w:lang w:eastAsia="en-US"/>
        </w:rPr>
        <w:t>م</w:t>
      </w:r>
      <w:r w:rsidRPr="00396381">
        <w:rPr>
          <w:rFonts w:ascii="Arabic Transparent" w:eastAsiaTheme="minorEastAsia" w:hAnsi="Arabic Transparent" w:cs="Arabic Transparent"/>
          <w:color w:val="auto"/>
          <w:sz w:val="28"/>
          <w:szCs w:val="28"/>
          <w:rtl/>
          <w:lang w:eastAsia="en-US"/>
        </w:rPr>
        <w:t xml:space="preserve"> مقتديا</w:t>
      </w:r>
      <w:r w:rsidRPr="00396381">
        <w:rPr>
          <w:rFonts w:ascii="Arabic Transparent" w:eastAsiaTheme="minorEastAsia" w:hAnsi="Arabic Transparent" w:cs="Arabic Transparent" w:hint="cs"/>
          <w:color w:val="auto"/>
          <w:sz w:val="28"/>
          <w:szCs w:val="28"/>
          <w:rtl/>
          <w:lang w:eastAsia="en-US"/>
        </w:rPr>
        <w:t xml:space="preserve">ً، موافقاً بذلك مذهبه الشافعي؛ إذ قال الشافعية: </w:t>
      </w:r>
      <w:r w:rsidRPr="00396381">
        <w:rPr>
          <w:rFonts w:ascii="Arabic Transparent" w:eastAsiaTheme="minorEastAsia" w:hAnsi="Arabic Transparent" w:cs="Arabic Transparent"/>
          <w:color w:val="auto"/>
          <w:sz w:val="28"/>
          <w:szCs w:val="28"/>
          <w:rtl/>
          <w:lang w:eastAsia="en-US"/>
        </w:rPr>
        <w:t>يفترض على المأموم قراءة الفاتحة خلف الإمام</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الا إ</w:t>
      </w:r>
      <w:r w:rsidRPr="00396381">
        <w:rPr>
          <w:rFonts w:ascii="Arabic Transparent" w:eastAsiaTheme="minorEastAsia" w:hAnsi="Arabic Transparent" w:cs="Arabic Transparent" w:hint="cs"/>
          <w:color w:val="auto"/>
          <w:sz w:val="28"/>
          <w:szCs w:val="28"/>
          <w:rtl/>
          <w:lang w:eastAsia="en-US"/>
        </w:rPr>
        <w:t>ذا</w:t>
      </w:r>
      <w:r w:rsidRPr="00396381">
        <w:rPr>
          <w:rFonts w:ascii="Arabic Transparent" w:eastAsiaTheme="minorEastAsia" w:hAnsi="Arabic Transparent" w:cs="Arabic Transparent"/>
          <w:color w:val="auto"/>
          <w:sz w:val="28"/>
          <w:szCs w:val="28"/>
          <w:rtl/>
          <w:lang w:eastAsia="en-US"/>
        </w:rPr>
        <w:t xml:space="preserve"> كان مسبوقاً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3"/>
      </w:r>
      <w:r w:rsidRPr="00396381">
        <w:rPr>
          <w:rFonts w:asciiTheme="minorHAnsi" w:eastAsiaTheme="minorEastAsia" w:hAnsiTheme="minorHAnsi" w:cs="Arabic Transparent"/>
          <w:color w:val="auto"/>
          <w:sz w:val="28"/>
          <w:szCs w:val="28"/>
          <w:vertAlign w:val="superscript"/>
          <w:rtl/>
          <w:lang w:eastAsia="en-US"/>
        </w:rPr>
        <w:t>)</w:t>
      </w:r>
      <w:r w:rsidR="000653FB">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وهو قولٌ له حظّ من القوة ويدلّ عليه قول</w:t>
      </w:r>
      <w:r w:rsidRPr="00396381">
        <w:rPr>
          <w:rFonts w:ascii="Arabic Transparent" w:eastAsiaTheme="minorEastAsia" w:hAnsi="Arabic Transparent" w:cs="Arabic Transparent"/>
          <w:color w:val="auto"/>
          <w:sz w:val="28"/>
          <w:szCs w:val="28"/>
          <w:rtl/>
          <w:lang w:eastAsia="en-US"/>
        </w:rPr>
        <w:t xml:space="preserve"> النبي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"لا صلاة لمن لم يقرأ بفاتحة الكتاب"</w:t>
      </w:r>
      <w:r w:rsidR="000653FB">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64"/>
      </w:r>
      <w:r w:rsidRPr="00396381">
        <w:rPr>
          <w:rStyle w:val="a3"/>
          <w:rFonts w:eastAsiaTheme="minorEastAsia" w:cs="Arabic Transparent"/>
          <w:color w:val="auto"/>
          <w:sz w:val="28"/>
          <w:szCs w:val="28"/>
          <w:rtl/>
        </w:rPr>
        <w:t>)</w:t>
      </w:r>
    </w:p>
    <w:p w:rsidR="000967E6" w:rsidRPr="00396381" w:rsidRDefault="000967E6" w:rsidP="00735EE1">
      <w:pPr>
        <w:pStyle w:val="2"/>
        <w:rPr>
          <w:color w:val="auto"/>
          <w:rtl/>
        </w:rPr>
      </w:pPr>
      <w:bookmarkStart w:id="60" w:name="_Toc502796610"/>
      <w:r w:rsidRPr="00396381">
        <w:rPr>
          <w:rFonts w:hint="cs"/>
          <w:color w:val="auto"/>
          <w:rtl/>
        </w:rPr>
        <w:lastRenderedPageBreak/>
        <w:t>المطلب الثاني: سورة البقرة</w:t>
      </w:r>
      <w:bookmarkEnd w:id="60"/>
    </w:p>
    <w:p w:rsidR="000967E6" w:rsidRPr="00396381" w:rsidRDefault="000967E6" w:rsidP="001F20E8">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تعرض الجويني لكثير من آيات سورة البقرة تفسيراً واستنباطاً للأحكام وتأصيلاً لكثير من المسائل، كما تحدث عن بعض مسائل علوم القرآن، والآيات التي تكلم عنها في كتابه (نهاية المطلب في دراية المذهب) تمثلت في المواضع الآتية: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الأول: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وَأَقِيمُواْ ٱلصَّلَوٰةَ وَءَاتُواْ ٱلزَّكَوٰةَ وَٱرۡكَعُواْ مَعَ ٱلرَّٰكِعِينَ</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43]</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وَأَقِيمُواْ ٱلصَّلَوٰةَ وَءَاتُواْ ٱلزَّكَوٰةَۚ</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على أصل مشروعية فريضة الصلاة، سيراً على منهجه في التأصيل للمسألة من الكتاب ثم من السنة ثم من الإجماع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إذ يقول: "</w:t>
      </w:r>
      <w:r w:rsidRPr="00396381">
        <w:rPr>
          <w:rFonts w:ascii="Arabic Transparent" w:eastAsiaTheme="minorEastAsia" w:hAnsi="Arabic Transparent" w:cs="Arabic Transparent" w:hint="eastAsia"/>
          <w:color w:val="auto"/>
          <w:sz w:val="28"/>
          <w:szCs w:val="28"/>
          <w:rtl/>
          <w:lang w:eastAsia="en-US"/>
        </w:rPr>
        <w:t>الأصل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الصلاة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 والسنة، والإجماع، فأما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 فقوله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وَأَقِيمُواْ ٱلصَّلَوٰةَ وَءَاتُواْ ٱلزَّكَوٰةَۚ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[البقرة: </w:t>
      </w:r>
      <w:r w:rsidRPr="00396381">
        <w:rPr>
          <w:rFonts w:asciiTheme="minorHAnsi" w:eastAsiaTheme="minorEastAsia" w:hAnsiTheme="minorHAnsi" w:cs="Arabic Transparent" w:hint="cs"/>
          <w:color w:val="auto"/>
          <w:sz w:val="28"/>
          <w:szCs w:val="28"/>
          <w:rtl/>
          <w:lang w:eastAsia="en-US"/>
        </w:rPr>
        <w:t>43</w:t>
      </w:r>
      <w:r w:rsidRPr="00396381">
        <w:rPr>
          <w:rFonts w:asciiTheme="minorHAnsi" w:eastAsiaTheme="minorEastAsia" w:hAnsiTheme="minorHAnsi"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ٱلصَّلَوٰةَ كَانَتۡ عَلَى ٱلۡمُؤۡمِنِينَ كِتَٰب</w:t>
      </w:r>
      <w:r w:rsidRPr="00396381">
        <w:rPr>
          <w:rFonts w:asciiTheme="minorHAnsi" w:eastAsiaTheme="minorEastAsia" w:hAnsiTheme="minorHAnsi" w:cs="KFGQPC Uthmanic Script HAFS" w:hint="cs"/>
          <w:b/>
          <w:bCs/>
          <w:color w:val="auto"/>
          <w:sz w:val="28"/>
          <w:szCs w:val="28"/>
          <w:rtl/>
          <w:lang w:eastAsia="en-US"/>
        </w:rPr>
        <w:t>ٗا مَّوۡقُوتٗا</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103]</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ومعناه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فرضا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موقوتا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والآيات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المشتملة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الصلاة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كثيرة</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4416F1" w:rsidRDefault="000967E6" w:rsidP="004416F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كما استدلَّ الجويني بهذه الآية على أصل مشروعية فريضة الزكاة، فقال في بداية كتاب الزكاة: "</w:t>
      </w:r>
      <w:r w:rsidRPr="00396381">
        <w:rPr>
          <w:rFonts w:ascii="Arabic Transparent" w:eastAsiaTheme="minorEastAsia" w:hAnsi="Arabic Transparent" w:cs="Arabic Transparent" w:hint="eastAsia"/>
          <w:color w:val="auto"/>
          <w:sz w:val="28"/>
          <w:szCs w:val="28"/>
          <w:rtl/>
          <w:lang w:eastAsia="en-US"/>
        </w:rPr>
        <w:t>الأصل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الزكاة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والسنة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والإجماع</w:t>
      </w:r>
      <w:r w:rsidR="004416F1">
        <w:rPr>
          <w:rFonts w:ascii="Arabic Transparent" w:eastAsiaTheme="minorEastAsia" w:hAnsi="Arabic Transparent" w:cs="Arabic Transparent" w:hint="cs"/>
          <w:color w:val="auto"/>
          <w:sz w:val="28"/>
          <w:szCs w:val="28"/>
          <w:rtl/>
          <w:lang w:eastAsia="en-US"/>
        </w:rPr>
        <w:t>.</w:t>
      </w:r>
    </w:p>
    <w:p w:rsidR="000967E6" w:rsidRPr="00396381" w:rsidRDefault="000967E6" w:rsidP="004416F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eastAsia"/>
          <w:color w:val="auto"/>
          <w:sz w:val="28"/>
          <w:szCs w:val="28"/>
          <w:rtl/>
          <w:lang w:eastAsia="en-US"/>
        </w:rPr>
        <w:t xml:space="preserve"> فأما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 فقوله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وَأَقِيمُواْ ٱلصَّلَوٰةَ وَءَاتُواْ ٱلزَّكَوٰةَ وَٱرۡكَعُواْ مَعَ ٱلرَّٰكِعِينَ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43]</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خُذۡ مِنۡ أَمۡوَٰلِهِمۡ</w:t>
      </w:r>
      <w:r w:rsidR="004416F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[التوبة: 103]</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ب</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ي</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الإسلام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خمس</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الحديث</w:t>
      </w:r>
      <w:r w:rsidR="004416F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مانع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الزكاة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النار</w:t>
      </w:r>
      <w:r w:rsidRPr="00396381">
        <w:rPr>
          <w:rFonts w:ascii="Arabic Transparent" w:eastAsiaTheme="minorEastAsia" w:hAnsi="Arabic Transparent"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وأجمع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المسلمون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الزكاة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أركان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الإسلام</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6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فاستدلَّ في البداية بكتاب الله تعالى، ثم أردف ذلك </w:t>
      </w:r>
      <w:r w:rsidRPr="00396381">
        <w:rPr>
          <w:rFonts w:ascii="Arabic Transparent" w:eastAsiaTheme="minorEastAsia" w:hAnsi="Arabic Transparent" w:cs="Arabic Transparent"/>
          <w:color w:val="auto"/>
          <w:sz w:val="28"/>
          <w:szCs w:val="28"/>
          <w:rtl/>
          <w:lang w:eastAsia="en-US"/>
        </w:rPr>
        <w:t>بالسنة النبوية</w:t>
      </w:r>
      <w:r w:rsidRPr="00396381">
        <w:rPr>
          <w:rFonts w:ascii="Arabic Transparent" w:eastAsiaTheme="minorEastAsia" w:hAnsi="Arabic Transparent" w:cs="Arabic Transparent" w:hint="cs"/>
          <w:color w:val="auto"/>
          <w:sz w:val="28"/>
          <w:szCs w:val="28"/>
          <w:rtl/>
          <w:lang w:eastAsia="en-US"/>
        </w:rPr>
        <w:t xml:space="preserve">؛ فهي </w:t>
      </w:r>
      <w:r w:rsidRPr="00396381">
        <w:rPr>
          <w:rFonts w:ascii="Arabic Transparent" w:eastAsiaTheme="minorEastAsia" w:hAnsi="Arabic Transparent" w:cs="Arabic Transparent"/>
          <w:color w:val="auto"/>
          <w:sz w:val="28"/>
          <w:szCs w:val="28"/>
          <w:rtl/>
          <w:lang w:eastAsia="en-US"/>
        </w:rPr>
        <w:t>المصدر التشريعي بعده</w:t>
      </w:r>
      <w:r w:rsidRPr="00396381">
        <w:rPr>
          <w:rFonts w:ascii="Arabic Transparent" w:eastAsiaTheme="minorEastAsia" w:hAnsi="Arabic Transparent" w:cs="Arabic Transparent" w:hint="cs"/>
          <w:color w:val="auto"/>
          <w:sz w:val="28"/>
          <w:szCs w:val="28"/>
          <w:rtl/>
          <w:lang w:eastAsia="en-US"/>
        </w:rPr>
        <w:t>، ثم بالإجماع.</w:t>
      </w:r>
    </w:p>
    <w:p w:rsidR="000967E6" w:rsidRPr="00396381" w:rsidRDefault="000967E6" w:rsidP="00735EE1">
      <w:pPr>
        <w:widowControl/>
        <w:spacing w:line="360" w:lineRule="auto"/>
        <w:ind w:firstLine="567"/>
        <w:rPr>
          <w:rFonts w:ascii="Arabic Transparent" w:eastAsiaTheme="minorEastAsia" w:hAnsi="Arabic Transparent"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الثاني: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w:t>
      </w:r>
      <w:r w:rsidRPr="00396381">
        <w:rPr>
          <w:rFonts w:cs="KFGQPC Uthmanic Script HAFS" w:hint="cs"/>
          <w:b/>
          <w:bCs/>
          <w:color w:val="auto"/>
          <w:sz w:val="28"/>
          <w:szCs w:val="28"/>
          <w:rtl/>
        </w:rPr>
        <w:t>ٞ</w:t>
      </w:r>
      <w:r w:rsidRPr="00396381">
        <w:rPr>
          <w:rFonts w:cs="KFGQPC Uthmanic Script HAFS"/>
          <w:b/>
          <w:bCs/>
          <w:color w:val="auto"/>
          <w:sz w:val="28"/>
          <w:szCs w:val="28"/>
          <w:rtl/>
        </w:rPr>
        <w:t xml:space="preserve"> فَلَا</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تَكۡفُرۡۖ فَيَتَعَلَّمُونَ مِنۡهُمَا مَا يُفَرِّقُونَ بِهِۦ بَيۡنَ ٱلۡمَرۡ</w:t>
      </w:r>
      <w:r w:rsidRPr="00396381">
        <w:rPr>
          <w:rFonts w:cs="KFGQPC Uthmanic Script HAFS" w:hint="cs"/>
          <w:b/>
          <w:bCs/>
          <w:color w:val="auto"/>
          <w:sz w:val="28"/>
          <w:szCs w:val="28"/>
          <w:rtl/>
        </w:rPr>
        <w:t>ء</w:t>
      </w:r>
      <w:r w:rsidRPr="00396381">
        <w:rPr>
          <w:rFonts w:cs="KFGQPC Uthmanic Script HAFS"/>
          <w:b/>
          <w:bCs/>
          <w:color w:val="auto"/>
          <w:sz w:val="28"/>
          <w:szCs w:val="28"/>
          <w:rtl/>
        </w:rPr>
        <w:t>ِ وَزَوۡجِهِۦۚ وَمَا هُم بِضَآرِّينَ بِهِۦ مِنۡ أَحَدٍ إِلَّا بِإِذۡنِ ٱللَّهِۚ وَيَتَعَلَّمُونَ مَا يَضُرُّهُمۡ وَلَا يَنفَعُهُمۡۚ وَلَقَدۡ عَلِمُواْ لَمَنِ ٱشۡتَرَىٰهُ مَا لَهُۥ فِي ٱلۡأٓخِرَةِ مِنۡ خَلَٰق</w:t>
      </w:r>
      <w:r w:rsidRPr="00396381">
        <w:rPr>
          <w:rFonts w:ascii="Jameel Noori Nastaleeq" w:hAnsi="Jameel Noori Nastaleeq" w:cs="KFGQPC Uthmanic Script HAFS" w:hint="cs"/>
          <w:b/>
          <w:bCs/>
          <w:color w:val="auto"/>
          <w:sz w:val="28"/>
          <w:szCs w:val="28"/>
          <w:rtl/>
        </w:rPr>
        <w:t>ٖ</w:t>
      </w:r>
      <w:r w:rsidRPr="00396381">
        <w:rPr>
          <w:rFonts w:cs="KFGQPC Uthmanic Script HAFS"/>
          <w:b/>
          <w:bCs/>
          <w:color w:val="auto"/>
          <w:sz w:val="28"/>
          <w:szCs w:val="28"/>
          <w:rtl/>
        </w:rPr>
        <w:t>ۚ وَلَبِئۡسَ مَا شَرَوۡاْ بِهِۦٓ أَنفُسَهُمۡۚ لَوۡ كَانُواْ يَعۡلَمُونَ ١٠٢</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102]</w:t>
      </w:r>
    </w:p>
    <w:p w:rsidR="000967E6" w:rsidRPr="00396381" w:rsidRDefault="000967E6" w:rsidP="004416F1">
      <w:pPr>
        <w:widowControl/>
        <w:spacing w:line="360" w:lineRule="auto"/>
        <w:ind w:firstLine="567"/>
        <w:rPr>
          <w:rFonts w:ascii="Arabic Transparent" w:eastAsiaTheme="minorEastAsia" w:hAnsi="Arabic Transparent" w:cs="Arabic Transparent"/>
          <w:b/>
          <w:bCs/>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وَمَا كَفَرَ سُلَيۡمَٰنُ وَلَٰكِنَّ ٱلشَّيَٰطِينَ كَفَرُواْ يُعَلِّمُونَ ٱلنَّاسَ ٱلسِّحۡرَ</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102]</w:t>
      </w:r>
      <w:r w:rsidRPr="00396381">
        <w:rPr>
          <w:rFonts w:ascii="Arabic Transparent" w:eastAsiaTheme="minorEastAsia" w:hAnsi="Arabic Transparent" w:cs="Arabic Transparent" w:hint="cs"/>
          <w:color w:val="auto"/>
          <w:sz w:val="28"/>
          <w:szCs w:val="28"/>
          <w:rtl/>
          <w:lang w:eastAsia="en-US"/>
        </w:rPr>
        <w:t xml:space="preserve"> على وجود السحر وأن له حقيقة، واستشهد على ذلك أيضاً بسورة الفلق؛ لاشتمالها على الاستعاذة بالله من النفاثات في العقد، وأكّد ذلك بالقصة المشهورة التي فيها أنّ النبي -صلى الله عليه وسلم- قد أصيب بالسحر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7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ثم شَرَع في بيان بعض الأحكام المتعلقة بالآية.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4416F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فالجويني من المثبتين أن للسحر حقيقةً، موافقاً لجماهير أهل العلم ومخالفاً للمعتزلة، قال القرطبي -رحمه الله-: "</w:t>
      </w:r>
      <w:r w:rsidRPr="00396381">
        <w:rPr>
          <w:rFonts w:ascii="Arabic Transparent" w:eastAsiaTheme="minorEastAsia" w:hAnsi="Arabic Transparent" w:cs="Arabic Transparent" w:hint="eastAsia"/>
          <w:color w:val="auto"/>
          <w:sz w:val="28"/>
          <w:szCs w:val="28"/>
          <w:rtl/>
          <w:lang w:eastAsia="en-US"/>
        </w:rPr>
        <w:t>ذهب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أهل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السنة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السحر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ثابت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حقيقة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وذهب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عامة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المعتزلة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وأبو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إسحاق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الإسترابادي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أصحاب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الشافعي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السحر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حقيقة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 وإنما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تمويه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وتخييل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وإيهام</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3"/>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AF73E7">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وبيّن الجويني حُكم تعلّم السحر؛ إذ يرى القول بالتفصيل في المسألة موافقاً بذلك مذهبه الشافعي، وقال إنه ليس بكفر إلا إذا اعتقد ما يوجب الكفر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وهذا القول </w:t>
      </w:r>
      <w:r w:rsidR="00AF73E7">
        <w:rPr>
          <w:rFonts w:ascii="Arabic Transparent" w:eastAsiaTheme="minorEastAsia" w:hAnsi="Arabic Transparent" w:cs="Arabic Transparent" w:hint="cs"/>
          <w:color w:val="auto"/>
          <w:sz w:val="28"/>
          <w:szCs w:val="28"/>
          <w:rtl/>
          <w:lang w:eastAsia="en-US"/>
        </w:rPr>
        <w:t>محل اختلاف عند أهل العلم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ويعنينا في هذه الدراسة ما يتعلق بالآية الكريمة، واستشهاد الجويني بها على أن السحر حق، ويرى الباحث أن هذه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وَمَا كَفَرَ سُلَيۡمَٰنُ وَلَٰكِنَّ ٱلشَّيَٰطِينَ كَفَرُواْ يُعَلِّمُونَ ٱلنَّاسَ ٱلسِّحۡرَ</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102]</w:t>
      </w:r>
      <w:r w:rsidRPr="00396381">
        <w:rPr>
          <w:rFonts w:ascii="Arabic Transparent" w:eastAsiaTheme="minorEastAsia" w:hAnsi="Arabic Transparent" w:cs="Arabic Transparent" w:hint="cs"/>
          <w:color w:val="auto"/>
          <w:sz w:val="28"/>
          <w:szCs w:val="28"/>
          <w:rtl/>
          <w:lang w:eastAsia="en-US"/>
        </w:rPr>
        <w:t xml:space="preserve"> لا دلالة فيها على أن السحر له حقيقة، وإنما يُستدل على ذلك من النصوص الأخرى التي تدل على أن السحر له حقيقة وله تأثير، أما هذه الآية فلم تتطرق للحديث عن تأثير السحر، وإنما فيها إثبات وجوده دون التطرق لماهيته، وفيها الحديث عن تبرئة سليمان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عليه السلام- من الكفر.</w:t>
      </w:r>
    </w:p>
    <w:p w:rsidR="000967E6" w:rsidRPr="00396381" w:rsidRDefault="000967E6" w:rsidP="004416F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وقد ذكر الجويني طرفاً من الأدلة التي تدل على أن للسحر حقيقة، مثل</w:t>
      </w:r>
      <w:r w:rsidRPr="00396381">
        <w:rPr>
          <w:rFonts w:ascii="Arabic Transparent" w:eastAsiaTheme="minorEastAsia" w:hAnsi="Arabic Transparent" w:cs="Arabic Transparent"/>
          <w:color w:val="auto"/>
          <w:sz w:val="28"/>
          <w:szCs w:val="28"/>
          <w:rtl/>
          <w:lang w:eastAsia="en-US"/>
        </w:rPr>
        <w:t xml:space="preserve"> استشه</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color w:val="auto"/>
          <w:sz w:val="28"/>
          <w:szCs w:val="28"/>
          <w:rtl/>
          <w:lang w:eastAsia="en-US"/>
        </w:rPr>
        <w:t>د</w:t>
      </w:r>
      <w:r w:rsidRPr="00396381">
        <w:rPr>
          <w:rFonts w:ascii="Arabic Transparent" w:eastAsiaTheme="minorEastAsia" w:hAnsi="Arabic Transparent" w:cs="Arabic Transparent" w:hint="cs"/>
          <w:color w:val="auto"/>
          <w:sz w:val="28"/>
          <w:szCs w:val="28"/>
          <w:rtl/>
          <w:lang w:eastAsia="en-US"/>
        </w:rPr>
        <w:t>ه</w:t>
      </w:r>
      <w:r w:rsidRPr="00396381">
        <w:rPr>
          <w:rFonts w:ascii="Arabic Transparent" w:eastAsiaTheme="minorEastAsia" w:hAnsi="Arabic Transparent" w:cs="Arabic Transparent"/>
          <w:color w:val="auto"/>
          <w:sz w:val="28"/>
          <w:szCs w:val="28"/>
          <w:rtl/>
          <w:lang w:eastAsia="en-US"/>
        </w:rPr>
        <w:t xml:space="preserve"> على ذلك بسورة الفلق واشتمالها على الاستعاذ</w:t>
      </w:r>
      <w:r w:rsidRPr="00396381">
        <w:rPr>
          <w:rFonts w:ascii="Arabic Transparent" w:eastAsiaTheme="minorEastAsia" w:hAnsi="Arabic Transparent" w:cs="Arabic Transparent" w:hint="cs"/>
          <w:color w:val="auto"/>
          <w:sz w:val="28"/>
          <w:szCs w:val="28"/>
          <w:rtl/>
          <w:lang w:eastAsia="en-US"/>
        </w:rPr>
        <w:t>ة</w:t>
      </w:r>
      <w:r w:rsidRPr="00396381">
        <w:rPr>
          <w:rFonts w:ascii="Arabic Transparent" w:eastAsiaTheme="minorEastAsia" w:hAnsi="Arabic Transparent" w:cs="Arabic Transparent"/>
          <w:color w:val="auto"/>
          <w:sz w:val="28"/>
          <w:szCs w:val="28"/>
          <w:rtl/>
          <w:lang w:eastAsia="en-US"/>
        </w:rPr>
        <w:t xml:space="preserve"> بالله من النفاثات في العقد، </w:t>
      </w:r>
      <w:r w:rsidRPr="00396381">
        <w:rPr>
          <w:rFonts w:ascii="Arabic Transparent" w:eastAsiaTheme="minorEastAsia" w:hAnsi="Arabic Transparent" w:cs="Arabic Transparent" w:hint="cs"/>
          <w:color w:val="auto"/>
          <w:sz w:val="28"/>
          <w:szCs w:val="28"/>
          <w:rtl/>
          <w:lang w:eastAsia="en-US"/>
        </w:rPr>
        <w:t xml:space="preserve">وكذلك استشهاده على ذلك بما ثبت من أن النبي قد أصيب بالسحر، واستشهد بأن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قال: "السحر حق"</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7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الثالث: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وَإِذۡ جَعَلۡنَا ٱلۡبَيۡتَ مَثَابَة</w:t>
      </w:r>
      <w:r w:rsidRPr="00396381">
        <w:rPr>
          <w:rFonts w:ascii="Jameel Noori Nastaleeq" w:hAnsi="Jameel Noori Nastaleeq" w:cs="KFGQPC Uthmanic Script HAFS" w:hint="cs"/>
          <w:b/>
          <w:bCs/>
          <w:color w:val="auto"/>
          <w:sz w:val="28"/>
          <w:szCs w:val="28"/>
          <w:rtl/>
        </w:rPr>
        <w:t>ٗ</w:t>
      </w:r>
      <w:r w:rsidRPr="00396381">
        <w:rPr>
          <w:rFonts w:cs="KFGQPC Uthmanic Script HAFS"/>
          <w:b/>
          <w:bCs/>
          <w:color w:val="auto"/>
          <w:sz w:val="28"/>
          <w:szCs w:val="28"/>
          <w:rtl/>
        </w:rPr>
        <w:t xml:space="preserve"> لِّلنَّاسِ وَأَمۡن</w:t>
      </w:r>
      <w:r w:rsidRPr="00396381">
        <w:rPr>
          <w:rFonts w:ascii="Jameel Noori Nastaleeq" w:hAnsi="Jameel Noori Nastaleeq" w:cs="KFGQPC Uthmanic Script HAFS" w:hint="cs"/>
          <w:b/>
          <w:bCs/>
          <w:color w:val="auto"/>
          <w:sz w:val="28"/>
          <w:szCs w:val="28"/>
          <w:rtl/>
        </w:rPr>
        <w:t>ٗ</w:t>
      </w:r>
      <w:r w:rsidRPr="00396381">
        <w:rPr>
          <w:rFonts w:cs="KFGQPC Uthmanic Script HAFS"/>
          <w:b/>
          <w:bCs/>
          <w:color w:val="auto"/>
          <w:sz w:val="28"/>
          <w:szCs w:val="28"/>
          <w:rtl/>
        </w:rPr>
        <w:t>ا وَٱتَّخِذُواْ مِن مَّقَامِ إِبۡرَٰهِ</w:t>
      </w:r>
      <w:r w:rsidRPr="00396381">
        <w:rPr>
          <w:rFonts w:cs="KFGQPC Uthmanic Script HAFS" w:hint="cs"/>
          <w:b/>
          <w:bCs/>
          <w:color w:val="auto"/>
          <w:sz w:val="28"/>
          <w:szCs w:val="28"/>
          <w:rtl/>
        </w:rPr>
        <w:t>‍</w:t>
      </w:r>
      <w:r w:rsidRPr="00396381">
        <w:rPr>
          <w:rFonts w:cs="KFGQPC Uthmanic Script HAFS"/>
          <w:b/>
          <w:bCs/>
          <w:color w:val="auto"/>
          <w:sz w:val="28"/>
          <w:szCs w:val="28"/>
          <w:rtl/>
        </w:rPr>
        <w:t>ۧمَ مُصَلّ</w:t>
      </w:r>
      <w:r w:rsidRPr="00396381">
        <w:rPr>
          <w:rFonts w:ascii="Jameel Noori Nastaleeq" w:hAnsi="Jameel Noori Nastaleeq" w:cs="KFGQPC Uthmanic Script HAFS" w:hint="cs"/>
          <w:b/>
          <w:bCs/>
          <w:color w:val="auto"/>
          <w:sz w:val="28"/>
          <w:szCs w:val="28"/>
          <w:rtl/>
        </w:rPr>
        <w:t>ٗى</w:t>
      </w:r>
      <w:r w:rsidRPr="00396381">
        <w:rPr>
          <w:rFonts w:cs="KFGQPC Uthmanic Script HAFS"/>
          <w:b/>
          <w:bCs/>
          <w:color w:val="auto"/>
          <w:sz w:val="28"/>
          <w:szCs w:val="28"/>
          <w:rtl/>
        </w:rPr>
        <w:t>ۖ وَعَهِدۡنَآ إِلَىٰٓ إِبۡرَٰهِ</w:t>
      </w:r>
      <w:r w:rsidRPr="00396381">
        <w:rPr>
          <w:rFonts w:cs="KFGQPC Uthmanic Script HAFS" w:hint="cs"/>
          <w:b/>
          <w:bCs/>
          <w:color w:val="auto"/>
          <w:sz w:val="28"/>
          <w:szCs w:val="28"/>
          <w:rtl/>
        </w:rPr>
        <w:t>‍</w:t>
      </w:r>
      <w:r w:rsidRPr="00396381">
        <w:rPr>
          <w:rFonts w:cs="KFGQPC Uthmanic Script HAFS"/>
          <w:b/>
          <w:bCs/>
          <w:color w:val="auto"/>
          <w:sz w:val="28"/>
          <w:szCs w:val="28"/>
          <w:rtl/>
        </w:rPr>
        <w:t>ۧمَ وَإِسۡمَٰعِيلَ أَن طَهِّرَا بَيۡتِيَ لِلطَّآئِفِينَ وَٱلۡعَٰكِفِينَ وَٱلرُّكَّعِ ٱلسُّجُودِ</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١٢٥</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125]</w:t>
      </w:r>
    </w:p>
    <w:p w:rsidR="000967E6" w:rsidRPr="00396381" w:rsidRDefault="000967E6" w:rsidP="00A648F6">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أَن طَهِّرَا بَيۡتِيَ لِلطَّآئِفِينَ وَٱلۡعَٰكِفِينَ وَٱلرُّكَّعِ ٱلسُّجُودِ</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125]</w:t>
      </w:r>
      <w:r w:rsidRPr="00396381">
        <w:rPr>
          <w:rFonts w:ascii="Arabic Transparent" w:eastAsiaTheme="minorEastAsia" w:hAnsi="Arabic Transparent" w:cs="Arabic Transparent" w:hint="cs"/>
          <w:color w:val="auto"/>
          <w:sz w:val="28"/>
          <w:szCs w:val="28"/>
          <w:rtl/>
          <w:lang w:eastAsia="en-US"/>
        </w:rPr>
        <w:t xml:space="preserve"> على أن الاعتكاف مِنْ شَرْعِ مَنْ قبلنا في سياق حديثه عن الاعتكاف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ويرى أن شَرْع من قبلنا هو شَرْع لنا إذا لم يخالف نصاً في شرعنا.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78"/>
      </w:r>
      <w:r w:rsidRPr="00396381">
        <w:rPr>
          <w:rStyle w:val="a3"/>
          <w:rFonts w:eastAsiaTheme="minorEastAsia" w:cs="Arabic Transparent"/>
          <w:color w:val="auto"/>
          <w:sz w:val="28"/>
          <w:szCs w:val="28"/>
          <w:rtl/>
        </w:rPr>
        <w:t>)</w:t>
      </w:r>
    </w:p>
    <w:p w:rsidR="000967E6" w:rsidRPr="00396381" w:rsidRDefault="000967E6" w:rsidP="00A648F6">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والاعتكاف سنة ثابتةٌ في كتاب الله تعالى كما في قوله تعالى: :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187]</w:t>
      </w:r>
      <w:r w:rsidRPr="00396381">
        <w:rPr>
          <w:rFonts w:ascii="Arabic Transparent" w:eastAsiaTheme="minorEastAsia" w:hAnsi="Arabic Transparent" w:cs="Arabic Transparent" w:hint="eastAsia"/>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ومن السنة حديث </w:t>
      </w:r>
      <w:r w:rsidRPr="00396381">
        <w:rPr>
          <w:rFonts w:ascii="Arabic Transparent" w:eastAsiaTheme="minorEastAsia" w:hAnsi="Arabic Transparent" w:cs="Arabic Transparent" w:hint="eastAsia"/>
          <w:color w:val="auto"/>
          <w:sz w:val="28"/>
          <w:szCs w:val="28"/>
          <w:rtl/>
          <w:lang w:eastAsia="en-US"/>
        </w:rPr>
        <w:t>صفية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رضي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قالت</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النبي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صلى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عليه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معتكفا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المسجد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العشر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الأواخر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رمضان</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7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الرابع: 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قَدۡ نَرَىٰ تَقَلُّبَ وَجۡهِكَ فِي ٱلسَّمَ</w:t>
      </w:r>
      <w:r w:rsidRPr="00396381">
        <w:rPr>
          <w:rFonts w:cs="KFGQPC Uthmanic Script HAFS"/>
          <w:b/>
          <w:bCs/>
          <w:color w:val="auto"/>
          <w:sz w:val="28"/>
          <w:szCs w:val="28"/>
          <w:rtl/>
        </w:rPr>
        <w:t>آءِۖ فَلَنُوَلِّيَنَّكَ قِبۡلَة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تَرۡضَى</w:t>
      </w:r>
      <w:r w:rsidRPr="00396381">
        <w:rPr>
          <w:rFonts w:cs="KFGQPC Uthmanic Script HAFS"/>
          <w:b/>
          <w:bCs/>
          <w:color w:val="auto"/>
          <w:sz w:val="28"/>
          <w:szCs w:val="28"/>
          <w:rtl/>
        </w:rPr>
        <w:t>ٰهَاۚ فَوَلِّ وَجۡهَكَ شَطۡرَ ٱلۡمَسۡجِدِ ٱلۡحَرَامِۚ وَحَيۡثُ مَا كُنتُمۡ فَوَلُّواْ وُجُوهَكُمۡ شَطۡرَهُۥۗ وَإِنَّ ٱلَّذِينَ أُوتُواْ ٱلۡكِتَٰبَ لَيَعۡلَمُونَ أَنَّهُ ٱلۡحَقُّ مِن رَّبِّهِمۡۗ وَمَا ٱللَّهُ بِغَٰفِلٍ عَمَّا يَعۡمَلُونَ ١٤٤</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144]</w:t>
      </w:r>
    </w:p>
    <w:p w:rsidR="000967E6"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6206C9">
        <w:rPr>
          <w:rFonts w:ascii="Arabic Transparent" w:eastAsiaTheme="minorEastAsia" w:hAnsi="Arabic Transparent" w:cs="Arabic Transparent" w:hint="cs"/>
          <w:color w:val="auto"/>
          <w:sz w:val="28"/>
          <w:szCs w:val="28"/>
          <w:rtl/>
          <w:lang w:eastAsia="en-US"/>
        </w:rPr>
        <w:t>ذكر</w:t>
      </w:r>
      <w:r w:rsidRPr="006206C9">
        <w:rPr>
          <w:rFonts w:ascii="Arabic Transparent" w:eastAsiaTheme="minorEastAsia" w:hAnsi="Arabic Transparent" w:cs="Arabic Transparent"/>
          <w:color w:val="auto"/>
          <w:sz w:val="28"/>
          <w:szCs w:val="28"/>
          <w:rtl/>
          <w:lang w:eastAsia="en-US"/>
        </w:rPr>
        <w:t xml:space="preserve"> الجويني </w:t>
      </w:r>
      <w:r w:rsidRPr="006206C9">
        <w:rPr>
          <w:rFonts w:ascii="Arabic Transparent" w:eastAsiaTheme="minorEastAsia" w:hAnsi="Arabic Transparent" w:cs="Arabic Transparent" w:hint="cs"/>
          <w:color w:val="auto"/>
          <w:sz w:val="28"/>
          <w:szCs w:val="28"/>
          <w:rtl/>
          <w:lang w:eastAsia="en-US"/>
        </w:rPr>
        <w:t xml:space="preserve">أن </w:t>
      </w:r>
      <w:r w:rsidRPr="006206C9">
        <w:rPr>
          <w:rFonts w:ascii="Arabic Transparent" w:eastAsiaTheme="minorEastAsia" w:hAnsi="Arabic Transparent" w:cs="Arabic Transparent"/>
          <w:color w:val="auto"/>
          <w:sz w:val="28"/>
          <w:szCs w:val="28"/>
          <w:rtl/>
          <w:lang w:eastAsia="en-US"/>
        </w:rPr>
        <w:t xml:space="preserve">سبب نزول هذه الآية هو </w:t>
      </w:r>
      <w:r w:rsidRPr="006206C9">
        <w:rPr>
          <w:rFonts w:ascii="Arabic Transparent" w:eastAsiaTheme="minorEastAsia" w:hAnsi="Arabic Transparent" w:cs="Arabic Transparent" w:hint="cs"/>
          <w:color w:val="auto"/>
          <w:sz w:val="28"/>
          <w:szCs w:val="28"/>
          <w:rtl/>
          <w:lang w:eastAsia="en-US"/>
        </w:rPr>
        <w:t>حادثة تحويل القبلة، وأن جبريل نزل بهذه الآيات</w:t>
      </w:r>
      <w:r w:rsidRPr="00396381">
        <w:rPr>
          <w:rFonts w:ascii="Arabic Transparent" w:eastAsiaTheme="minorEastAsia" w:hAnsi="Arabic Transparent" w:cs="Arabic Transparent" w:hint="cs"/>
          <w:color w:val="auto"/>
          <w:sz w:val="28"/>
          <w:szCs w:val="28"/>
          <w:rtl/>
          <w:lang w:eastAsia="en-US"/>
        </w:rPr>
        <w:t xml:space="preserve"> فكان تحويل القبلة بذلك، وقد أخرج البخاري أن هذه الآيات وما بعدها سبب نزولها حادثة تحويل القبلة، ف</w:t>
      </w:r>
      <w:r w:rsidRPr="00396381">
        <w:rPr>
          <w:rFonts w:ascii="Arabic Transparent" w:eastAsiaTheme="minorEastAsia" w:hAnsi="Arabic Transparent" w:cs="Arabic Transparent"/>
          <w:color w:val="auto"/>
          <w:sz w:val="28"/>
          <w:szCs w:val="28"/>
          <w:rtl/>
          <w:lang w:eastAsia="en-US"/>
        </w:rPr>
        <w:t>في صحيحه عن البراء بن عازب</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w:t>
      </w:r>
      <w:r w:rsidRPr="00396381">
        <w:rPr>
          <w:rFonts w:ascii="Arabic Transparent" w:eastAsiaTheme="minorEastAsia" w:hAnsi="Arabic Transparent" w:cs="Arabic Transparent"/>
          <w:color w:val="auto"/>
          <w:sz w:val="28"/>
          <w:szCs w:val="28"/>
          <w:rtl/>
          <w:lang w:eastAsia="en-US"/>
        </w:rPr>
        <w:t xml:space="preserve"> قال</w:t>
      </w:r>
      <w:r w:rsidRPr="00396381">
        <w:rPr>
          <w:rFonts w:ascii="Arabic Transparent" w:eastAsiaTheme="minorEastAsia" w:hAnsi="Arabic Transparent" w:cs="Arabic Transparent" w:hint="cs"/>
          <w:color w:val="auto"/>
          <w:sz w:val="28"/>
          <w:szCs w:val="28"/>
          <w:rtl/>
          <w:lang w:eastAsia="en-US"/>
        </w:rPr>
        <w:t>: "</w:t>
      </w:r>
      <w:r w:rsidRPr="00396381">
        <w:rPr>
          <w:rFonts w:ascii="Arabic Transparent" w:eastAsiaTheme="minorEastAsia" w:hAnsi="Arabic Transparent" w:cs="Arabic Transparent"/>
          <w:color w:val="auto"/>
          <w:sz w:val="28"/>
          <w:szCs w:val="28"/>
          <w:rtl/>
          <w:lang w:eastAsia="en-US"/>
        </w:rPr>
        <w:t xml:space="preserve">كان رسول الله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وعلى آله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صلى نحو بيت المقدس ستة عشر شهرا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أو سبعة عشر شهرا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وكان رسول الله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وعلى آله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يحب أن يوجه إلى الكعبة فأنزل الله عز وجل</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قَدۡ نَرَىٰ تَقَلُّبَ وَجۡهِكَ فِي ٱلسَّمَ</w:t>
      </w:r>
      <w:r w:rsidRPr="00396381">
        <w:rPr>
          <w:rFonts w:cs="KFGQPC Uthmanic Script HAFS"/>
          <w:b/>
          <w:bCs/>
          <w:color w:val="auto"/>
          <w:sz w:val="28"/>
          <w:szCs w:val="28"/>
          <w:rtl/>
        </w:rPr>
        <w:t>آءِۖ</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144]</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فتوجه نحو الكعبة وقال السفهاء من الناس وهم اليهود</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مَا وَلَّ</w:t>
      </w:r>
      <w:r w:rsidRPr="00396381">
        <w:rPr>
          <w:rFonts w:cs="KFGQPC Uthmanic Script HAFS" w:hint="cs"/>
          <w:b/>
          <w:bCs/>
          <w:color w:val="auto"/>
          <w:sz w:val="28"/>
          <w:szCs w:val="28"/>
          <w:rtl/>
        </w:rPr>
        <w:t>ىٰ</w:t>
      </w:r>
      <w:r w:rsidRPr="00396381">
        <w:rPr>
          <w:rFonts w:cs="KFGQPC Uthmanic Script HAFS"/>
          <w:b/>
          <w:bCs/>
          <w:color w:val="auto"/>
          <w:sz w:val="28"/>
          <w:szCs w:val="28"/>
          <w:rtl/>
        </w:rPr>
        <w:t>هُمۡ عَن قِبۡلَتِهِمُ ٱلَّتِي كَانُواْ عَلَيۡهَاۚ</w:t>
      </w:r>
      <w:r w:rsidRPr="00396381">
        <w:rPr>
          <w:rFonts w:ascii="Traditional Arabic" w:hAnsi="Traditional Arabic" w:hint="cs"/>
          <w:color w:val="auto"/>
          <w:sz w:val="28"/>
          <w:szCs w:val="28"/>
          <w:rtl/>
        </w:rPr>
        <w:t xml:space="preserve">﴾ </w:t>
      </w:r>
      <w:r w:rsidRPr="00396381">
        <w:rPr>
          <w:rFonts w:cs="Arabic Transparent"/>
          <w:color w:val="auto"/>
          <w:sz w:val="28"/>
          <w:szCs w:val="28"/>
          <w:rtl/>
        </w:rPr>
        <w:t>[البقرة: 142]</w:t>
      </w:r>
      <w:r w:rsidRPr="00396381">
        <w:rPr>
          <w:rFonts w:ascii="Arabic Transparent" w:eastAsiaTheme="minorEastAsia" w:hAnsi="Arabic Transparent" w:cs="Arabic Transparent" w:hint="cs"/>
          <w:color w:val="auto"/>
          <w:sz w:val="28"/>
          <w:szCs w:val="28"/>
          <w:rtl/>
          <w:lang w:eastAsia="en-US"/>
        </w:rPr>
        <w:t xml:space="preserve">، ، </w:t>
      </w:r>
      <w:r w:rsidRPr="00396381">
        <w:rPr>
          <w:rFonts w:ascii="Arabic Transparent" w:eastAsiaTheme="minorEastAsia" w:hAnsi="Arabic Transparent" w:cs="Arabic Transparent"/>
          <w:color w:val="auto"/>
          <w:sz w:val="28"/>
          <w:szCs w:val="28"/>
          <w:rtl/>
          <w:lang w:eastAsia="en-US"/>
        </w:rPr>
        <w:t xml:space="preserve">فصلى مع النبي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وعلى آله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رجل ثم خرج بعدما صلى فمر على قوم من الأنصار في صلاة العصر نحو بيت المقدس فقال: هو يشهد أنه صلى مع رسول الله </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صلى الله عليه وعلى آله وسلم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وأنه توجه نحو الكعبة فتحرف القوم حتى توجهوا نحو الكعبة</w:t>
      </w:r>
      <w:r w:rsidRPr="00396381">
        <w:rPr>
          <w:rFonts w:ascii="Arabic Transparent" w:eastAsiaTheme="minorEastAsia" w:hAnsi="Arabic Transparent"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28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0967E6"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واستشهد بهذه الآية أيضاً في تأصيل شرط استقبال القبلة في الصلاة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8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فلو لم يكن استقبال القبلة شرطاً لما كان يلزم الصحابة الانحراف مباشرة إلى القبلة الجديدة، وهذه المسألة تدل على أثر معرفة أسباب النزول في التفسير واستنباط الأحكام الشرعية.</w:t>
      </w:r>
      <w:r w:rsidR="00E5639E">
        <w:rPr>
          <w:rFonts w:ascii="Arabic Transparent" w:eastAsiaTheme="minorEastAsia" w:hAnsi="Arabic Transparent" w:cs="Arabic Transparent" w:hint="cs"/>
          <w:color w:val="auto"/>
          <w:sz w:val="28"/>
          <w:szCs w:val="28"/>
          <w:rtl/>
          <w:lang w:eastAsia="en-US"/>
        </w:rPr>
        <w:t xml:space="preserve">  </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الخامس: الآيتان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يَٰٓأَيُّهَا ٱلَّذِينَ ءَامَنُواْ كُتِبَ عَلَيۡكُمُ ٱلۡقِصَاصُ فِي ٱلۡقَتۡلَىۖ ٱلۡحُرُّ بِٱلۡحُرِّ وَٱلۡعَبۡدُ بِٱلۡعَبۡدِ وَٱلۡأُنثَىٰ بِٱلۡأُنثَىٰۚ فَمَنۡ عُفِيَ لَهُۥ مِنۡ أَخِيهِ شَيۡء</w:t>
      </w:r>
      <w:r w:rsidRPr="00396381">
        <w:rPr>
          <w:rFonts w:cs="KFGQPC Uthmanic Script HAFS" w:hint="cs"/>
          <w:b/>
          <w:bCs/>
          <w:color w:val="auto"/>
          <w:sz w:val="28"/>
          <w:szCs w:val="28"/>
          <w:rtl/>
        </w:rPr>
        <w:t>ٞ ف</w:t>
      </w:r>
      <w:r w:rsidRPr="00396381">
        <w:rPr>
          <w:rFonts w:cs="KFGQPC Uthmanic Script HAFS"/>
          <w:b/>
          <w:bCs/>
          <w:color w:val="auto"/>
          <w:sz w:val="28"/>
          <w:szCs w:val="28"/>
          <w:rtl/>
        </w:rPr>
        <w:t>َٱتِّبَاعُۢ بِٱلۡمَعۡرُوفِ وَأَدَآءٌ إِلَيۡهِ بِإِحۡسَٰن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ذَٰلِكَ </w:t>
      </w:r>
      <w:r w:rsidRPr="00396381">
        <w:rPr>
          <w:rFonts w:cs="KFGQPC Uthmanic Script HAFS" w:hint="cs"/>
          <w:b/>
          <w:bCs/>
          <w:color w:val="auto"/>
          <w:sz w:val="28"/>
          <w:szCs w:val="28"/>
          <w:rtl/>
        </w:rPr>
        <w:lastRenderedPageBreak/>
        <w:t xml:space="preserve">تَخۡفِيفٞ مِّن رَّبِّكُمۡ وَرَحۡمَةٞۗ فَمَنِ ٱعۡتَدَىٰ </w:t>
      </w:r>
      <w:r w:rsidRPr="00396381">
        <w:rPr>
          <w:rFonts w:cs="KFGQPC Uthmanic Script HAFS"/>
          <w:b/>
          <w:bCs/>
          <w:color w:val="auto"/>
          <w:sz w:val="28"/>
          <w:szCs w:val="28"/>
          <w:rtl/>
        </w:rPr>
        <w:t>بَعۡدَ ذَٰلِكَ فَلَهُۥ عَذَابٌ أَلِيم</w:t>
      </w:r>
      <w:r w:rsidRPr="00396381">
        <w:rPr>
          <w:rFonts w:cs="KFGQPC Uthmanic Script HAFS" w:hint="cs"/>
          <w:b/>
          <w:bCs/>
          <w:color w:val="auto"/>
          <w:sz w:val="28"/>
          <w:szCs w:val="28"/>
          <w:rtl/>
        </w:rPr>
        <w:t>ٞ ١٧٨</w:t>
      </w:r>
      <w:r w:rsidRPr="00396381">
        <w:rPr>
          <w:rFonts w:ascii="Traditional Arabic" w:hAnsi="Traditional Arabic" w:cs="KFGQPC Uthmanic Script HAFS" w:hint="cs"/>
          <w:b/>
          <w:bCs/>
          <w:color w:val="auto"/>
          <w:sz w:val="28"/>
          <w:szCs w:val="28"/>
          <w:rtl/>
        </w:rPr>
        <w:t xml:space="preserve"> </w:t>
      </w:r>
      <w:r w:rsidRPr="00396381">
        <w:rPr>
          <w:rFonts w:cs="KFGQPC Uthmanic Script HAFS" w:hint="cs"/>
          <w:b/>
          <w:bCs/>
          <w:color w:val="auto"/>
          <w:sz w:val="28"/>
          <w:szCs w:val="28"/>
          <w:rtl/>
        </w:rPr>
        <w:t xml:space="preserve">وَلَكُمۡ فِي ٱلۡقِصَاصِ حَيَوٰةٞ يَٰٓأُوْلِي </w:t>
      </w:r>
      <w:r w:rsidRPr="00396381">
        <w:rPr>
          <w:rFonts w:cs="KFGQPC Uthmanic Script HAFS"/>
          <w:b/>
          <w:bCs/>
          <w:color w:val="auto"/>
          <w:sz w:val="28"/>
          <w:szCs w:val="28"/>
          <w:rtl/>
        </w:rPr>
        <w:t>ٱلۡأَلۡبَٰبِ لَعَلَّكُمۡ تَتَّقُونَ ١٧٩</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178-</w:t>
      </w:r>
      <w:r w:rsidRPr="00396381">
        <w:rPr>
          <w:rFonts w:ascii="Arabic Transparent" w:eastAsiaTheme="minorEastAsia" w:hAnsi="Arabic Transparent" w:cs="Arabic Transparent"/>
          <w:color w:val="auto"/>
          <w:sz w:val="28"/>
          <w:szCs w:val="28"/>
          <w:rtl/>
          <w:lang w:eastAsia="en-US"/>
        </w:rPr>
        <w:t>179]</w:t>
      </w:r>
    </w:p>
    <w:p w:rsidR="000967E6"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بهاتين الآيتين على أصل مشروعية القصاص، جرياً على منهجه في أنه كان يؤصل للمسألة من الكتاب ثم من السنة ثم من الإجماع. </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8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السادس: الآيات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كُتِبَ عَلَيۡكُمۡ إِذَا حَضَرَ أَحَدَكُمُ ٱلۡمَوۡتُ إِن تَرَكَ خَيۡرًا ٱلۡوَصِيَّةُ لِلۡوَٰلِدَيۡنِ وَٱلۡأَقۡرَبِينَ بِٱلۡمَعۡرُوفِۖ حَقًّا عَلَى ٱلۡمُتَّقِينَ ١٨٠ فَمَنۢ بَدَّلَهُۥ بَعۡدَ مَا سَمِعَهُۥ فَإِنَّمَآ إِثۡمُهُۥ عَلَى ٱلَّذِينَ يُبَدِّلُونَهُۥٓۚ إِنَّ ٱللَّهَ سَمِيعٌ عَلِيم</w:t>
      </w:r>
      <w:r w:rsidRPr="00396381">
        <w:rPr>
          <w:rFonts w:asciiTheme="minorHAnsi" w:eastAsiaTheme="minorEastAsia" w:hAnsiTheme="minorHAnsi" w:cs="KFGQPC Uthmanic Script HAFS" w:hint="cs"/>
          <w:b/>
          <w:bCs/>
          <w:color w:val="auto"/>
          <w:sz w:val="28"/>
          <w:szCs w:val="28"/>
          <w:rtl/>
          <w:lang w:eastAsia="en-US"/>
        </w:rPr>
        <w:t>ٞ ١٨١</w:t>
      </w:r>
      <w:r w:rsidRPr="00396381">
        <w:rPr>
          <w:rFonts w:asciiTheme="minorHAnsi" w:eastAsiaTheme="minorEastAsia" w:hAnsiTheme="minorHAnsi" w:cs="KFGQPC Uthmanic Script HAFS"/>
          <w:b/>
          <w:bCs/>
          <w:color w:val="auto"/>
          <w:sz w:val="28"/>
          <w:szCs w:val="28"/>
          <w:rtl/>
          <w:lang w:eastAsia="en-US"/>
        </w:rPr>
        <w:t xml:space="preserve"> فَمَنۡ خَافَ مِن مُّوص</w:t>
      </w:r>
      <w:r w:rsidRPr="00396381">
        <w:rPr>
          <w:rFonts w:asciiTheme="minorHAnsi" w:eastAsiaTheme="minorEastAsia" w:hAnsiTheme="minorHAnsi" w:cs="KFGQPC Uthmanic Script HAFS" w:hint="cs"/>
          <w:b/>
          <w:bCs/>
          <w:color w:val="auto"/>
          <w:sz w:val="28"/>
          <w:szCs w:val="28"/>
          <w:rtl/>
          <w:lang w:eastAsia="en-US"/>
        </w:rPr>
        <w:t xml:space="preserve">ٖ جَنَفًا أَوۡ إِثۡمٗا فَأَصۡلَحَ بَيۡنَهُمۡ فَلَآ إِثۡمَ </w:t>
      </w:r>
      <w:r w:rsidRPr="00396381">
        <w:rPr>
          <w:rFonts w:asciiTheme="minorHAnsi" w:eastAsiaTheme="minorEastAsia" w:hAnsiTheme="minorHAnsi" w:cs="KFGQPC Uthmanic Script HAFS"/>
          <w:b/>
          <w:bCs/>
          <w:color w:val="auto"/>
          <w:sz w:val="28"/>
          <w:szCs w:val="28"/>
          <w:rtl/>
          <w:lang w:eastAsia="en-US"/>
        </w:rPr>
        <w:t>عَلَيۡهِۚ إِنَّ ٱللَّهَ غَفُور</w:t>
      </w:r>
      <w:r w:rsidRPr="00396381">
        <w:rPr>
          <w:rFonts w:asciiTheme="minorHAnsi" w:eastAsiaTheme="minorEastAsia" w:hAnsiTheme="minorHAnsi" w:cs="KFGQPC Uthmanic Script HAFS" w:hint="cs"/>
          <w:b/>
          <w:bCs/>
          <w:color w:val="auto"/>
          <w:sz w:val="28"/>
          <w:szCs w:val="28"/>
          <w:rtl/>
          <w:lang w:eastAsia="en-US"/>
        </w:rPr>
        <w:t>ٞ رَّحِيمٞ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180-</w:t>
      </w:r>
      <w:r w:rsidRPr="00396381">
        <w:rPr>
          <w:rFonts w:ascii="Arabic Transparent" w:eastAsiaTheme="minorEastAsia" w:hAnsi="Arabic Transparent" w:cs="Arabic Transparent"/>
          <w:color w:val="auto"/>
          <w:sz w:val="28"/>
          <w:szCs w:val="28"/>
          <w:rtl/>
          <w:lang w:eastAsia="en-US"/>
        </w:rPr>
        <w:t>182]</w:t>
      </w:r>
    </w:p>
    <w:p w:rsidR="00A648F6"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بين الجويني النسخ في هذه الآيات، وأنه </w:t>
      </w:r>
      <w:r w:rsidRPr="00396381">
        <w:rPr>
          <w:rFonts w:ascii="Arabic Transparent" w:eastAsiaTheme="minorEastAsia" w:hAnsi="Arabic Transparent" w:cs="Arabic Transparent" w:hint="eastAsia"/>
          <w:color w:val="auto"/>
          <w:sz w:val="28"/>
          <w:szCs w:val="28"/>
          <w:rtl/>
          <w:lang w:eastAsia="en-US"/>
        </w:rPr>
        <w:t>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يجب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المحتضر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ابتداء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الإسلام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الوصية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للوالدين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والأقربين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8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وقال: "ثم استقرّت الشريعة على الفرائض"</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284"/>
      </w:r>
      <w:r w:rsidRPr="00396381">
        <w:rPr>
          <w:rFonts w:asciiTheme="minorHAnsi" w:eastAsiaTheme="minorEastAsia" w:hAnsiTheme="minorHAnsi" w:cs="Arabic Transparent"/>
          <w:color w:val="auto"/>
          <w:sz w:val="28"/>
          <w:szCs w:val="28"/>
          <w:vertAlign w:val="superscript"/>
          <w:rtl/>
          <w:lang w:eastAsia="en-US"/>
        </w:rPr>
        <w:t>)</w:t>
      </w:r>
      <w:r w:rsidR="00A648F6">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وبين أن هذه الآيات نُسخت بآيات الفرائض في 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يُوصِيكُمُ ٱ</w:t>
      </w:r>
      <w:r w:rsidRPr="00396381">
        <w:rPr>
          <w:rFonts w:asciiTheme="minorHAnsi" w:eastAsiaTheme="minorEastAsia" w:hAnsiTheme="minorHAnsi" w:cs="KFGQPC Uthmanic Script HAFS"/>
          <w:b/>
          <w:bCs/>
          <w:color w:val="auto"/>
          <w:sz w:val="28"/>
          <w:szCs w:val="28"/>
          <w:rtl/>
          <w:lang w:eastAsia="en-US"/>
        </w:rPr>
        <w:t>للَّهُ فِيٓ أَوۡلَٰدِكُمۡۖ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11]</w:t>
      </w:r>
      <w:r w:rsidRPr="00396381">
        <w:rPr>
          <w:rFonts w:asciiTheme="minorHAnsi" w:eastAsiaTheme="minorEastAsia" w:hAnsiTheme="minorHAnsi" w:cs="Arabic Transparent" w:hint="cs"/>
          <w:color w:val="auto"/>
          <w:sz w:val="28"/>
          <w:szCs w:val="28"/>
          <w:rtl/>
          <w:lang w:eastAsia="en-US"/>
        </w:rPr>
        <w:t xml:space="preserve"> والآية التي بعدها</w:t>
      </w:r>
      <w:r w:rsidRPr="00396381">
        <w:rPr>
          <w:rFonts w:ascii="Arabic Transparent" w:eastAsiaTheme="minorEastAsia" w:hAnsi="Arabic Transparent" w:cs="Arabic Transparent" w:hint="cs"/>
          <w:color w:val="auto"/>
          <w:sz w:val="28"/>
          <w:szCs w:val="28"/>
          <w:rtl/>
          <w:lang w:eastAsia="en-US"/>
        </w:rPr>
        <w:t>، وفي آية الكلالة في آخر سورة النساء.</w:t>
      </w:r>
    </w:p>
    <w:p w:rsidR="000967E6" w:rsidRPr="00396381" w:rsidRDefault="00A23941" w:rsidP="00A23941">
      <w:pPr>
        <w:widowControl/>
        <w:spacing w:line="360" w:lineRule="auto"/>
        <w:ind w:firstLine="567"/>
        <w:rPr>
          <w:rFonts w:ascii="Arabic Transparent" w:eastAsiaTheme="minorEastAsia" w:hAnsi="Arabic Transparent" w:cs="Arabic Transparent"/>
          <w:color w:val="auto"/>
          <w:sz w:val="28"/>
          <w:szCs w:val="28"/>
          <w:rtl/>
          <w:lang w:eastAsia="en-US"/>
        </w:rPr>
      </w:pPr>
      <w:r>
        <w:rPr>
          <w:rFonts w:ascii="Arabic Transparent" w:eastAsiaTheme="minorEastAsia" w:hAnsi="Arabic Transparent" w:cs="Arabic Transparent" w:hint="cs"/>
          <w:color w:val="auto"/>
          <w:sz w:val="28"/>
          <w:szCs w:val="28"/>
          <w:rtl/>
          <w:lang w:eastAsia="en-US"/>
        </w:rPr>
        <w:t xml:space="preserve">ويذكر المفسرون </w:t>
      </w:r>
      <w:r w:rsidR="000967E6" w:rsidRPr="00396381">
        <w:rPr>
          <w:rFonts w:ascii="Arabic Transparent" w:eastAsiaTheme="minorEastAsia" w:hAnsi="Arabic Transparent" w:cs="Arabic Transparent" w:hint="cs"/>
          <w:color w:val="auto"/>
          <w:sz w:val="28"/>
          <w:szCs w:val="28"/>
          <w:rtl/>
          <w:lang w:eastAsia="en-US"/>
        </w:rPr>
        <w:t xml:space="preserve">الاختلاف في كون الآية منسوخة ومنهم: </w:t>
      </w:r>
      <w:r w:rsidR="000967E6" w:rsidRPr="00396381">
        <w:rPr>
          <w:rFonts w:ascii="Traditional Arabic" w:eastAsiaTheme="minorEastAsia" w:hAnsi="Traditional Arabic" w:cs="Arabic Transparent" w:hint="cs"/>
          <w:color w:val="auto"/>
          <w:sz w:val="28"/>
          <w:szCs w:val="28"/>
          <w:rtl/>
          <w:lang w:eastAsia="en-US"/>
        </w:rPr>
        <w:t>ابن أبي حاتم في تفسيره</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85"/>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hint="cs"/>
          <w:color w:val="auto"/>
          <w:sz w:val="28"/>
          <w:szCs w:val="28"/>
          <w:rtl/>
          <w:lang w:eastAsia="en-US"/>
        </w:rPr>
        <w:t xml:space="preserve">، </w:t>
      </w:r>
      <w:r w:rsidR="000967E6" w:rsidRPr="00396381">
        <w:rPr>
          <w:rFonts w:ascii="Traditional Arabic" w:eastAsiaTheme="minorEastAsia" w:hAnsi="Traditional Arabic" w:cs="Arabic Transparent" w:hint="cs"/>
          <w:color w:val="auto"/>
          <w:sz w:val="28"/>
          <w:szCs w:val="28"/>
          <w:rtl/>
          <w:lang w:eastAsia="en-US"/>
        </w:rPr>
        <w:t>وابن أبي زمنين</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86"/>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والواحدي في الوسيط</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87"/>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xml:space="preserve">، ومكي بن أبي طالب </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88"/>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والسمعاني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89"/>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xml:space="preserve">، </w:t>
      </w:r>
      <w:r w:rsidR="000967E6" w:rsidRPr="00396381">
        <w:rPr>
          <w:rFonts w:ascii="Traditional Arabic" w:eastAsiaTheme="minorEastAsia" w:hAnsi="Traditional Arabic" w:cs="Arabic Transparent" w:hint="cs"/>
          <w:color w:val="auto"/>
          <w:sz w:val="28"/>
          <w:szCs w:val="28"/>
          <w:rtl/>
          <w:lang w:eastAsia="en-US"/>
        </w:rPr>
        <w:lastRenderedPageBreak/>
        <w:t>والخازن</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0"/>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وابن كثير</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1"/>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والبغوي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2"/>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وابن الجوزي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3"/>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والعز بن عبد السلام</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4"/>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والثعالبي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5"/>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والنيسابوري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6"/>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والسيوطي في الدر المنثور</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7"/>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والمظهري</w:t>
      </w:r>
      <w:r w:rsidR="000967E6" w:rsidRPr="00396381">
        <w:rPr>
          <w:rFonts w:asciiTheme="minorHAnsi" w:eastAsiaTheme="minorEastAsia" w:hAnsiTheme="minorHAnsi" w:cs="Arabic Transparent"/>
          <w:color w:val="auto"/>
          <w:sz w:val="28"/>
          <w:szCs w:val="28"/>
          <w:vertAlign w:val="superscript"/>
          <w:lang w:eastAsia="en-US"/>
        </w:rPr>
        <w:t>(</w:t>
      </w:r>
      <w:r w:rsidR="000967E6" w:rsidRPr="00396381">
        <w:rPr>
          <w:rFonts w:asciiTheme="minorHAnsi" w:eastAsiaTheme="minorEastAsia" w:hAnsiTheme="minorHAnsi" w:cs="Arabic Transparent"/>
          <w:color w:val="auto"/>
          <w:sz w:val="28"/>
          <w:szCs w:val="28"/>
          <w:vertAlign w:val="superscript"/>
          <w:lang w:eastAsia="en-US"/>
        </w:rPr>
        <w:footnoteReference w:id="298"/>
      </w:r>
      <w:r w:rsidR="000967E6" w:rsidRPr="00396381">
        <w:rPr>
          <w:rFonts w:asciiTheme="minorHAnsi" w:eastAsiaTheme="minorEastAsia" w:hAnsiTheme="minorHAnsi" w:cs="Arabic Transparent"/>
          <w:color w:val="auto"/>
          <w:sz w:val="28"/>
          <w:szCs w:val="28"/>
          <w:vertAlign w:val="superscript"/>
          <w:lang w:eastAsia="en-US"/>
        </w:rPr>
        <w:t>)</w:t>
      </w:r>
      <w:r w:rsidR="000967E6" w:rsidRPr="00396381">
        <w:rPr>
          <w:rFonts w:ascii="Traditional Arabic" w:eastAsiaTheme="minorEastAsia" w:hAnsi="Traditional Arabic" w:cs="Arabic Transparent" w:hint="cs"/>
          <w:color w:val="auto"/>
          <w:sz w:val="28"/>
          <w:szCs w:val="28"/>
          <w:rtl/>
          <w:lang w:eastAsia="en-US"/>
        </w:rPr>
        <w:t>، والشوكاني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299"/>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rPr>
        <w:t xml:space="preserve"> ولم يذكر بعض المفسرين النسخ في الآية كما فعل ابن عاشور في التحرير والتنوير.</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300"/>
      </w:r>
      <w:r w:rsidR="000967E6" w:rsidRPr="00396381">
        <w:rPr>
          <w:rFonts w:asciiTheme="minorHAnsi" w:eastAsiaTheme="minorEastAsia" w:hAnsiTheme="minorHAnsi" w:cs="Arabic Transparent"/>
          <w:color w:val="auto"/>
          <w:sz w:val="28"/>
          <w:szCs w:val="28"/>
          <w:vertAlign w:val="superscript"/>
          <w:rtl/>
          <w:lang w:eastAsia="en-US"/>
        </w:rPr>
        <w:t>)</w:t>
      </w:r>
    </w:p>
    <w:p w:rsidR="00FC0B29" w:rsidRDefault="000967E6" w:rsidP="00FC0B29">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ويرى الباحث أن القول بالنسخ له حظ من النظر؛ وذلك أنّ الوصية كانت مفروضة للوالدين والأقربين في بداية الإسلام قبل نزول آيات الفرائض، ودلّت الآية على حثّ الموصي على تقوى الله وأن يُبقي لأولاده ما يكفيهم ويسدّ حاجتهم من الميراث، ثم نُسخت بآيات الفرائض</w:t>
      </w:r>
      <w:r w:rsidR="00FC0B29">
        <w:rPr>
          <w:rFonts w:ascii="Traditional Arabic" w:eastAsiaTheme="minorEastAsia" w:hAnsi="Traditional Arabic" w:cs="Arabic Transparent" w:hint="cs"/>
          <w:color w:val="auto"/>
          <w:sz w:val="28"/>
          <w:szCs w:val="28"/>
          <w:rtl/>
          <w:lang w:eastAsia="en-US"/>
        </w:rPr>
        <w:t>.</w:t>
      </w:r>
    </w:p>
    <w:p w:rsidR="000967E6" w:rsidRPr="00396381" w:rsidRDefault="000967E6" w:rsidP="00FC0B29">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ومن أبرز ما يدلّ على ذلك أنها ذكرت الوصية للوالدين، والوالدان هم من الورثة الذين بيّنت نصيبَهم آيات الفرائض، وقد قال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 "لا وصية لوارث"</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وقد ذكر النسخ في الآية جملة من  المفسرين كما سبق، مع بقاء المعنى العام لنصيحة الموصي بتقوى الله وعدم تضييع الورثة محكماً غير منسوخ والله تعالى أعلم.</w:t>
      </w:r>
    </w:p>
    <w:p w:rsidR="000967E6" w:rsidRPr="00396381" w:rsidRDefault="000967E6" w:rsidP="00D772E3">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ثم ذكر الجويني أن النسخ في مسألة التوارث كان على مرحلتين، ففي بداية الإسلام </w:t>
      </w:r>
      <w:r w:rsidRPr="00396381">
        <w:rPr>
          <w:rFonts w:ascii="Arabic Transparent" w:eastAsiaTheme="minorEastAsia" w:hAnsi="Arabic Transparent" w:cs="Arabic Transparent" w:hint="eastAsia"/>
          <w:color w:val="auto"/>
          <w:sz w:val="28"/>
          <w:szCs w:val="28"/>
          <w:rtl/>
          <w:lang w:eastAsia="en-US"/>
        </w:rPr>
        <w:t>كانوا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يتوارثون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بالتحالف</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والنصرة، ق</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hint="eastAsia"/>
          <w:color w:val="auto"/>
          <w:sz w:val="28"/>
          <w:szCs w:val="28"/>
          <w:rtl/>
          <w:lang w:eastAsia="en-US"/>
        </w:rPr>
        <w:t>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عَقَدَتۡ أَيۡمَٰنُكُمۡ فَ‍َٔاتُوهُمۡ نَصِيبَهُمۡۚ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[النساء: </w:t>
      </w:r>
      <w:r w:rsidRPr="00396381">
        <w:rPr>
          <w:rFonts w:asciiTheme="minorHAnsi" w:eastAsiaTheme="minorEastAsia" w:hAnsiTheme="minorHAnsi" w:cs="Arabic Transparent"/>
          <w:color w:val="auto"/>
          <w:sz w:val="28"/>
          <w:szCs w:val="28"/>
          <w:rtl/>
          <w:lang w:eastAsia="en-US"/>
        </w:rPr>
        <w:lastRenderedPageBreak/>
        <w:t>33]</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نسخ</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بالإسلام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والهجرة، فقال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عز</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وجل</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وَٱلَّذِينَ </w:t>
      </w:r>
      <w:r w:rsidRPr="00396381">
        <w:rPr>
          <w:rFonts w:asciiTheme="minorHAnsi" w:eastAsiaTheme="minorEastAsia" w:hAnsiTheme="minorHAnsi" w:cs="KFGQPC Uthmanic Script HAFS"/>
          <w:b/>
          <w:bCs/>
          <w:color w:val="auto"/>
          <w:sz w:val="28"/>
          <w:szCs w:val="28"/>
          <w:rtl/>
          <w:lang w:eastAsia="en-US"/>
        </w:rPr>
        <w:t>ءَامَنُواْ وَلَمۡ يُهَاجِرُواْ مَا لَكُم مِّن وَلَٰيَتِهِم مِّن شَيۡءٍ حَتَّىٰ يُهَاجِرُواْۚ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[الأنفال: 72]</w:t>
      </w:r>
      <w:r w:rsidRPr="00396381">
        <w:rPr>
          <w:rFonts w:ascii="Arabic Transparent" w:eastAsiaTheme="minorEastAsia" w:hAnsi="Arabic Transparent" w:cs="Arabic Transparent" w:hint="eastAsia"/>
          <w:color w:val="auto"/>
          <w:sz w:val="28"/>
          <w:szCs w:val="28"/>
          <w:rtl/>
          <w:lang w:eastAsia="en-US"/>
        </w:rPr>
        <w:t>، فكان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المهاجر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وغير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المهاجر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يتوارثان</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نسخ</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وَأُوْلُواْ ٱلۡأَرۡحَامِ بَعۡضُهُمۡ أَوۡلَىٰ بِبَعۡض</w:t>
      </w:r>
      <w:r w:rsidRPr="00396381">
        <w:rPr>
          <w:rFonts w:asciiTheme="minorHAnsi" w:eastAsiaTheme="minorEastAsia" w:hAnsiTheme="minorHAnsi" w:cs="KFGQPC Uthmanic Script HAFS" w:hint="cs"/>
          <w:b/>
          <w:bCs/>
          <w:color w:val="auto"/>
          <w:sz w:val="28"/>
          <w:szCs w:val="28"/>
          <w:rtl/>
          <w:lang w:eastAsia="en-US"/>
        </w:rPr>
        <w:t>ٖ فِي كِتَٰبِ ٱ</w:t>
      </w:r>
      <w:r w:rsidRPr="00396381">
        <w:rPr>
          <w:rFonts w:asciiTheme="minorHAnsi" w:eastAsiaTheme="minorEastAsia" w:hAnsiTheme="minorHAnsi" w:cs="KFGQPC Uthmanic Script HAFS"/>
          <w:b/>
          <w:bCs/>
          <w:color w:val="auto"/>
          <w:sz w:val="28"/>
          <w:szCs w:val="28"/>
          <w:rtl/>
          <w:lang w:eastAsia="en-US"/>
        </w:rPr>
        <w:t>للَّهِ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[الأنفال: 75]</w:t>
      </w:r>
      <w:r w:rsidR="00FC0B29">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وممن ذكر هذا القول القرطبي في تفسيره؛ إذ يقول: "</w:t>
      </w:r>
      <w:r w:rsidRPr="00396381">
        <w:rPr>
          <w:rFonts w:ascii="Arabic Transparent" w:eastAsiaTheme="minorEastAsia" w:hAnsi="Arabic Transparent" w:cs="Arabic Transparent" w:hint="eastAsia"/>
          <w:color w:val="auto"/>
          <w:sz w:val="28"/>
          <w:szCs w:val="28"/>
          <w:rtl/>
          <w:lang w:eastAsia="en-US"/>
        </w:rPr>
        <w:t>وكانت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الوراثة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الجاهلية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بالرجولية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والقوة، وكانوا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يورثون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الرجال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دون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النساء؛ فأبطل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عز</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ذلك</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بقوله</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ل</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ِلرِّجَالِ نَصِيب</w:t>
      </w:r>
      <w:r w:rsidRPr="00396381">
        <w:rPr>
          <w:rFonts w:asciiTheme="minorHAnsi" w:eastAsiaTheme="minorEastAsia" w:hAnsiTheme="minorHAnsi" w:cs="KFGQPC Uthmanic Script HAFS" w:hint="cs"/>
          <w:b/>
          <w:bCs/>
          <w:color w:val="auto"/>
          <w:sz w:val="28"/>
          <w:szCs w:val="28"/>
          <w:rtl/>
          <w:lang w:eastAsia="en-US"/>
        </w:rPr>
        <w:t>ٞ مِّمَّا تَرَكَ ٱلۡوَٰلِدَ</w:t>
      </w:r>
      <w:r w:rsidRPr="00396381">
        <w:rPr>
          <w:rFonts w:asciiTheme="minorHAnsi" w:eastAsiaTheme="minorEastAsia" w:hAnsiTheme="minorHAnsi" w:cs="KFGQPC Uthmanic Script HAFS"/>
          <w:b/>
          <w:bCs/>
          <w:color w:val="auto"/>
          <w:sz w:val="28"/>
          <w:szCs w:val="28"/>
          <w:rtl/>
          <w:lang w:eastAsia="en-US"/>
        </w:rPr>
        <w:t>انِ وَٱلۡأَقۡرَبُونَ وَلِلنِّسَآءِ نَصِيب</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7]</w:t>
      </w:r>
      <w:r w:rsidR="00FC0B29">
        <w:rPr>
          <w:rFonts w:ascii="Arabic Transparent" w:eastAsiaTheme="minorEastAsia" w:hAnsi="Arabic Transparent" w:cs="Arabic Transparent"/>
          <w:color w:val="auto"/>
          <w:sz w:val="28"/>
          <w:szCs w:val="28"/>
          <w:rtl/>
          <w:lang w:eastAsia="en-US"/>
        </w:rPr>
        <w:t>.</w:t>
      </w:r>
      <w:r w:rsidR="00FC0B29">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وكانت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الوراثة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أيضا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الجاهلية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وبدء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الإسلام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بالمحالفة، 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عز</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وجل</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عَقَدَتۡ أَيۡمَٰنُكُمۡ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33]</w:t>
      </w:r>
      <w:r w:rsidRPr="00396381">
        <w:rPr>
          <w:rFonts w:ascii="Arabic Transparent" w:eastAsiaTheme="minorEastAsia" w:hAnsi="Arabic Transparent" w:cs="Arabic Transparent" w:hint="cs"/>
          <w:color w:val="auto"/>
          <w:sz w:val="28"/>
          <w:szCs w:val="28"/>
          <w:rtl/>
          <w:lang w:eastAsia="en-US"/>
        </w:rPr>
        <w:t xml:space="preserve">. . </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ثم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صارت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المحالفة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بالهجرة؛ 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وَٱلَّذِينَ </w:t>
      </w:r>
      <w:r w:rsidRPr="00396381">
        <w:rPr>
          <w:rFonts w:asciiTheme="minorHAnsi" w:eastAsiaTheme="minorEastAsia" w:hAnsiTheme="minorHAnsi" w:cs="KFGQPC Uthmanic Script HAFS"/>
          <w:b/>
          <w:bCs/>
          <w:color w:val="auto"/>
          <w:sz w:val="28"/>
          <w:szCs w:val="28"/>
          <w:rtl/>
          <w:lang w:eastAsia="en-US"/>
        </w:rPr>
        <w:t>ءَامَنُواْ وَلَمۡ يُهَاجِرُواْ مَا لَكُم مِّن وَلَٰيَتِهِم مِّن شَيۡءٍ حَتَّىٰ يُهَاجِرُواْۚ</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[الأنفال: 72]</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D772E3">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وهذا القول من قبيل التدرج في التشريع؛ إذ إنّ من أهم حِكَم النسخ هو التدرج في التشريع، والتيسير على الناس، وهذا من خصائص هذه الأمة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غير أن القول بالنسخ في هذه الآية غير متفق عليه، فهو محل اختلاف عند العلماء، فقال بعض العلماء بعدم النسخ وفسروا الآية بوجوه لا تدل على النسخ، وقد ذكر الرازي</w:t>
      </w:r>
      <w:r w:rsidR="00FC0B29">
        <w:rPr>
          <w:rFonts w:ascii="Arabic Transparent" w:eastAsiaTheme="minorEastAsia" w:hAnsi="Arabic Transparent" w:cs="Arabic Transparent" w:hint="cs"/>
          <w:color w:val="auto"/>
          <w:sz w:val="28"/>
          <w:szCs w:val="28"/>
          <w:rtl/>
          <w:lang w:eastAsia="en-US"/>
        </w:rPr>
        <w:t xml:space="preserve"> ستة من هذه الوجوه ثم استحسنها.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الموضع السابع: الآيتان</w:t>
      </w:r>
      <w:r w:rsidRPr="00396381">
        <w:rPr>
          <w:rFonts w:ascii="Arabic Transparent" w:eastAsiaTheme="minorEastAsia" w:hAnsi="Arabic Transparent" w:cs="Arabic Transparent"/>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يَٰٓأَيُّهَا ٱلَّذِينَ ءَامَنُواْ كُتِبَ </w:t>
      </w:r>
      <w:r w:rsidRPr="00396381">
        <w:rPr>
          <w:rFonts w:asciiTheme="minorHAnsi" w:eastAsiaTheme="minorEastAsia" w:hAnsiTheme="minorHAnsi" w:cs="KFGQPC Uthmanic Script HAFS"/>
          <w:b/>
          <w:bCs/>
          <w:color w:val="auto"/>
          <w:sz w:val="28"/>
          <w:szCs w:val="28"/>
          <w:rtl/>
          <w:lang w:eastAsia="en-US"/>
        </w:rPr>
        <w:t>عَلَيۡكُمُ ٱلصِّيَامُ كَمَا كُتِبَ عَلَى ٱلَّذِينَ مِن قَبۡلِكُمۡ لَعَلَّكُمۡ تَتَّقُونَ ١٨٣</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cs="KFGQPC Uthmanic Script HAFS"/>
          <w:b/>
          <w:bCs/>
          <w:color w:val="auto"/>
          <w:sz w:val="28"/>
          <w:szCs w:val="28"/>
          <w:rtl/>
        </w:rPr>
        <w:t>أَيَّام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مَّعۡدُودَٰت</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فَمَن كَانَ </w:t>
      </w:r>
      <w:r w:rsidRPr="00396381">
        <w:rPr>
          <w:rFonts w:cs="KFGQPC Uthmanic Script HAFS"/>
          <w:b/>
          <w:bCs/>
          <w:color w:val="auto"/>
          <w:sz w:val="28"/>
          <w:szCs w:val="28"/>
          <w:rtl/>
        </w:rPr>
        <w:t>مِنكُم مَّرِيضًا أَوۡ عَلَىٰ سَفَر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فَعِدَّةٞ مِّنۡ أَيَّامٍ أُخَرَۚ وَعَلَى </w:t>
      </w:r>
      <w:r w:rsidRPr="00396381">
        <w:rPr>
          <w:rFonts w:cs="KFGQPC Uthmanic Script HAFS"/>
          <w:b/>
          <w:bCs/>
          <w:color w:val="auto"/>
          <w:sz w:val="28"/>
          <w:szCs w:val="28"/>
          <w:rtl/>
        </w:rPr>
        <w:t>ٱلَّذِينَ يُطِيقُونَهُۥ فِدۡيَة</w:t>
      </w:r>
      <w:r w:rsidRPr="00396381">
        <w:rPr>
          <w:rFonts w:cs="KFGQPC Uthmanic Script HAFS" w:hint="cs"/>
          <w:b/>
          <w:bCs/>
          <w:color w:val="auto"/>
          <w:sz w:val="28"/>
          <w:szCs w:val="28"/>
          <w:rtl/>
        </w:rPr>
        <w:t>ٞ طَعَامُ مِسۡكِين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فَمَن تَطَوَّعَ خَيۡر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فَهُوَ خَيۡر</w:t>
      </w:r>
      <w:r w:rsidRPr="00396381">
        <w:rPr>
          <w:rFonts w:cs="KFGQPC Uthmanic Script HAFS" w:hint="cs"/>
          <w:b/>
          <w:bCs/>
          <w:color w:val="auto"/>
          <w:sz w:val="28"/>
          <w:szCs w:val="28"/>
          <w:rtl/>
        </w:rPr>
        <w:t>ٞ لّ</w:t>
      </w:r>
      <w:r w:rsidRPr="00396381">
        <w:rPr>
          <w:rFonts w:cs="KFGQPC Uthmanic Script HAFS"/>
          <w:b/>
          <w:bCs/>
          <w:color w:val="auto"/>
          <w:sz w:val="28"/>
          <w:szCs w:val="28"/>
          <w:rtl/>
        </w:rPr>
        <w:t>َهُۥۚ وَأَن تَصُومُواْ خَيۡر</w:t>
      </w:r>
      <w:r w:rsidRPr="00396381">
        <w:rPr>
          <w:rFonts w:cs="KFGQPC Uthmanic Script HAFS" w:hint="cs"/>
          <w:b/>
          <w:bCs/>
          <w:color w:val="auto"/>
          <w:sz w:val="28"/>
          <w:szCs w:val="28"/>
          <w:rtl/>
        </w:rPr>
        <w:t xml:space="preserve">ٞ لَّكُمۡ إِن كُنتُمۡ تَعۡلَمُونَ </w:t>
      </w:r>
      <w:r w:rsidRPr="00396381">
        <w:rPr>
          <w:rFonts w:cs="KFGQPC Uthmanic Script HAFS"/>
          <w:b/>
          <w:bCs/>
          <w:color w:val="auto"/>
          <w:sz w:val="28"/>
          <w:szCs w:val="28"/>
          <w:rtl/>
        </w:rPr>
        <w:t>١٨٤</w:t>
      </w:r>
      <w:r w:rsidRPr="00396381">
        <w:rPr>
          <w:rFonts w:ascii="Traditional Arabic" w:hAnsi="Traditional Arabic" w:hint="cs"/>
          <w:b/>
          <w:color w:val="auto"/>
          <w:sz w:val="28"/>
          <w:szCs w:val="28"/>
          <w:rtl/>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183-</w:t>
      </w:r>
      <w:r w:rsidRPr="00396381">
        <w:rPr>
          <w:rFonts w:ascii="Arabic Transparent" w:eastAsiaTheme="minorEastAsia" w:hAnsi="Arabic Transparent" w:cs="Arabic Transparent"/>
          <w:color w:val="auto"/>
          <w:sz w:val="28"/>
          <w:szCs w:val="28"/>
          <w:rtl/>
          <w:lang w:eastAsia="en-US"/>
        </w:rPr>
        <w:t>184]</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استدلَّ الجويني بالآية الأولى على أصل مشروعية الصيام وأنه واجب، وهذا على ما سبق بيانه من منهجه في التأصيل بالكتاب ثم من السنة ثم من الإجماع.</w:t>
      </w:r>
      <w:r w:rsidRPr="00396381">
        <w:rPr>
          <w:rFonts w:asciiTheme="minorHAnsi" w:eastAsiaTheme="minorEastAsia" w:hAnsiTheme="minorHAnsi" w:cs="Arabic Transparent"/>
          <w:color w:val="auto"/>
          <w:sz w:val="28"/>
          <w:szCs w:val="28"/>
          <w:vertAlign w:val="superscript"/>
          <w:lang w:eastAsia="en-US"/>
        </w:rPr>
        <w:t>(</w:t>
      </w:r>
      <w:r w:rsidRPr="00396381">
        <w:rPr>
          <w:rFonts w:asciiTheme="minorHAnsi" w:eastAsiaTheme="minorEastAsia" w:hAnsiTheme="minorHAnsi" w:cs="Arabic Transparent"/>
          <w:color w:val="auto"/>
          <w:sz w:val="28"/>
          <w:szCs w:val="28"/>
          <w:vertAlign w:val="superscript"/>
          <w:lang w:eastAsia="en-US"/>
        </w:rPr>
        <w:footnoteReference w:id="306"/>
      </w:r>
      <w:r w:rsidRPr="00396381">
        <w:rPr>
          <w:rFonts w:asciiTheme="minorHAnsi" w:eastAsiaTheme="minorEastAsia" w:hAnsiTheme="minorHAnsi" w:cs="Arabic Transparent"/>
          <w:color w:val="auto"/>
          <w:sz w:val="28"/>
          <w:szCs w:val="28"/>
          <w:vertAlign w:val="superscript"/>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ثم بين الاختلاف في تفسير الآيات الذي نشأ عنه الاختلاف في كونها منسوخة بالآية التي بعدها، فالقول الأول: أن المراد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أَيَّام</w:t>
      </w:r>
      <w:r w:rsidRPr="00396381">
        <w:rPr>
          <w:rFonts w:asciiTheme="minorHAnsi" w:eastAsiaTheme="minorEastAsia" w:hAnsiTheme="minorHAnsi" w:cs="KFGQPC Uthmanic Script HAFS" w:hint="cs"/>
          <w:b/>
          <w:bCs/>
          <w:color w:val="auto"/>
          <w:sz w:val="28"/>
          <w:szCs w:val="28"/>
          <w:rtl/>
          <w:lang w:eastAsia="en-US"/>
        </w:rPr>
        <w:t>ٗا مَّعۡدُودَٰت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184]</w:t>
      </w:r>
      <w:r w:rsidRPr="00396381">
        <w:rPr>
          <w:rFonts w:ascii="Arabic Transparent" w:eastAsiaTheme="minorEastAsia" w:hAnsi="Arabic Transparent" w:cs="Arabic Transparent" w:hint="cs"/>
          <w:color w:val="auto"/>
          <w:sz w:val="28"/>
          <w:szCs w:val="28"/>
          <w:rtl/>
          <w:lang w:eastAsia="en-US"/>
        </w:rPr>
        <w:t xml:space="preserve"> أيام رمضان </w:t>
      </w:r>
      <w:r w:rsidRPr="00396381">
        <w:rPr>
          <w:rFonts w:ascii="Arabic Transparent" w:eastAsiaTheme="minorEastAsia" w:hAnsi="Arabic Transparent" w:cs="Arabic Transparent" w:hint="eastAsia"/>
          <w:color w:val="auto"/>
          <w:sz w:val="28"/>
          <w:szCs w:val="28"/>
          <w:rtl/>
          <w:lang w:eastAsia="en-US"/>
        </w:rPr>
        <w:t>فذكرها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صفة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التقليل</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 xml:space="preserve">تهوينا، وتقريبا، </w:t>
      </w:r>
      <w:r w:rsidRPr="00396381">
        <w:rPr>
          <w:rFonts w:ascii="Arabic Transparent" w:eastAsiaTheme="minorEastAsia" w:hAnsi="Arabic Transparent" w:cs="Arabic Transparent" w:hint="cs"/>
          <w:color w:val="auto"/>
          <w:sz w:val="28"/>
          <w:szCs w:val="28"/>
          <w:rtl/>
          <w:lang w:eastAsia="en-US"/>
        </w:rPr>
        <w:t xml:space="preserve">فيكون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شَهۡرُ رَمَضَانَ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185]</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تفسيرا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 xml:space="preserve">وبيانا، </w:t>
      </w:r>
      <w:r w:rsidRPr="00396381">
        <w:rPr>
          <w:rFonts w:ascii="Arabic Transparent" w:eastAsiaTheme="minorEastAsia" w:hAnsi="Arabic Transparent" w:cs="Arabic Transparent" w:hint="cs"/>
          <w:color w:val="auto"/>
          <w:sz w:val="28"/>
          <w:szCs w:val="28"/>
          <w:rtl/>
          <w:lang w:eastAsia="en-US"/>
        </w:rPr>
        <w:t>وعلى هذا القول لا نسْخ في الآية.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والقول الثاني: أن المراد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أَيَّام</w:t>
      </w:r>
      <w:r w:rsidRPr="00396381">
        <w:rPr>
          <w:rFonts w:asciiTheme="minorHAnsi" w:eastAsiaTheme="minorEastAsia" w:hAnsiTheme="minorHAnsi" w:cs="KFGQPC Uthmanic Script HAFS" w:hint="cs"/>
          <w:b/>
          <w:bCs/>
          <w:color w:val="auto"/>
          <w:sz w:val="28"/>
          <w:szCs w:val="28"/>
          <w:rtl/>
          <w:lang w:eastAsia="en-US"/>
        </w:rPr>
        <w:t>ٗا مَّعۡدُودَٰت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184</w:t>
      </w:r>
      <w:r w:rsidRPr="00396381">
        <w:rPr>
          <w:rFonts w:asciiTheme="minorHAnsi" w:eastAsiaTheme="minorEastAsia" w:hAnsiTheme="minorHAnsi"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شهر</w:t>
      </w:r>
      <w:r w:rsidRPr="00396381">
        <w:rPr>
          <w:rFonts w:ascii="Arabic Transparent" w:eastAsiaTheme="minorEastAsia" w:hAnsi="Arabic Transparent" w:cs="Arabic Transparent" w:hint="cs"/>
          <w:color w:val="auto"/>
          <w:sz w:val="28"/>
          <w:szCs w:val="28"/>
          <w:rtl/>
          <w:lang w:eastAsia="en-US"/>
        </w:rPr>
        <w:t xml:space="preserve">؛ أي صيام ثلاثة أيام من كل شهر، وعلى هذا يكون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شَهۡرُ رَمَضَانَ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185]</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ناسخ</w:t>
      </w:r>
      <w:r w:rsidRPr="00396381">
        <w:rPr>
          <w:rFonts w:ascii="Arabic Transparent" w:eastAsiaTheme="minorEastAsia" w:hAnsi="Arabic Transparent" w:cs="Arabic Transparent" w:hint="cs"/>
          <w:color w:val="auto"/>
          <w:sz w:val="28"/>
          <w:szCs w:val="28"/>
          <w:rtl/>
          <w:lang w:eastAsia="en-US"/>
        </w:rPr>
        <w:t>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لها</w:t>
      </w:r>
      <w:r w:rsidRPr="00396381">
        <w:rPr>
          <w:rFonts w:ascii="Arabic Transparent" w:eastAsiaTheme="minorEastAsia" w:hAnsi="Arabic Transparent" w:cs="Arabic Transparent" w:hint="cs"/>
          <w:color w:val="auto"/>
          <w:sz w:val="28"/>
          <w:szCs w:val="28"/>
          <w:rtl/>
          <w:lang w:eastAsia="en-US"/>
        </w:rPr>
        <w:t xml:space="preserve"> بفرض صيام شهر رمضان</w:t>
      </w:r>
      <w:r w:rsidRPr="00396381">
        <w:rPr>
          <w:rFonts w:ascii="Arabic Transparent" w:eastAsiaTheme="minorEastAsia" w:hAnsi="Arabic Transparent" w:cs="Arabic Transparent"/>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ولم يرجّح أحد القولين، والذي يظهر أن القول الأول هو الراجح، وهو الأوْلى بالقَبول فالأصل عدم النسخ</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وهو ما يوافق منهج الجويني في الاحتياط في القول بالنسخ وأن الأصل عدم النسخ حتى يثبت</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8"/>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w:t>
      </w:r>
    </w:p>
    <w:p w:rsidR="00FC0B29"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ويؤيد هذا أن سياق الآيات جاء في بيان فرضية صيام شهر رمضان بأسلوب تشويقي ترغيبي مع التدرج في بيان ذلك والترغيب فيه، فالآية السابقة لها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يَٰٓأَيُّهَا ٱلَّذِينَ ءَامَنُواْ كُتِبَ </w:t>
      </w:r>
      <w:r w:rsidRPr="00396381">
        <w:rPr>
          <w:rFonts w:asciiTheme="minorHAnsi" w:eastAsiaTheme="minorEastAsia" w:hAnsiTheme="minorHAnsi" w:cs="KFGQPC Uthmanic Script HAFS"/>
          <w:b/>
          <w:bCs/>
          <w:color w:val="auto"/>
          <w:sz w:val="28"/>
          <w:szCs w:val="28"/>
          <w:rtl/>
          <w:lang w:eastAsia="en-US"/>
        </w:rPr>
        <w:t>عَلَيۡكُمُ ٱلصِّيَامُ كَمَا كُتِبَ عَلَى ٱلَّذِينَ مِن قَبۡلِكُمۡ لَعَلَّكُمۡ تَتَّقُونَ ١٨٣</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[البقرة: 183]</w:t>
      </w:r>
      <w:r w:rsidRPr="00396381">
        <w:rPr>
          <w:rFonts w:ascii="Arabic Transparent" w:eastAsiaTheme="minorEastAsia" w:hAnsi="Arabic Transparent" w:cs="Arabic Transparent" w:hint="cs"/>
          <w:color w:val="auto"/>
          <w:sz w:val="28"/>
          <w:szCs w:val="28"/>
          <w:rtl/>
          <w:lang w:eastAsia="en-US" w:bidi="ar-JO"/>
        </w:rPr>
        <w:t xml:space="preserve"> جاءت بفرضية الصيام، ثم تلتها هذه الآية بالتمهيد لهذه الفريضة والترغيب فيها وبيان عدم المشقة فيها، وبيان أنها وإن كانت شهراً فهي أيام معدودات هيّنه ومقدور عليها: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أَيَّام</w:t>
      </w:r>
      <w:r w:rsidRPr="00396381">
        <w:rPr>
          <w:rFonts w:asciiTheme="minorHAnsi" w:eastAsiaTheme="minorEastAsia" w:hAnsiTheme="minorHAnsi" w:cs="KFGQPC Uthmanic Script HAFS" w:hint="cs"/>
          <w:b/>
          <w:bCs/>
          <w:color w:val="auto"/>
          <w:sz w:val="28"/>
          <w:szCs w:val="28"/>
          <w:rtl/>
          <w:lang w:eastAsia="en-US"/>
        </w:rPr>
        <w:t>ٗا مَّعۡدُودَٰت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[البقرة: 184</w:t>
      </w:r>
      <w:r w:rsidRPr="00396381">
        <w:rPr>
          <w:rFonts w:ascii="Arabic Transparent" w:eastAsiaTheme="minorEastAsia" w:hAnsi="Arabic Transparent" w:cs="Arabic Transparent" w:hint="cs"/>
          <w:color w:val="auto"/>
          <w:sz w:val="28"/>
          <w:szCs w:val="28"/>
          <w:rtl/>
          <w:lang w:eastAsia="en-US" w:bidi="ar-JO"/>
        </w:rPr>
        <w:t xml:space="preserve">] ثم جاءت الآية التي بعدها ببيان أن الفرض هو شهر رمضان: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شَهۡرُ رَمَضَانَ ٱلَّذِيٓ أُنزِلَ فِيهِ ٱلۡقُرۡءَانُ هُد</w:t>
      </w:r>
      <w:r w:rsidRPr="00396381">
        <w:rPr>
          <w:rFonts w:ascii="Jameel Noori Nastaleeq" w:eastAsiaTheme="minorEastAsia" w:hAnsi="Jameel Noori Nastaleeq" w:cs="KFGQPC Uthmanic Script HAFS" w:hint="cs"/>
          <w:b/>
          <w:bCs/>
          <w:color w:val="auto"/>
          <w:sz w:val="28"/>
          <w:szCs w:val="28"/>
          <w:rtl/>
          <w:lang w:eastAsia="en-US"/>
        </w:rPr>
        <w:t xml:space="preserve">ٗى </w:t>
      </w:r>
      <w:r w:rsidRPr="00396381">
        <w:rPr>
          <w:rFonts w:asciiTheme="minorHAnsi" w:eastAsiaTheme="minorEastAsia" w:hAnsiTheme="minorHAnsi" w:cs="KFGQPC Uthmanic Script HAFS" w:hint="cs"/>
          <w:b/>
          <w:bCs/>
          <w:color w:val="auto"/>
          <w:sz w:val="28"/>
          <w:szCs w:val="28"/>
          <w:rtl/>
          <w:lang w:eastAsia="en-US"/>
        </w:rPr>
        <w:t xml:space="preserve">لِّلنَّاسِ </w:t>
      </w:r>
      <w:r w:rsidRPr="00396381">
        <w:rPr>
          <w:rFonts w:asciiTheme="minorHAnsi" w:eastAsiaTheme="minorEastAsia" w:hAnsiTheme="minorHAnsi" w:cs="KFGQPC Uthmanic Script HAFS"/>
          <w:b/>
          <w:bCs/>
          <w:color w:val="auto"/>
          <w:sz w:val="28"/>
          <w:szCs w:val="28"/>
          <w:rtl/>
          <w:lang w:eastAsia="en-US"/>
        </w:rPr>
        <w:t>وَبَيِّنَٰت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مِّنَ ٱلۡهُدَىٰ وَٱلۡفُرۡقَانِۚ فَمَن شَهِدَ مِنكُمُ </w:t>
      </w:r>
      <w:r w:rsidRPr="00396381">
        <w:rPr>
          <w:rFonts w:asciiTheme="minorHAnsi" w:eastAsiaTheme="minorEastAsia" w:hAnsiTheme="minorHAnsi" w:cs="KFGQPC Uthmanic Script HAFS"/>
          <w:b/>
          <w:bCs/>
          <w:color w:val="auto"/>
          <w:sz w:val="28"/>
          <w:szCs w:val="28"/>
          <w:rtl/>
          <w:lang w:eastAsia="en-US"/>
        </w:rPr>
        <w:t xml:space="preserve">ٱلشَّهۡرَ فَلۡيَصُمۡهُۖ </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color w:val="auto"/>
          <w:sz w:val="28"/>
          <w:szCs w:val="28"/>
          <w:rtl/>
          <w:lang w:eastAsia="en-US" w:bidi="ar-JO"/>
        </w:rPr>
        <w:t>[البقرة: 185]</w:t>
      </w:r>
      <w:r w:rsidR="00FC0B29">
        <w:rPr>
          <w:rFonts w:ascii="Arabic Transparent" w:eastAsiaTheme="minorEastAsia" w:hAnsi="Arabic Transparent" w:cs="Arabic Transparent" w:hint="cs"/>
          <w:color w:val="auto"/>
          <w:sz w:val="28"/>
          <w:szCs w:val="28"/>
          <w:rtl/>
          <w:lang w:eastAsia="en-US" w:bidi="ar-JO"/>
        </w:rPr>
        <w:t>.</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 يقول أبو زهرة في تفسيره: "وحَدَّ اللهُ سبحانه وتعالى مقدار الصوم بأنه أيام معدودات ليست كثيرة، ولا مرهقة، ولكنها في مؤداها جليلة وهذه الأيام المعدودات التي لا تتجاوز الحسبة هي شهر رمضان الذي أنزل فيه القرآن هدى لل</w:t>
      </w:r>
      <w:r w:rsidR="00FC0B29">
        <w:rPr>
          <w:rFonts w:ascii="Arabic Transparent" w:eastAsiaTheme="minorEastAsia" w:hAnsi="Arabic Transparent" w:cs="Arabic Transparent" w:hint="cs"/>
          <w:color w:val="auto"/>
          <w:sz w:val="28"/>
          <w:szCs w:val="28"/>
          <w:rtl/>
          <w:lang w:eastAsia="en-US" w:bidi="ar-JO"/>
        </w:rPr>
        <w:t>ناس، وبينات من الهدى والفرقان".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0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b/>
          <w:bCs/>
          <w:color w:val="auto"/>
          <w:sz w:val="28"/>
          <w:szCs w:val="28"/>
          <w:rtl/>
          <w:lang w:eastAsia="en-US"/>
        </w:rPr>
        <w:t xml:space="preserve">المَوْضِع الثامن: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أُحِلَّ لَكُمۡ لَيۡلَةَ ٱلصِّيَامِ ٱلرَّفَثُ إِلَىٰ نِسَآئِكُمۡۚ هُنَّ لِبَاس</w:t>
      </w:r>
      <w:r w:rsidRPr="00396381">
        <w:rPr>
          <w:rFonts w:cs="KFGQPC Uthmanic Script HAFS" w:hint="cs"/>
          <w:b/>
          <w:bCs/>
          <w:color w:val="auto"/>
          <w:sz w:val="28"/>
          <w:szCs w:val="28"/>
          <w:rtl/>
        </w:rPr>
        <w:t>ٞ لَّكُمۡ وَأَنتُمۡ لِبَاسٞ لَّهُنَّۗ عَلِمَ ٱ</w:t>
      </w:r>
      <w:r w:rsidRPr="00396381">
        <w:rPr>
          <w:rFonts w:cs="KFGQPC Uthmanic Script HAFS"/>
          <w:b/>
          <w:bCs/>
          <w:color w:val="auto"/>
          <w:sz w:val="28"/>
          <w:szCs w:val="28"/>
          <w:rtl/>
        </w:rPr>
        <w:t>للَّهُ أَنَّكُمۡ كُنتُمۡ</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تَخۡتَانُونَ أَنفُسَكُمۡ فَتَابَ عَلَيۡكُمۡ وَعَفَا عَنكُمۡۖ فَٱلۡ</w:t>
      </w:r>
      <w:r w:rsidRPr="00396381">
        <w:rPr>
          <w:rFonts w:cs="KFGQPC Uthmanic Script HAFS" w:hint="cs"/>
          <w:b/>
          <w:bCs/>
          <w:color w:val="auto"/>
          <w:sz w:val="28"/>
          <w:szCs w:val="28"/>
          <w:rtl/>
        </w:rPr>
        <w:t>ـَٰٔ</w:t>
      </w:r>
      <w:r w:rsidRPr="00396381">
        <w:rPr>
          <w:rFonts w:cs="KFGQPC Uthmanic Script HAFS"/>
          <w:b/>
          <w:bCs/>
          <w:color w:val="auto"/>
          <w:sz w:val="28"/>
          <w:szCs w:val="28"/>
          <w:rtl/>
        </w:rPr>
        <w:t>نَ بَٰشِرُوهُنَّ وَٱبۡتَغُواْ مَا كَتَبَ ٱللَّهُ لَكُمۡۚ وَكُلُواْ وَٱشۡرَبُواْ حَتَّىٰ يَتَبَيَّنَ لَكُمُ ٱلۡخَيۡطُ ٱلۡأَبۡيَضُ مِنَ ٱلۡخَيۡطِ ٱلۡأَسۡوَدِ مِنَ</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ٱلۡفَجۡرِۖ ثُمَّ أَتِمُّواْ ٱلصِّيَامَ إِلَى ٱلَّيۡلِۚ وَلَا تُبَٰشِرُوهُنَّ وَأَنتُمۡ عَٰكِفُونَ فِي ٱلۡمَسَٰجِدِۗ تِلۡكَ حُدُودُ ٱللَّهِ فَلَا تَقۡرَبُوهَاۗ كَذَٰلِكَ يُبَيِّنُ ٱللَّهُ ءَايَٰتِهِۦ لِلنَّاسِ لَعَلَّهُمۡ يَتَّقُونَ ١٨٧</w:t>
      </w:r>
      <w:r w:rsidRPr="00396381">
        <w:rPr>
          <w:b/>
          <w:color w:val="auto"/>
          <w:sz w:val="28"/>
          <w:szCs w:val="28"/>
          <w:rtl/>
        </w:rPr>
        <w:t>﴾</w:t>
      </w:r>
      <w:r w:rsidRPr="00396381">
        <w:rPr>
          <w:rFonts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187]</w:t>
      </w:r>
    </w:p>
    <w:p w:rsidR="006D5E9C" w:rsidRPr="006D5E9C" w:rsidRDefault="000967E6" w:rsidP="006D5E9C">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ذكر الجويني عند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[البقرة:187]</w:t>
      </w:r>
      <w:r w:rsidRPr="00396381">
        <w:rPr>
          <w:rFonts w:ascii="Arabic Transparent" w:eastAsiaTheme="minorEastAsia" w:hAnsi="Arabic Transparent" w:cs="Arabic Transparent" w:hint="cs"/>
          <w:color w:val="auto"/>
          <w:sz w:val="28"/>
          <w:szCs w:val="28"/>
          <w:rtl/>
          <w:lang w:eastAsia="en-US"/>
        </w:rPr>
        <w:t xml:space="preserve"> الاختلاف في المباشرة دون إنزال؛ أَتَنْقُضُ الاعتكافَ أم لا، وبيّن أن مَنْ قال إنها تنقض الاعت</w:t>
      </w:r>
      <w:r w:rsidR="006D5E9C">
        <w:rPr>
          <w:rFonts w:ascii="Arabic Transparent" w:eastAsiaTheme="minorEastAsia" w:hAnsi="Arabic Transparent" w:cs="Arabic Transparent" w:hint="cs"/>
          <w:color w:val="auto"/>
          <w:sz w:val="28"/>
          <w:szCs w:val="28"/>
          <w:rtl/>
          <w:lang w:eastAsia="en-US"/>
        </w:rPr>
        <w:t>كاف فقد استدلَّ بظاهر هذه الآية, إذ يقول :"</w:t>
      </w:r>
      <w:r w:rsidR="006D5E9C" w:rsidRPr="006D5E9C">
        <w:rPr>
          <w:rtl/>
        </w:rPr>
        <w:t xml:space="preserve"> </w:t>
      </w:r>
      <w:r w:rsidR="006D5E9C" w:rsidRPr="006D5E9C">
        <w:rPr>
          <w:rFonts w:ascii="Arabic Transparent" w:eastAsiaTheme="minorEastAsia" w:hAnsi="Arabic Transparent" w:cs="Arabic Transparent"/>
          <w:color w:val="auto"/>
          <w:sz w:val="28"/>
          <w:szCs w:val="28"/>
          <w:rtl/>
          <w:lang w:eastAsia="en-US"/>
        </w:rPr>
        <w:t>واضطربت الأئمة في ترتيب المذهب. ونحن نفرض مباشرةً وهي التقاء البشرتين، من غير إنزالٍ، ثم نفرضها مع الإنزال.</w:t>
      </w:r>
    </w:p>
    <w:p w:rsidR="006D5E9C" w:rsidRPr="006D5E9C" w:rsidRDefault="006D5E9C" w:rsidP="006D5E9C">
      <w:pPr>
        <w:widowControl/>
        <w:spacing w:line="360" w:lineRule="auto"/>
        <w:ind w:firstLine="567"/>
        <w:rPr>
          <w:rFonts w:ascii="Arabic Transparent" w:eastAsiaTheme="minorEastAsia" w:hAnsi="Arabic Transparent" w:cs="Arabic Transparent"/>
          <w:color w:val="auto"/>
          <w:sz w:val="28"/>
          <w:szCs w:val="28"/>
          <w:rtl/>
          <w:lang w:eastAsia="en-US"/>
        </w:rPr>
      </w:pPr>
      <w:r w:rsidRPr="006D5E9C">
        <w:rPr>
          <w:rFonts w:ascii="Arabic Transparent" w:eastAsiaTheme="minorEastAsia" w:hAnsi="Arabic Transparent" w:cs="Arabic Transparent"/>
          <w:color w:val="auto"/>
          <w:sz w:val="28"/>
          <w:szCs w:val="28"/>
          <w:rtl/>
          <w:lang w:eastAsia="en-US"/>
        </w:rPr>
        <w:t>فإن لم يتفق الإنزال، فمن أصحابنا من خرّج قولين في أنها هل تُفسد الاعتكاف؟ أحدهما - لا تفسده، كما لا تفسد الصومَ.</w:t>
      </w:r>
    </w:p>
    <w:p w:rsidR="000967E6" w:rsidRPr="00396381" w:rsidRDefault="006D5E9C" w:rsidP="00516701">
      <w:pPr>
        <w:widowControl/>
        <w:spacing w:line="360" w:lineRule="auto"/>
        <w:ind w:firstLine="567"/>
        <w:rPr>
          <w:rFonts w:ascii="Arabic Transparent" w:eastAsiaTheme="minorEastAsia" w:hAnsi="Arabic Transparent" w:cs="Arabic Transparent"/>
          <w:color w:val="auto"/>
          <w:sz w:val="28"/>
          <w:szCs w:val="28"/>
          <w:rtl/>
          <w:lang w:eastAsia="en-US"/>
        </w:rPr>
      </w:pPr>
      <w:r w:rsidRPr="006D5E9C">
        <w:rPr>
          <w:rFonts w:ascii="Arabic Transparent" w:eastAsiaTheme="minorEastAsia" w:hAnsi="Arabic Transparent" w:cs="Arabic Transparent"/>
          <w:color w:val="auto"/>
          <w:sz w:val="28"/>
          <w:szCs w:val="28"/>
          <w:rtl/>
          <w:lang w:eastAsia="en-US"/>
        </w:rPr>
        <w:t xml:space="preserve">والثاني - تفسده، لظاهر قوله تعالى: </w:t>
      </w:r>
      <w:r w:rsidR="00516701" w:rsidRPr="00396381">
        <w:rPr>
          <w:rFonts w:ascii="Traditional Arabic" w:eastAsiaTheme="minorEastAsia" w:hAnsi="Traditional Arabic" w:hint="cs"/>
          <w:b/>
          <w:color w:val="auto"/>
          <w:sz w:val="28"/>
          <w:szCs w:val="28"/>
          <w:rtl/>
          <w:lang w:eastAsia="en-US"/>
        </w:rPr>
        <w:t>﴿</w:t>
      </w:r>
      <w:r w:rsidR="00516701" w:rsidRPr="00396381">
        <w:rPr>
          <w:rFonts w:asciiTheme="minorHAnsi" w:eastAsiaTheme="minorEastAsia" w:hAnsiTheme="minorHAnsi" w:cs="KFGQPC Uthmanic Script HAFS"/>
          <w:b/>
          <w:bCs/>
          <w:color w:val="auto"/>
          <w:sz w:val="28"/>
          <w:szCs w:val="28"/>
          <w:rtl/>
          <w:lang w:eastAsia="en-US"/>
        </w:rPr>
        <w:t>وَلَا تُبَٰشِرُوهُنَّ وَأَنتُمۡ عَٰكِفُونَ فِي ٱلۡمَسَٰجِدِۗ</w:t>
      </w:r>
      <w:r w:rsidR="00516701" w:rsidRPr="00396381">
        <w:rPr>
          <w:rFonts w:asciiTheme="minorHAnsi" w:eastAsiaTheme="minorEastAsia" w:hAnsiTheme="minorHAnsi"/>
          <w:b/>
          <w:color w:val="auto"/>
          <w:sz w:val="28"/>
          <w:szCs w:val="28"/>
          <w:rtl/>
          <w:lang w:eastAsia="en-US"/>
        </w:rPr>
        <w:t>﴾</w:t>
      </w:r>
      <w:r w:rsidR="00516701" w:rsidRPr="00396381">
        <w:rPr>
          <w:rFonts w:asciiTheme="minorHAnsi" w:eastAsiaTheme="minorEastAsia" w:hAnsiTheme="minorHAnsi" w:cs="Arabic Transparent" w:hint="cs"/>
          <w:color w:val="auto"/>
          <w:sz w:val="28"/>
          <w:szCs w:val="28"/>
          <w:rtl/>
          <w:lang w:eastAsia="en-US"/>
        </w:rPr>
        <w:t xml:space="preserve"> </w:t>
      </w:r>
      <w:r w:rsidR="00516701" w:rsidRPr="00396381">
        <w:rPr>
          <w:rFonts w:asciiTheme="minorHAnsi" w:eastAsiaTheme="minorEastAsia" w:hAnsiTheme="minorHAnsi" w:cs="Arabic Transparent"/>
          <w:color w:val="auto"/>
          <w:sz w:val="28"/>
          <w:szCs w:val="28"/>
          <w:rtl/>
          <w:lang w:eastAsia="en-US"/>
        </w:rPr>
        <w:t>[البقرة:187]</w:t>
      </w:r>
      <w:r w:rsidR="00516701">
        <w:rPr>
          <w:rFonts w:ascii="Arabic Transparent" w:eastAsiaTheme="minorEastAsia" w:hAnsi="Arabic Transparent" w:cs="Arabic Transparent" w:hint="cs"/>
          <w:color w:val="auto"/>
          <w:sz w:val="28"/>
          <w:szCs w:val="28"/>
          <w:rtl/>
          <w:lang w:eastAsia="en-US"/>
        </w:rPr>
        <w:t>,</w:t>
      </w:r>
      <w:r w:rsidR="00516701" w:rsidRPr="00396381">
        <w:rPr>
          <w:rFonts w:ascii="Arabic Transparent" w:eastAsiaTheme="minorEastAsia" w:hAnsi="Arabic Transparent" w:cs="Arabic Transparent" w:hint="cs"/>
          <w:color w:val="auto"/>
          <w:sz w:val="28"/>
          <w:szCs w:val="28"/>
          <w:rtl/>
          <w:lang w:eastAsia="en-US"/>
        </w:rPr>
        <w:t xml:space="preserve"> </w:t>
      </w:r>
      <w:r w:rsidRPr="006D5E9C">
        <w:rPr>
          <w:rFonts w:ascii="Arabic Transparent" w:eastAsiaTheme="minorEastAsia" w:hAnsi="Arabic Transparent" w:cs="Arabic Transparent"/>
          <w:color w:val="auto"/>
          <w:sz w:val="28"/>
          <w:szCs w:val="28"/>
          <w:rtl/>
          <w:lang w:eastAsia="en-US"/>
        </w:rPr>
        <w:t>والغالب على الظن أن المراد المباشرةُ، دون ال</w:t>
      </w:r>
      <w:r w:rsidR="00516701">
        <w:rPr>
          <w:rFonts w:ascii="Arabic Transparent" w:eastAsiaTheme="minorEastAsia" w:hAnsi="Arabic Transparent" w:cs="Arabic Transparent"/>
          <w:color w:val="auto"/>
          <w:sz w:val="28"/>
          <w:szCs w:val="28"/>
          <w:rtl/>
          <w:lang w:eastAsia="en-US"/>
        </w:rPr>
        <w:t>إنزال، والجماع، فإنهما لا يقعان</w:t>
      </w:r>
      <w:r w:rsidRPr="006D5E9C">
        <w:rPr>
          <w:rFonts w:ascii="Arabic Transparent" w:eastAsiaTheme="minorEastAsia" w:hAnsi="Arabic Transparent" w:cs="Arabic Transparent"/>
          <w:color w:val="auto"/>
          <w:sz w:val="28"/>
          <w:szCs w:val="28"/>
          <w:rtl/>
          <w:lang w:eastAsia="en-US"/>
        </w:rPr>
        <w:t>، ولا يخفى على العامة اجتنابُهما، فتخصيص المباشرة بالنهي عنها في الاعتكاف، يشعر بالمباشرةِ العري</w:t>
      </w:r>
      <w:r w:rsidR="00516701">
        <w:rPr>
          <w:rFonts w:ascii="Arabic Transparent" w:eastAsiaTheme="minorEastAsia" w:hAnsi="Arabic Transparent" w:cs="Arabic Transparent"/>
          <w:color w:val="auto"/>
          <w:sz w:val="28"/>
          <w:szCs w:val="28"/>
          <w:rtl/>
          <w:lang w:eastAsia="en-US"/>
        </w:rPr>
        <w:t>ّه عن الإنزال، فقد عُدّت خصّيصة</w:t>
      </w:r>
      <w:r w:rsidRPr="006D5E9C">
        <w:rPr>
          <w:rFonts w:ascii="Arabic Transparent" w:eastAsiaTheme="minorEastAsia" w:hAnsi="Arabic Transparent" w:cs="Arabic Transparent"/>
          <w:color w:val="auto"/>
          <w:sz w:val="28"/>
          <w:szCs w:val="28"/>
          <w:rtl/>
          <w:lang w:eastAsia="en-US"/>
        </w:rPr>
        <w:t xml:space="preserve"> بمحظورات الاعتكاف، ثم هي محظور</w:t>
      </w:r>
      <w:r w:rsidR="00516701">
        <w:rPr>
          <w:rFonts w:ascii="Arabic Transparent" w:eastAsiaTheme="minorEastAsia" w:hAnsi="Arabic Transparent" w:cs="Arabic Transparent"/>
          <w:color w:val="auto"/>
          <w:sz w:val="28"/>
          <w:szCs w:val="28"/>
          <w:rtl/>
          <w:lang w:eastAsia="en-US"/>
        </w:rPr>
        <w:t>ة في الحج، وإن لم تكن مفسدةً له</w:t>
      </w:r>
      <w:r>
        <w:rPr>
          <w:rFonts w:ascii="Arabic Transparent" w:eastAsiaTheme="minorEastAsia" w:hAnsi="Arabic Transparent" w:cs="Arabic Transparent" w:hint="cs"/>
          <w:color w:val="auto"/>
          <w:sz w:val="28"/>
          <w:szCs w:val="28"/>
          <w:rtl/>
          <w:lang w:eastAsia="en-US"/>
        </w:rPr>
        <w:t>"</w:t>
      </w:r>
      <w:r w:rsidR="00516701" w:rsidRPr="00396381">
        <w:rPr>
          <w:rFonts w:asciiTheme="minorHAnsi" w:eastAsiaTheme="minorEastAsia" w:hAnsiTheme="minorHAnsi" w:cs="Arabic Transparent"/>
          <w:color w:val="auto"/>
          <w:sz w:val="28"/>
          <w:szCs w:val="28"/>
          <w:vertAlign w:val="superscript"/>
          <w:rtl/>
          <w:lang w:eastAsia="en-US"/>
        </w:rPr>
        <w:t>(</w:t>
      </w:r>
      <w:r w:rsidR="00516701" w:rsidRPr="00396381">
        <w:rPr>
          <w:rFonts w:asciiTheme="minorHAnsi" w:eastAsiaTheme="minorEastAsia" w:hAnsiTheme="minorHAnsi" w:cs="Arabic Transparent"/>
          <w:color w:val="auto"/>
          <w:sz w:val="28"/>
          <w:szCs w:val="28"/>
          <w:vertAlign w:val="superscript"/>
          <w:rtl/>
          <w:lang w:eastAsia="en-US"/>
        </w:rPr>
        <w:footnoteReference w:id="310"/>
      </w:r>
      <w:r w:rsidR="00516701" w:rsidRPr="00396381">
        <w:rPr>
          <w:rFonts w:asciiTheme="minorHAnsi" w:eastAsiaTheme="minorEastAsia" w:hAnsiTheme="minorHAnsi" w:cs="Arabic Transparent"/>
          <w:color w:val="auto"/>
          <w:sz w:val="28"/>
          <w:szCs w:val="28"/>
          <w:vertAlign w:val="superscript"/>
          <w:rtl/>
          <w:lang w:eastAsia="en-US"/>
        </w:rPr>
        <w:t>)</w:t>
      </w:r>
      <w:r w:rsidR="00516701">
        <w:rPr>
          <w:rFonts w:ascii="Arabic Transparent" w:eastAsiaTheme="minorEastAsia" w:hAnsi="Arabic Transparent" w:cs="Arabic Transparent" w:hint="cs"/>
          <w:color w:val="auto"/>
          <w:sz w:val="28"/>
          <w:szCs w:val="28"/>
          <w:rtl/>
          <w:lang w:eastAsia="en-US"/>
        </w:rPr>
        <w:t>.</w:t>
      </w:r>
    </w:p>
    <w:p w:rsidR="000967E6" w:rsidRDefault="000967E6" w:rsidP="006D5E9C">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ولم  يُرجّح أحد القولين، على اعتبار أن لكل واحد منه</w:t>
      </w:r>
      <w:r w:rsidR="006D5E9C">
        <w:rPr>
          <w:rFonts w:ascii="Arabic Transparent" w:eastAsiaTheme="minorEastAsia" w:hAnsi="Arabic Transparent" w:cs="Arabic Transparent" w:hint="cs"/>
          <w:color w:val="auto"/>
          <w:sz w:val="28"/>
          <w:szCs w:val="28"/>
          <w:rtl/>
          <w:lang w:eastAsia="en-US"/>
        </w:rPr>
        <w:t>ما</w:t>
      </w:r>
      <w:r w:rsidRPr="00396381">
        <w:rPr>
          <w:rFonts w:ascii="Arabic Transparent" w:eastAsiaTheme="minorEastAsia" w:hAnsi="Arabic Transparent" w:cs="Arabic Transparent" w:hint="cs"/>
          <w:color w:val="auto"/>
          <w:sz w:val="28"/>
          <w:szCs w:val="28"/>
          <w:rtl/>
          <w:lang w:eastAsia="en-US"/>
        </w:rPr>
        <w:t xml:space="preserve"> وجهاً، وهذا يدل على ورع الإمام الجويني، فالمسألة المحتملة التي لم يتضح له الراجح فيها، والتي فيها قدر من السعة فإنه لا يجزم بها، وهذا بخلاف الحال إذا كان الترجيح عنده ظاهراً أو كان القول واحداً، أو متفقاً عليه، فإنه </w:t>
      </w:r>
      <w:r w:rsidRPr="00396381">
        <w:rPr>
          <w:rFonts w:ascii="Arabic Transparent" w:eastAsiaTheme="minorEastAsia" w:hAnsi="Arabic Transparent" w:cs="Arabic Transparent" w:hint="cs"/>
          <w:color w:val="auto"/>
          <w:sz w:val="28"/>
          <w:szCs w:val="28"/>
          <w:rtl/>
          <w:lang w:eastAsia="en-US"/>
        </w:rPr>
        <w:lastRenderedPageBreak/>
        <w:t>يجزم القول، كجزمه بأن المباشرة مع الإنزال تفسد الاعتكاف</w:t>
      </w:r>
      <w:r w:rsidR="00516701">
        <w:rPr>
          <w:rFonts w:ascii="Arabic Transparent" w:eastAsiaTheme="minorEastAsia" w:hAnsi="Arabic Transparent" w:cs="Arabic Transparent" w:hint="cs"/>
          <w:color w:val="auto"/>
          <w:sz w:val="28"/>
          <w:szCs w:val="28"/>
          <w:rtl/>
          <w:lang w:eastAsia="en-US"/>
        </w:rPr>
        <w:t>, إذ يقول: "</w:t>
      </w:r>
      <w:r w:rsidR="00516701" w:rsidRPr="00516701">
        <w:rPr>
          <w:rFonts w:ascii="Arabic Transparent" w:eastAsiaTheme="minorEastAsia" w:hAnsi="Arabic Transparent" w:cs="Arabic Transparent"/>
          <w:color w:val="auto"/>
          <w:sz w:val="28"/>
          <w:szCs w:val="28"/>
          <w:rtl/>
          <w:lang w:eastAsia="en-US"/>
        </w:rPr>
        <w:t xml:space="preserve">فأما المباشرة إذا اتصل بها الإنزال، فالذي يليق بالتحقيق القطعُ بأنها تُفسدُ الاعتكاف، كما تُفسد </w:t>
      </w:r>
      <w:r w:rsidR="00516701">
        <w:rPr>
          <w:rFonts w:ascii="Arabic Transparent" w:eastAsiaTheme="minorEastAsia" w:hAnsi="Arabic Transparent" w:cs="Arabic Transparent"/>
          <w:color w:val="auto"/>
          <w:sz w:val="28"/>
          <w:szCs w:val="28"/>
          <w:rtl/>
          <w:lang w:eastAsia="en-US"/>
        </w:rPr>
        <w:t>الصوم، وهي بإفساد الاعتكاف أولى</w:t>
      </w:r>
      <w:r w:rsidR="0051670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التاسع: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يَسۡ‍َٔلُونَكَ عَنِ ٱلۡأَهِلَّةِۖ قُلۡ هِيَ مَوَٰقِيتُ لِلنَّاسِ وَٱلۡحَجِّۗ وَلَيۡسَ ٱلۡبِرُّ بِأَن تَأۡتُواْ ٱلۡبُيُوتَ مِن ظُهُورِهَا وَلَٰكِنَّ ٱلۡبِرَّ مَنِ ٱتَّقَىٰۗ وَأۡتُواْ ٱلۡبُيُوتَ مِنۡ أَبۡوَٰبِهَاۚ وَٱتَّقُواْ ٱللَّهَ لَعَلَّكُمۡ تُفۡلِحُونَ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18</w:t>
      </w:r>
      <w:r w:rsidRPr="00396381">
        <w:rPr>
          <w:rFonts w:ascii="Arabic Transparent" w:eastAsiaTheme="minorEastAsia" w:hAnsi="Arabic Transparent" w:cs="Arabic Transparent" w:hint="cs"/>
          <w:color w:val="auto"/>
          <w:sz w:val="28"/>
          <w:szCs w:val="28"/>
          <w:rtl/>
          <w:lang w:eastAsia="en-US"/>
        </w:rPr>
        <w:t>9</w:t>
      </w:r>
      <w:r w:rsidRPr="00396381">
        <w:rPr>
          <w:rFonts w:ascii="Arabic Transparent" w:eastAsiaTheme="minorEastAsia" w:hAnsi="Arabic Transparent" w:cs="Arabic Transparent"/>
          <w:color w:val="auto"/>
          <w:sz w:val="28"/>
          <w:szCs w:val="28"/>
          <w:rtl/>
          <w:lang w:eastAsia="en-US"/>
        </w:rPr>
        <w:t>]</w:t>
      </w:r>
    </w:p>
    <w:p w:rsidR="000967E6" w:rsidRPr="00396381" w:rsidRDefault="000967E6" w:rsidP="00AB4705">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استدلَّ الجويني بعموم المعنى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يَسۡ‍َٔلُونَكَ عَنِ ٱلۡأَهِلَّةِۖ قُلۡ هِيَ مَوَٰقِيتُ لِلنَّاسِ وَٱلۡحَجِّۗ</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18</w:t>
      </w:r>
      <w:r w:rsidRPr="00396381">
        <w:rPr>
          <w:rFonts w:asciiTheme="minorHAnsi" w:eastAsiaTheme="minorEastAsia" w:hAnsiTheme="minorHAnsi" w:cs="Arabic Transparent" w:hint="cs"/>
          <w:color w:val="auto"/>
          <w:sz w:val="28"/>
          <w:szCs w:val="28"/>
          <w:rtl/>
          <w:lang w:eastAsia="en-US"/>
        </w:rPr>
        <w:t>9</w:t>
      </w:r>
      <w:r w:rsidRPr="00396381">
        <w:rPr>
          <w:rFonts w:asciiTheme="minorHAnsi" w:eastAsiaTheme="minorEastAsia" w:hAnsiTheme="minorHAnsi"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بأن مواقيت المسلمين بالشهور العربية المعتمدة على الأهلة، وعليها تترتب الأحكام الشرعية، وأنه لا اعتبار للشهور العجمية؛ لأنها مضطربة وفيها كبائس، فلا اعتبار بشيء منها في الآجال المطلقة في عقود الإسلام</w:t>
      </w:r>
      <w:r w:rsidR="00516701" w:rsidRPr="00516701">
        <w:rPr>
          <w:rFonts w:ascii="Arabic Transparent" w:eastAsiaTheme="minorEastAsia" w:hAnsi="Arabic Transparent" w:cs="Arabic Transparent" w:hint="cs"/>
          <w:color w:val="auto"/>
          <w:sz w:val="28"/>
          <w:szCs w:val="28"/>
          <w:rtl/>
          <w:lang w:eastAsia="en-US"/>
        </w:rPr>
        <w:t xml:space="preserve"> إذ يقول</w:t>
      </w:r>
      <w:r w:rsidR="00516701">
        <w:rPr>
          <w:rFonts w:ascii="Arabic Transparent" w:eastAsiaTheme="minorEastAsia" w:hAnsi="Arabic Transparent" w:cs="Arabic Transparent" w:hint="cs"/>
          <w:color w:val="auto"/>
          <w:sz w:val="28"/>
          <w:szCs w:val="28"/>
          <w:rtl/>
          <w:lang w:eastAsia="en-US"/>
        </w:rPr>
        <w:t>: "</w:t>
      </w:r>
      <w:r w:rsidR="00516701" w:rsidRPr="00516701">
        <w:rPr>
          <w:rFonts w:ascii="Arabic Transparent" w:eastAsiaTheme="minorEastAsia" w:hAnsi="Arabic Transparent" w:cs="Arabic Transparent"/>
          <w:color w:val="auto"/>
          <w:sz w:val="28"/>
          <w:szCs w:val="28"/>
          <w:rtl/>
          <w:lang w:eastAsia="en-US"/>
        </w:rPr>
        <w:t xml:space="preserve">والسنة الكاملة اثنا عشر شهراً بالأهلة، ولا معتبر بالشهور العجمية، وفي التواريخ شهور مختلفة يعرفها المقوّمون وفيها كبائس، ولا اعتبار بشيء منها في الآجال المطلقة في عقود الإسلام، قال الله تعالى: </w:t>
      </w:r>
      <w:r w:rsidR="00516701" w:rsidRPr="00396381">
        <w:rPr>
          <w:rFonts w:ascii="Traditional Arabic" w:eastAsiaTheme="minorEastAsia" w:hAnsi="Traditional Arabic" w:hint="cs"/>
          <w:b/>
          <w:color w:val="auto"/>
          <w:sz w:val="28"/>
          <w:szCs w:val="28"/>
          <w:rtl/>
          <w:lang w:eastAsia="en-US"/>
        </w:rPr>
        <w:t>﴿</w:t>
      </w:r>
      <w:r w:rsidR="00516701" w:rsidRPr="00396381">
        <w:rPr>
          <w:rFonts w:asciiTheme="minorHAnsi" w:eastAsiaTheme="minorEastAsia" w:hAnsiTheme="minorHAnsi" w:cs="KFGQPC Uthmanic Script HAFS"/>
          <w:b/>
          <w:bCs/>
          <w:color w:val="auto"/>
          <w:sz w:val="28"/>
          <w:szCs w:val="28"/>
          <w:rtl/>
          <w:lang w:eastAsia="en-US"/>
        </w:rPr>
        <w:t>يَسۡ‍َٔلُونَكَ عَنِ ٱلۡأَهِلَّةِۖ قُلۡ هِيَ مَوَٰقِيتُ لِلنَّاسِ وَٱلۡحَجِّۗ</w:t>
      </w:r>
      <w:r w:rsidR="00516701" w:rsidRPr="00396381">
        <w:rPr>
          <w:rFonts w:ascii="Traditional Arabic" w:eastAsiaTheme="minorEastAsia" w:hAnsi="Traditional Arabic" w:hint="cs"/>
          <w:b/>
          <w:color w:val="auto"/>
          <w:sz w:val="28"/>
          <w:szCs w:val="28"/>
          <w:rtl/>
          <w:lang w:eastAsia="en-US"/>
        </w:rPr>
        <w:t>﴾</w:t>
      </w:r>
      <w:r w:rsidR="00516701" w:rsidRPr="00396381">
        <w:rPr>
          <w:rFonts w:ascii="Traditional Arabic" w:eastAsiaTheme="minorEastAsia" w:hAnsi="Traditional Arabic" w:cs="Arabic Transparent" w:hint="cs"/>
          <w:b/>
          <w:bCs/>
          <w:color w:val="auto"/>
          <w:sz w:val="28"/>
          <w:szCs w:val="28"/>
          <w:rtl/>
          <w:lang w:eastAsia="en-US"/>
        </w:rPr>
        <w:t xml:space="preserve"> </w:t>
      </w:r>
      <w:r w:rsidR="00516701" w:rsidRPr="00396381">
        <w:rPr>
          <w:rFonts w:asciiTheme="minorHAnsi" w:eastAsiaTheme="minorEastAsia" w:hAnsiTheme="minorHAnsi" w:cs="Arabic Transparent"/>
          <w:color w:val="auto"/>
          <w:sz w:val="28"/>
          <w:szCs w:val="28"/>
          <w:rtl/>
          <w:lang w:eastAsia="en-US"/>
        </w:rPr>
        <w:t>[البقرة: 18</w:t>
      </w:r>
      <w:r w:rsidR="00516701" w:rsidRPr="00396381">
        <w:rPr>
          <w:rFonts w:asciiTheme="minorHAnsi" w:eastAsiaTheme="minorEastAsia" w:hAnsiTheme="minorHAnsi" w:cs="Arabic Transparent" w:hint="cs"/>
          <w:color w:val="auto"/>
          <w:sz w:val="28"/>
          <w:szCs w:val="28"/>
          <w:rtl/>
          <w:lang w:eastAsia="en-US"/>
        </w:rPr>
        <w:t>9</w:t>
      </w:r>
      <w:r w:rsidR="00516701" w:rsidRPr="00396381">
        <w:rPr>
          <w:rFonts w:asciiTheme="minorHAnsi" w:eastAsiaTheme="minorEastAsia" w:hAnsiTheme="minorHAnsi" w:cs="Arabic Transparent"/>
          <w:color w:val="auto"/>
          <w:sz w:val="28"/>
          <w:szCs w:val="28"/>
          <w:rtl/>
          <w:lang w:eastAsia="en-US"/>
        </w:rPr>
        <w:t>]</w:t>
      </w:r>
      <w:r w:rsidR="00516701" w:rsidRPr="00516701">
        <w:rPr>
          <w:rFonts w:ascii="Arabic Transparent" w:eastAsiaTheme="minorEastAsia" w:hAnsi="Arabic Transparent" w:cs="Arabic Transparent"/>
          <w:color w:val="auto"/>
          <w:sz w:val="28"/>
          <w:szCs w:val="28"/>
          <w:rtl/>
          <w:lang w:eastAsia="en-US"/>
        </w:rPr>
        <w:t xml:space="preserve"> ثم عمّ في عرف أهل الدين إطلاق السنة والأشهر على هذا المراد، فانضمّ إلى التعبد عمومُ العرف، فالسنة الكاملة اثنا </w:t>
      </w:r>
      <w:r w:rsidR="00516701">
        <w:rPr>
          <w:rFonts w:ascii="Arabic Transparent" w:eastAsiaTheme="minorEastAsia" w:hAnsi="Arabic Transparent" w:cs="Arabic Transparent"/>
          <w:color w:val="auto"/>
          <w:sz w:val="28"/>
          <w:szCs w:val="28"/>
          <w:rtl/>
          <w:lang w:eastAsia="en-US"/>
        </w:rPr>
        <w:t>عشر شهراً</w:t>
      </w:r>
      <w:r w:rsidR="0051670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2"/>
      </w:r>
      <w:r w:rsidRPr="00396381">
        <w:rPr>
          <w:rFonts w:asciiTheme="minorHAnsi" w:eastAsiaTheme="minorEastAsia" w:hAnsiTheme="minorHAnsi" w:cs="Arabic Transparent"/>
          <w:color w:val="auto"/>
          <w:sz w:val="28"/>
          <w:szCs w:val="28"/>
          <w:vertAlign w:val="superscript"/>
          <w:rtl/>
          <w:lang w:eastAsia="en-US"/>
        </w:rPr>
        <w:t>)</w:t>
      </w:r>
      <w:r w:rsidR="004003A4">
        <w:rPr>
          <w:rFonts w:ascii="Arabic Transparent" w:eastAsiaTheme="minorEastAsia" w:hAnsi="Arabic Transparent" w:cs="Arabic Transparent" w:hint="cs"/>
          <w:color w:val="auto"/>
          <w:sz w:val="28"/>
          <w:szCs w:val="28"/>
          <w:rtl/>
          <w:lang w:eastAsia="en-US"/>
        </w:rPr>
        <w:t>, كما تحذث الجويني عن الآية السابقة أيضاً في كتاب السلم مستدلا بها على أن الاعتبار بالشهور العربية إذ يقول: "</w:t>
      </w:r>
      <w:r w:rsidR="004003A4" w:rsidRPr="004003A4">
        <w:rPr>
          <w:rFonts w:ascii="Arabic Transparent" w:eastAsiaTheme="minorEastAsia" w:hAnsi="Arabic Transparent" w:cs="Arabic Transparent"/>
          <w:color w:val="auto"/>
          <w:sz w:val="28"/>
          <w:szCs w:val="28"/>
          <w:rtl/>
          <w:lang w:eastAsia="en-US"/>
        </w:rPr>
        <w:t>وحمل على الشهر العربي. والشهور العربية بالأهلة، ومعلوم أن الشهر ينقص ويكمل، وما يتوقع من كمالٍ ونقصانٍ محتمل بلا خلاف.</w:t>
      </w:r>
      <w:r w:rsidR="004003A4">
        <w:rPr>
          <w:rFonts w:ascii="Arabic Transparent" w:eastAsiaTheme="minorEastAsia" w:hAnsi="Arabic Transparent" w:cs="Arabic Transparent" w:hint="cs"/>
          <w:color w:val="auto"/>
          <w:sz w:val="28"/>
          <w:szCs w:val="28"/>
          <w:rtl/>
          <w:lang w:eastAsia="en-US"/>
        </w:rPr>
        <w:t>"</w:t>
      </w:r>
      <w:r w:rsidR="00AB4705" w:rsidRPr="00AB4705">
        <w:rPr>
          <w:rFonts w:asciiTheme="minorHAnsi" w:eastAsiaTheme="minorEastAsia" w:hAnsiTheme="minorHAnsi" w:cs="Arabic Transparent"/>
          <w:color w:val="auto"/>
          <w:sz w:val="28"/>
          <w:szCs w:val="28"/>
          <w:vertAlign w:val="superscript"/>
          <w:rtl/>
          <w:lang w:eastAsia="en-US"/>
        </w:rPr>
        <w:t xml:space="preserve"> </w:t>
      </w:r>
      <w:r w:rsidR="00AB4705" w:rsidRPr="00396381">
        <w:rPr>
          <w:rFonts w:asciiTheme="minorHAnsi" w:eastAsiaTheme="minorEastAsia" w:hAnsiTheme="minorHAnsi" w:cs="Arabic Transparent"/>
          <w:color w:val="auto"/>
          <w:sz w:val="28"/>
          <w:szCs w:val="28"/>
          <w:vertAlign w:val="superscript"/>
          <w:rtl/>
          <w:lang w:eastAsia="en-US"/>
        </w:rPr>
        <w:t>(</w:t>
      </w:r>
      <w:r w:rsidR="00AB4705" w:rsidRPr="00396381">
        <w:rPr>
          <w:rFonts w:asciiTheme="minorHAnsi" w:eastAsiaTheme="minorEastAsia" w:hAnsiTheme="minorHAnsi" w:cs="Arabic Transparent"/>
          <w:color w:val="auto"/>
          <w:sz w:val="28"/>
          <w:szCs w:val="28"/>
          <w:vertAlign w:val="superscript"/>
          <w:rtl/>
          <w:lang w:eastAsia="en-US"/>
        </w:rPr>
        <w:footnoteReference w:id="313"/>
      </w:r>
      <w:r w:rsidR="00AB4705"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FC0B29"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ولا شك أن الاعتبار في الأحكام الشرعية يكون على الشهور العربية، وأننا مأمورون بالتقيّد بها في ترتب الأحكام الشرعية، فمثلاً المعتبر في إخراج الزكاة هو التأريخ الهجري، وكذلك صوم رمضان والحج، وأما ما كان في غير الأحكام الشريعة فالأمر فيه أوسع؛ للحاجة الملحّة في بعض الأمور لاستعمال </w:t>
      </w:r>
      <w:r w:rsidRPr="00396381">
        <w:rPr>
          <w:rFonts w:ascii="Arabic Transparent" w:eastAsiaTheme="minorEastAsia" w:hAnsi="Arabic Transparent" w:cs="Arabic Transparent"/>
          <w:color w:val="auto"/>
          <w:sz w:val="28"/>
          <w:szCs w:val="28"/>
          <w:rtl/>
          <w:lang w:eastAsia="en-US"/>
        </w:rPr>
        <w:t>التقويم الميلادي إلى جانب</w:t>
      </w:r>
      <w:r w:rsidRPr="00396381">
        <w:rPr>
          <w:rFonts w:ascii="Arabic Transparent" w:eastAsiaTheme="minorEastAsia" w:hAnsi="Arabic Transparent" w:cs="Arabic Transparent" w:hint="cs"/>
          <w:color w:val="auto"/>
          <w:sz w:val="28"/>
          <w:szCs w:val="28"/>
          <w:rtl/>
          <w:lang w:eastAsia="en-US"/>
        </w:rPr>
        <w:t xml:space="preserve"> الهجري دون استبعاد للأخير والله أعلم</w:t>
      </w:r>
      <w:r w:rsidR="00FC0B29">
        <w:rPr>
          <w:rFonts w:ascii="Arabic Transparent" w:eastAsiaTheme="minorEastAsia" w:hAnsi="Arabic Transparent" w:cs="Arabic Transparent" w:hint="cs"/>
          <w:color w:val="auto"/>
          <w:sz w:val="28"/>
          <w:szCs w:val="28"/>
          <w:rtl/>
          <w:lang w:eastAsia="en-US"/>
        </w:rPr>
        <w:t>.</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lastRenderedPageBreak/>
        <w:t xml:space="preserve"> قال القرطبي عند تفسيره لقوله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إِنَّ عِدَّةَ ٱلشُّهُورِ عِندَ ٱللَّهِ ٱثۡنَا عَشَرَ شَهۡر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فِي كِتَٰبِ ٱ</w:t>
      </w:r>
      <w:r w:rsidRPr="00396381">
        <w:rPr>
          <w:rFonts w:cs="KFGQPC Uthmanic Script HAFS"/>
          <w:b/>
          <w:bCs/>
          <w:color w:val="auto"/>
          <w:sz w:val="28"/>
          <w:szCs w:val="28"/>
          <w:rtl/>
        </w:rPr>
        <w:t>للَّهِ يَوۡمَ خَلَقَ ٱلسَّمَٰوَٰتِ وَٱلۡأَرۡضَ مِنۡهَآ أَرۡبَعَةٌ حُرُم</w:t>
      </w:r>
      <w:r w:rsidRPr="00396381">
        <w:rPr>
          <w:rFonts w:cs="KFGQPC Uthmanic Script HAFS" w:hint="cs"/>
          <w:b/>
          <w:bCs/>
          <w:color w:val="auto"/>
          <w:sz w:val="28"/>
          <w:szCs w:val="28"/>
          <w:rtl/>
        </w:rPr>
        <w:t>ٞۚ</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[التوبة: 36]</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هذه الآية تدل على أن الواجب تعليق الأحكام من العبادات وغيرها إنما يكون بالشهور والسنين التي تعرفها العرب، دون الشهور التي تعتبرها العجم والروم والقبط وإن لم تزد على اثني عشر شهرا، لأنها مختلفة الأعداد، منها ما يزيد على ثلاثين ومنها ما ينقص، وشهور العرب لا تزيد على ثلاثين وإن كان منها ما ينقص، والذي ينقص ليس يتعين له شهر، وإنما تفاوتها في النقصان والتمام على حسب اختلاف سير القمر في البروج</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1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العاشر: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وَٱقۡتُلُوهُمۡ حَيۡثُ ثَقِفۡتُمُوهُمۡ وَأَخۡرِجُوهُم مِّنۡ حَيۡثُ أَخۡرَجُوكُمۡۚ وَٱلۡفِتۡنَةُ أَشَدُّ مِنَ ٱلۡقَتۡلِۚ وَلَا تُقَٰتِلُوهُمۡ عِندَ ٱلۡمَسۡجِدِ ٱلۡحَرَامِ حَتَّىٰ يُقَٰتِلُوكُمۡ فِيهِۖ فَإِن قَٰتَلُوكُمۡ فَٱقۡتُلُوهُمۡۗ كَذَٰلِكَ جَزَآءُ ٱلۡكَٰفِرِينَ١٩١</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191]</w:t>
      </w:r>
    </w:p>
    <w:p w:rsidR="00FC0B29"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يحرص الجويني في أثناء استنباطه الأحكام من الآيات الكريمة على الربط بمقاصد الشريعة فعند كلامه عن قول الله تعالى</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وَٱقۡتُلُوهُمۡ حَيۡثُ ثَقِفۡتُمُوهُمۡ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191]</w:t>
      </w:r>
      <w:r w:rsidRPr="00396381">
        <w:rPr>
          <w:rFonts w:ascii="Arabic Transparent" w:eastAsiaTheme="minorEastAsia" w:hAnsi="Arabic Transparent" w:cs="Arabic Transparent" w:hint="cs"/>
          <w:color w:val="auto"/>
          <w:sz w:val="28"/>
          <w:szCs w:val="28"/>
          <w:rtl/>
          <w:lang w:eastAsia="en-US"/>
        </w:rPr>
        <w:t>، يبين أهمية مراعاة حفظ الضرورات التي جاء الإسلام لحفظها، كحفظ الدماء</w:t>
      </w:r>
      <w:r w:rsidR="00FC0B29">
        <w:rPr>
          <w:rFonts w:ascii="Arabic Transparent" w:eastAsiaTheme="minorEastAsia" w:hAnsi="Arabic Transparent" w:cs="Arabic Transparent" w:hint="cs"/>
          <w:color w:val="auto"/>
          <w:sz w:val="28"/>
          <w:szCs w:val="28"/>
          <w:rtl/>
          <w:lang w:eastAsia="en-US"/>
        </w:rPr>
        <w:t>.</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ويتجلى ذلك في استنباطه الأحكام من هذه الآية الكريمة؛ فاستدلَّ بها على التفريق بين قتال الكفار وبين قتال أهل البغي من المسلمين، وأن قتال أهل البغي من المسلمين ينبغي أن يكون مع الحرص على الإبقاء عليهم، والاقتصار على الدفع، بخلاف قتال الكفار لأن الآية دلت على اس</w:t>
      </w:r>
      <w:r w:rsidR="00FC0B29">
        <w:rPr>
          <w:rFonts w:ascii="Arabic Transparent" w:eastAsiaTheme="minorEastAsia" w:hAnsi="Arabic Transparent" w:cs="Arabic Transparent" w:hint="cs"/>
          <w:color w:val="auto"/>
          <w:sz w:val="28"/>
          <w:szCs w:val="28"/>
          <w:rtl/>
          <w:lang w:eastAsia="en-US"/>
        </w:rPr>
        <w:t>تحلال قتلهم لكونهم في حالة حرب.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وقد بيّن أن هذه الآية وغيرها من الآيات مثل قوله تعالى في سورة التوبة: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فَٱقۡتُلُواْ ٱلۡمُشۡرِكِينَ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[التوبة: 5]</w:t>
      </w:r>
      <w:r w:rsidRPr="00396381">
        <w:rPr>
          <w:rFonts w:ascii="Arabic Transparent" w:eastAsiaTheme="minorEastAsia" w:hAnsi="Arabic Transparent" w:cs="Arabic Transparent" w:hint="cs"/>
          <w:color w:val="auto"/>
          <w:sz w:val="28"/>
          <w:szCs w:val="28"/>
          <w:rtl/>
          <w:lang w:eastAsia="en-US"/>
        </w:rPr>
        <w:t xml:space="preserve">، وفي سورة النساء: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وَٱقۡتُلُوهُمۡ حَيۡثُ وَجَدتُّمُوهُمۡۖ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[النساء: 89]</w:t>
      </w:r>
      <w:r w:rsidRPr="00396381">
        <w:rPr>
          <w:rFonts w:ascii="Arabic Transparent" w:eastAsiaTheme="minorEastAsia" w:hAnsi="Arabic Transparent" w:cs="Arabic Transparent" w:hint="cs"/>
          <w:color w:val="auto"/>
          <w:sz w:val="28"/>
          <w:szCs w:val="28"/>
          <w:rtl/>
          <w:lang w:eastAsia="en-US"/>
        </w:rPr>
        <w:t>، أصل في الحثّ على قتال المشركين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كما استدلَّ على ذلك بسنة النبي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صلى الله عليه وسلم</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وسيرته، وبإجماع الأمة على أنّا مأمورون بمجاهدة الكفار.</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ثم يذكر أن هذه الآيات التي فُرِض فيها الجهاد بقتال المشركين كافةً منسوخةٌ بآية الجزية، ففي بداية حديثه عن كتاب الجزية ذكر الآيات السابقة، ثم بيّن أن من العلماء مَنْ قال إنه كان الأمر بالقتال عاماً في ابتداء افتراض الجهاد ثم ثبتت الجزية لقوله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حَتَّىٰ يُعۡطُواْ ٱلۡجِزۡيَةَ عَن يَد</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وَهُمۡ صَٰغِرُونَ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[التوبة: 29]</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إلّا أنه أردف ذلك بالقول الثاني بأن المسألة فيها خصوص وعموم، وأن آيات القتال عامة وآية الجزية مخصّصة لها ومبيِّنة للمراد منها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ولم يرجح الجويني أحد القولين، إلا أن القول بأن الآيات فيها خصوص وعموم هو الأولى بالقبول، وأن آية الجزية جاءت مخصصة لآيات القتال ومضيفة لأحكامٍ جديدة.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الحادي عشر: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وَأَنفِقُواْ فِي سَبِيلِ ٱللَّهِ وَلَا تُلۡقُواْ بِأَيۡدِيكُمۡ إِلَى ٱلتَّهۡلُكَةِ وَأَحۡسِنُوٓاْۚ إِنَّ ٱللَّهَ يُحِبُّ ٱلۡمُحۡسِنِينَ ١٩٥</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195]</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تُلۡقُواْ بِأَيۡدِيكُمۡ إِلَى ٱلتَّهۡلُكَةِ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195]</w:t>
      </w:r>
      <w:r w:rsidRPr="00396381">
        <w:rPr>
          <w:rFonts w:ascii="Arabic Transparent" w:eastAsiaTheme="minorEastAsia" w:hAnsi="Arabic Transparent" w:cs="Arabic Transparent" w:hint="cs"/>
          <w:color w:val="auto"/>
          <w:sz w:val="28"/>
          <w:szCs w:val="28"/>
          <w:rtl/>
          <w:lang w:eastAsia="en-US"/>
        </w:rPr>
        <w:t xml:space="preserve">  على حرمة ركوب البحر إذا غلب على الظن الهلاك.</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ولس هذا خاصاً بالبحر فكلّ أمر يغلب على الظنّ أنه يسبب الهلاك فإن الشريعة جاءت بتحريمه، وهذا مما دلت عليه هذه الآية الكريمة، وقد سبق في المَوْضِع السابق أن الإمام الجويني يراعي بيان الضروريات التي جاءت بحفظها الشريعة الإسلامية، فهذه الآية جاءت ببيان المحافظة على النفس.</w:t>
      </w:r>
    </w:p>
    <w:p w:rsidR="000967E6" w:rsidRPr="00396381" w:rsidRDefault="000967E6" w:rsidP="00735EE1">
      <w:pPr>
        <w:widowControl/>
        <w:spacing w:line="360" w:lineRule="auto"/>
        <w:ind w:firstLine="567"/>
        <w:rPr>
          <w:rFonts w:ascii="Traditional Arabic" w:eastAsiaTheme="minorEastAsia" w:hAnsi="Traditional Arabic"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الثاني عشر: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وَأَتِمُّواْ ٱلۡحَجَّ وَٱلۡعُمۡرَةَ لِلَّهِۚ</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فَإِنۡ أُحۡصِرۡتُمۡ فَمَا ٱسۡتَيۡسَرَ مِنَ ٱلۡهَدۡيِۖ وَلَا تَحۡلِقُواْ رُءُوسَكُمۡ حَتَّىٰ يَبۡلُغَ ٱلۡهَدۡيُ مَحِلَّهُۥۚ فَمَن كَانَ مِنكُم مَّرِيضًا أَوۡ بِهِۦٓ أَذ</w:t>
      </w:r>
      <w:r w:rsidRPr="00396381">
        <w:rPr>
          <w:rFonts w:ascii="Jameel Noori Nastaleeq" w:hAnsi="Jameel Noori Nastaleeq" w:cs="KFGQPC Uthmanic Script HAFS" w:hint="cs"/>
          <w:b/>
          <w:bCs/>
          <w:color w:val="auto"/>
          <w:sz w:val="28"/>
          <w:szCs w:val="28"/>
          <w:rtl/>
        </w:rPr>
        <w:t xml:space="preserve">ٗى </w:t>
      </w:r>
      <w:r w:rsidRPr="00396381">
        <w:rPr>
          <w:rFonts w:cs="KFGQPC Uthmanic Script HAFS" w:hint="cs"/>
          <w:b/>
          <w:bCs/>
          <w:color w:val="auto"/>
          <w:sz w:val="28"/>
          <w:szCs w:val="28"/>
          <w:rtl/>
        </w:rPr>
        <w:t xml:space="preserve">مِّن رَّأۡسِهِۦ فَفِدۡيَةٞ </w:t>
      </w:r>
      <w:r w:rsidRPr="00396381">
        <w:rPr>
          <w:rFonts w:cs="KFGQPC Uthmanic Script HAFS"/>
          <w:b/>
          <w:bCs/>
          <w:color w:val="auto"/>
          <w:sz w:val="28"/>
          <w:szCs w:val="28"/>
          <w:rtl/>
        </w:rPr>
        <w:t>مِّن صِيَامٍ أَوۡ صَدَقَةٍ أَوۡ نُسُك</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فَإِذَآ أَمِنتُمۡ فَمَن تَمَتَّعَ بِٱلۡعُمۡرَةِ إِلَى ٱلۡحَجِّ </w:t>
      </w:r>
      <w:r w:rsidRPr="00396381">
        <w:rPr>
          <w:rFonts w:cs="KFGQPC Uthmanic Script HAFS"/>
          <w:b/>
          <w:bCs/>
          <w:color w:val="auto"/>
          <w:sz w:val="28"/>
          <w:szCs w:val="28"/>
          <w:rtl/>
        </w:rPr>
        <w:t>فَمَا ٱسۡتَيۡسَرَ مِنَ ٱلۡهَدۡيِۚ فَمَن لَّمۡ يَجِدۡ فَصِيَامُ ثَلَٰثَةِ أَيَّام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فِي ٱلۡحَجِّ </w:t>
      </w:r>
      <w:r w:rsidRPr="00396381">
        <w:rPr>
          <w:rFonts w:cs="KFGQPC Uthmanic Script HAFS"/>
          <w:b/>
          <w:bCs/>
          <w:color w:val="auto"/>
          <w:sz w:val="28"/>
          <w:szCs w:val="28"/>
          <w:rtl/>
        </w:rPr>
        <w:t>وَسَبۡعَةٍ إِذَا رَجَعۡتُمۡۗ تِلۡكَ عَشَرَة</w:t>
      </w:r>
      <w:r w:rsidRPr="00396381">
        <w:rPr>
          <w:rFonts w:cs="KFGQPC Uthmanic Script HAFS" w:hint="cs"/>
          <w:b/>
          <w:bCs/>
          <w:color w:val="auto"/>
          <w:sz w:val="28"/>
          <w:szCs w:val="28"/>
          <w:rtl/>
        </w:rPr>
        <w:t xml:space="preserve">ٞ كَامِلَةٞۗ ذَٰلِكَ لِمَن لَّمۡ يَكُنۡ أَهۡلُهُۥ حَاضِرِي </w:t>
      </w:r>
      <w:r w:rsidRPr="00396381">
        <w:rPr>
          <w:rFonts w:cs="KFGQPC Uthmanic Script HAFS"/>
          <w:b/>
          <w:bCs/>
          <w:color w:val="auto"/>
          <w:sz w:val="28"/>
          <w:szCs w:val="28"/>
          <w:rtl/>
        </w:rPr>
        <w:t>ٱلۡمَسۡجِدِ ٱلۡحَرَامِۚ وَٱتَّقُواْ ٱللَّهَ وَٱعۡلَمُوٓاْ أَنَّ ٱللَّهَ شَدِيدُ ٱلۡعِقَابِ</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196]</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استدلَّ الجويني بظاهر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وَأَتِمُّواْ ٱلۡحَجَّ وَٱلۡعُمۡرَةَ لِلَّهِۚ</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على مشروعية القِران في الحج، وأن الآية جمعت بين العمرة والحج، وبقوله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فَمَن تَمَتَّعَ بِٱلۡعُمۡرَةِ إِلَى ٱلۡحَجِّ</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على مشروعية التمتع، وبقوله تعالى في سورة آل عمران: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w:t>
      </w:r>
      <w:r w:rsidRPr="00396381">
        <w:rPr>
          <w:rFonts w:asciiTheme="minorHAnsi" w:eastAsiaTheme="minorEastAsia" w:hAnsiTheme="minorHAnsi" w:cs="KFGQPC Uthmanic Script HAFS"/>
          <w:b/>
          <w:bCs/>
          <w:color w:val="auto"/>
          <w:sz w:val="28"/>
          <w:szCs w:val="28"/>
          <w:rtl/>
          <w:lang w:eastAsia="en-US"/>
        </w:rPr>
        <w:t>لِلَّهِ عَلَى ٱلنَّاسِ حِجُّ ٱلۡبَيۡتِ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97]</w:t>
      </w:r>
      <w:r w:rsidRPr="00396381">
        <w:rPr>
          <w:rFonts w:ascii="Arabic Transparent" w:eastAsiaTheme="minorEastAsia" w:hAnsi="Arabic Transparent" w:cs="Arabic Transparent" w:hint="cs"/>
          <w:color w:val="auto"/>
          <w:sz w:val="28"/>
          <w:szCs w:val="28"/>
          <w:rtl/>
          <w:lang w:eastAsia="en-US"/>
        </w:rPr>
        <w:t xml:space="preserve"> على مشروعية الإفراد في الحج</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19"/>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FC0B29"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كما استدلَّ الجويني بهذه الآية على جواز التحلل عند الإحصار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وذلك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أُحۡصِرۡتُمۡ فَمَا ٱسۡتَيۡسَرَ مِنَ ٱلۡهَدۡيِۖ</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ثم شرع ببيان بعض الأحكام  الفقهية المتعلقة بالإحصار</w:t>
      </w:r>
      <w:r w:rsidR="00FC0B29">
        <w:rPr>
          <w:rFonts w:ascii="Arabic Transparent" w:eastAsiaTheme="minorEastAsia" w:hAnsi="Arabic Transparent" w:cs="Arabic Transparent" w:hint="cs"/>
          <w:color w:val="auto"/>
          <w:sz w:val="28"/>
          <w:szCs w:val="28"/>
          <w:rtl/>
          <w:lang w:eastAsia="en-US"/>
        </w:rPr>
        <w:t>.</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ورجح مستدلاً بالآية السابقة أن دم الإحصار لا بدل له عن دم الشاة؛ إذ قال: "</w:t>
      </w:r>
      <w:r w:rsidRPr="00396381">
        <w:rPr>
          <w:rFonts w:ascii="Arabic Transparent" w:eastAsiaTheme="minorEastAsia" w:hAnsi="Arabic Transparent" w:cs="Arabic Transparent" w:hint="eastAsia"/>
          <w:color w:val="auto"/>
          <w:sz w:val="28"/>
          <w:szCs w:val="28"/>
          <w:rtl/>
          <w:lang w:eastAsia="en-US"/>
        </w:rPr>
        <w:t>اختلف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الشافعي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دم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الإحصار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بدل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 فقال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أحد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القولين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بدل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اعتبارا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بجميع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دماء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الجبرانات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الثاني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بدل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الدماء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جرى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وهي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أبدال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اشتمل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أبدالها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جملة، وتفصيلا، وهي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جزاء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الصيد، وفدية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الأذى، ودم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التمتع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ولما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دم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الإحصار، 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يذكر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بدلا</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وهذا التحقيق الذي تابع به الجويني الشافعي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رحمهما الله تعالى</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استدلالٌ حسنٌ وجمعٌ بين الآيات، وذلك بأنه فرّق في الحكم الشرعي بين الدماء التي جعل القرآن لها أبدالاً وبين الدماء التي لم يجعل القرآن لها أبدالاً، فيكون بهذا متابعاً لظاهر القرآن.</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والآيات التي جمع بينها واستدلَّ بها على أن القُرآن فرق بين أنواع الدماء هي:</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أولاً: </w:t>
      </w:r>
      <w:r w:rsidRPr="00396381">
        <w:rPr>
          <w:rFonts w:ascii="Arabic Transparent" w:eastAsiaTheme="minorEastAsia" w:hAnsi="Arabic Transparent" w:cs="Arabic Transparent" w:hint="eastAsia"/>
          <w:color w:val="auto"/>
          <w:sz w:val="28"/>
          <w:szCs w:val="28"/>
          <w:rtl/>
          <w:lang w:eastAsia="en-US" w:bidi="ar-JO"/>
        </w:rPr>
        <w:t>جزاء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الصيد، وهو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معد</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كتاب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 xml:space="preserve">على التخيير: قال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هَدۡيَۢا بَٰلِغَ ٱلۡكَعۡبَةِ أَوۡ كَفَّٰرَةٞ طَعَامُ مَسَٰكِينَ </w:t>
      </w:r>
      <w:r w:rsidRPr="00396381">
        <w:rPr>
          <w:rFonts w:asciiTheme="minorHAnsi" w:eastAsiaTheme="minorEastAsia" w:hAnsiTheme="minorHAnsi" w:cs="KFGQPC Uthmanic Script HAFS"/>
          <w:b/>
          <w:bCs/>
          <w:color w:val="auto"/>
          <w:sz w:val="28"/>
          <w:szCs w:val="28"/>
          <w:rtl/>
          <w:lang w:eastAsia="en-US"/>
        </w:rPr>
        <w:t>أَوۡ عَدۡلُ ذَٰلِكَ صِيَام</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95]</w:t>
      </w:r>
    </w:p>
    <w:p w:rsidR="000967E6" w:rsidRPr="00396381" w:rsidRDefault="000967E6" w:rsidP="008A5F82">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eastAsia"/>
          <w:color w:val="auto"/>
          <w:sz w:val="28"/>
          <w:szCs w:val="28"/>
          <w:rtl/>
          <w:lang w:eastAsia="en-US" w:bidi="ar-JO"/>
        </w:rPr>
        <w:t>ومعنى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كونها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مخيرة، تخير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الملتزم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الدم، والصوم، والإطعام، ومعنى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التعديل</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نقدر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المثل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الواجب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مقو</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بالدراهم، 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نصرف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الدراهم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الطعام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المخرج</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الكفارة، ونقدرها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أمدادا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 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نقابل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د</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بصوم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يوم</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ثانياً: </w:t>
      </w:r>
      <w:r w:rsidRPr="00396381">
        <w:rPr>
          <w:rFonts w:ascii="Arabic Transparent" w:eastAsiaTheme="minorEastAsia" w:hAnsi="Arabic Transparent" w:cs="Arabic Transparent" w:hint="eastAsia"/>
          <w:color w:val="auto"/>
          <w:sz w:val="28"/>
          <w:szCs w:val="28"/>
          <w:rtl/>
          <w:lang w:eastAsia="en-US" w:bidi="ar-JO"/>
        </w:rPr>
        <w:t>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الحلق، 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تعالى</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بِهِۦٓ أَذ</w:t>
      </w:r>
      <w:r w:rsidRPr="00396381">
        <w:rPr>
          <w:rFonts w:asciiTheme="minorHAnsi" w:eastAsiaTheme="minorEastAsia" w:hAnsiTheme="minorHAnsi" w:cs="KFGQPC Uthmanic Script HAFS" w:hint="cs"/>
          <w:b/>
          <w:bCs/>
          <w:color w:val="auto"/>
          <w:sz w:val="28"/>
          <w:szCs w:val="28"/>
          <w:rtl/>
          <w:lang w:eastAsia="en-US"/>
        </w:rPr>
        <w:t xml:space="preserve">ٗى مِّن رَّأۡسِهِۦ فَفِدۡيَةٞ </w:t>
      </w:r>
      <w:r w:rsidRPr="00396381">
        <w:rPr>
          <w:rFonts w:asciiTheme="minorHAnsi" w:eastAsiaTheme="minorEastAsia" w:hAnsiTheme="minorHAnsi" w:cs="KFGQPC Uthmanic Script HAFS"/>
          <w:b/>
          <w:bCs/>
          <w:color w:val="auto"/>
          <w:sz w:val="28"/>
          <w:szCs w:val="28"/>
          <w:rtl/>
          <w:lang w:eastAsia="en-US"/>
        </w:rPr>
        <w:t>مِّن صِيَامٍ أَوۡ صَدَقَةٍ أَوۡ نُسُك</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وهذه الكفارة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مخيرة، مقد</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رة</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ثالثاً: </w:t>
      </w:r>
      <w:r w:rsidRPr="00396381">
        <w:rPr>
          <w:rFonts w:ascii="Arabic Transparent" w:eastAsiaTheme="minorEastAsia" w:hAnsi="Arabic Transparent" w:cs="Arabic Transparent" w:hint="eastAsia"/>
          <w:color w:val="auto"/>
          <w:sz w:val="28"/>
          <w:szCs w:val="28"/>
          <w:rtl/>
          <w:lang w:eastAsia="en-US" w:bidi="ar-JO"/>
        </w:rPr>
        <w:t>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 xml:space="preserve">المتعة، </w:t>
      </w:r>
      <w:r w:rsidRPr="00396381">
        <w:rPr>
          <w:rFonts w:ascii="Arabic Transparent" w:eastAsiaTheme="minorEastAsia" w:hAnsi="Arabic Transparent" w:cs="Arabic Transparent" w:hint="cs"/>
          <w:color w:val="auto"/>
          <w:sz w:val="28"/>
          <w:szCs w:val="28"/>
          <w:rtl/>
          <w:lang w:eastAsia="en-US" w:bidi="ar-JO"/>
        </w:rPr>
        <w:t>و</w:t>
      </w:r>
      <w:r w:rsidRPr="00396381">
        <w:rPr>
          <w:rFonts w:ascii="Arabic Transparent" w:eastAsiaTheme="minorEastAsia" w:hAnsi="Arabic Transparent" w:cs="Arabic Transparent" w:hint="eastAsia"/>
          <w:color w:val="auto"/>
          <w:sz w:val="28"/>
          <w:szCs w:val="28"/>
          <w:rtl/>
          <w:lang w:eastAsia="en-US" w:bidi="ar-JO"/>
        </w:rPr>
        <w:t>هي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مرتبة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مقد</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رة</w:t>
      </w:r>
      <w:r w:rsidRPr="00396381">
        <w:rPr>
          <w:rFonts w:ascii="Arabic Transparent" w:eastAsiaTheme="minorEastAsia" w:hAnsi="Arabic Transparent" w:cs="Arabic Transparent" w:hint="cs"/>
          <w:color w:val="auto"/>
          <w:sz w:val="28"/>
          <w:szCs w:val="28"/>
          <w:rtl/>
          <w:lang w:eastAsia="en-US" w:bidi="ar-JO"/>
        </w:rPr>
        <w:t xml:space="preserve">، قال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فَمَن تَمَتَّعَ بِٱلۡعُمۡرَةِ إِلَى ٱلۡحَجِّ </w:t>
      </w:r>
      <w:r w:rsidRPr="00396381">
        <w:rPr>
          <w:rFonts w:asciiTheme="minorHAnsi" w:eastAsiaTheme="minorEastAsia" w:hAnsiTheme="minorHAnsi" w:cs="KFGQPC Uthmanic Script HAFS"/>
          <w:b/>
          <w:bCs/>
          <w:color w:val="auto"/>
          <w:sz w:val="28"/>
          <w:szCs w:val="28"/>
          <w:rtl/>
          <w:lang w:eastAsia="en-US"/>
        </w:rPr>
        <w:t>فَمَا ٱسۡتَيۡسَرَ مِنَ ٱلۡهَدۡيِۚ فَمَن لَّمۡ يَجِدۡ فَصِيَامُ ثَلَٰثَةِ أَيَّام</w:t>
      </w:r>
      <w:r w:rsidRPr="00396381">
        <w:rPr>
          <w:rFonts w:asciiTheme="minorHAnsi" w:eastAsiaTheme="minorEastAsia" w:hAnsiTheme="minorHAnsi" w:cs="KFGQPC Uthmanic Script HAFS" w:hint="cs"/>
          <w:b/>
          <w:bCs/>
          <w:color w:val="auto"/>
          <w:sz w:val="28"/>
          <w:szCs w:val="28"/>
          <w:rtl/>
          <w:lang w:eastAsia="en-US"/>
        </w:rPr>
        <w:t xml:space="preserve">ٖ فِي ٱلۡحَجِّ </w:t>
      </w:r>
      <w:r w:rsidRPr="00396381">
        <w:rPr>
          <w:rFonts w:asciiTheme="minorHAnsi" w:eastAsiaTheme="minorEastAsia" w:hAnsiTheme="minorHAnsi" w:cs="KFGQPC Uthmanic Script HAFS"/>
          <w:b/>
          <w:bCs/>
          <w:color w:val="auto"/>
          <w:sz w:val="28"/>
          <w:szCs w:val="28"/>
          <w:rtl/>
          <w:lang w:eastAsia="en-US"/>
        </w:rPr>
        <w:t>وَسَبۡعَةٍ إِذَا رَجَعۡتُمۡۗ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رابعاً: </w:t>
      </w:r>
      <w:r w:rsidRPr="00396381">
        <w:rPr>
          <w:rFonts w:ascii="Arabic Transparent" w:eastAsiaTheme="minorEastAsia" w:hAnsi="Arabic Transparent" w:cs="Arabic Transparent" w:hint="eastAsia"/>
          <w:color w:val="auto"/>
          <w:sz w:val="28"/>
          <w:szCs w:val="28"/>
          <w:rtl/>
          <w:lang w:eastAsia="en-US" w:bidi="ar-JO"/>
        </w:rPr>
        <w:t>دم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الإحصار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أُحۡصِرۡتُمۡ فَمَا ٱسۡتَيۡسَرَ مِنَ ٱلۡهَدۡيِۖ</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ولا بدل ل</w:t>
      </w:r>
      <w:r w:rsidR="00FC0B29">
        <w:rPr>
          <w:rFonts w:ascii="Arabic Transparent" w:eastAsiaTheme="minorEastAsia" w:hAnsi="Arabic Transparent" w:cs="Arabic Transparent" w:hint="cs"/>
          <w:color w:val="auto"/>
          <w:sz w:val="28"/>
          <w:szCs w:val="28"/>
          <w:rtl/>
          <w:lang w:eastAsia="en-US"/>
        </w:rPr>
        <w:t>ه؛ لأن القرآن لم يذكر له بدلاً.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ويستمر الجويني في استنباط الأحكام الشرعية من الآية، فاستدلَّ على الترتيب في البدل في دم المتعة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فَمَن لَّمۡ يَجِدۡ فَصِيَامُ ثَلَٰثَةِ أَيَّام</w:t>
      </w:r>
      <w:r w:rsidRPr="00396381">
        <w:rPr>
          <w:rFonts w:asciiTheme="minorHAnsi" w:eastAsiaTheme="minorEastAsia" w:hAnsiTheme="minorHAnsi" w:cs="KFGQPC Uthmanic Script HAFS" w:hint="cs"/>
          <w:b/>
          <w:bCs/>
          <w:color w:val="auto"/>
          <w:sz w:val="28"/>
          <w:szCs w:val="28"/>
          <w:rtl/>
          <w:lang w:eastAsia="en-US"/>
        </w:rPr>
        <w:t xml:space="preserve">ٖ فِي ٱلۡحَجِّ </w:t>
      </w:r>
      <w:r w:rsidRPr="00396381">
        <w:rPr>
          <w:rFonts w:asciiTheme="minorHAnsi" w:eastAsiaTheme="minorEastAsia" w:hAnsiTheme="minorHAnsi" w:cs="KFGQPC Uthmanic Script HAFS"/>
          <w:b/>
          <w:bCs/>
          <w:color w:val="auto"/>
          <w:sz w:val="28"/>
          <w:szCs w:val="28"/>
          <w:rtl/>
          <w:lang w:eastAsia="en-US"/>
        </w:rPr>
        <w:t>وَسَبۡعَةٍ إِذَا رَجَعۡتُمۡۗ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ولزوم أن تكون ثلاثة من تلك الأيام واقعة في الحج: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ثَلَٰثَةِ أَيَّام</w:t>
      </w:r>
      <w:r w:rsidRPr="00396381">
        <w:rPr>
          <w:rFonts w:asciiTheme="minorHAnsi" w:eastAsiaTheme="minorEastAsia" w:hAnsiTheme="minorHAnsi" w:cs="KFGQPC Uthmanic Script HAFS" w:hint="cs"/>
          <w:b/>
          <w:bCs/>
          <w:color w:val="auto"/>
          <w:sz w:val="28"/>
          <w:szCs w:val="28"/>
          <w:rtl/>
          <w:lang w:eastAsia="en-US"/>
        </w:rPr>
        <w:t>ٖ فِي ٱلۡحَجِّ</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وأنّ من صامها بعد أيام التشريق فقد صامها قضاءً؛ لأنه أخرجها عن أيام الحج.</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ونلمس في هذه المسألة أثر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على من بعده من العلماء فقد قال النووي-رحمه الله-: "</w:t>
      </w:r>
      <w:r w:rsidRPr="00396381">
        <w:rPr>
          <w:rFonts w:ascii="Arabic Transparent" w:eastAsiaTheme="minorEastAsia" w:hAnsi="Arabic Transparent" w:cs="Arabic Transparent" w:hint="eastAsia"/>
          <w:color w:val="auto"/>
          <w:sz w:val="28"/>
          <w:szCs w:val="28"/>
          <w:rtl/>
          <w:lang w:eastAsia="en-US"/>
        </w:rPr>
        <w:t>واعلم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فواتها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يحصل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بفوات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عرفة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قلنا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التشريق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يجوز</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صومها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وإلا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حصل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الفوات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بخروج</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التشريق</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خلاف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تفوت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بفوات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التشريق</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حتى</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تأخر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طواف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الزيارة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أيام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التشريق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الحج</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وكان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صوم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الثلاثة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التشريق</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قضاء</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بقي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الطواف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تأخره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بعيد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العادة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يقع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مرادا</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قول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تعالى</w:t>
      </w:r>
      <w:r w:rsidRPr="00396381">
        <w:rPr>
          <w:rFonts w:ascii="Arabic Transparent" w:eastAsiaTheme="minorEastAsia" w:hAnsi="Arabic Transparent"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ثَلَٰثَةِ أَيَّام</w:t>
      </w:r>
      <w:r w:rsidRPr="00396381">
        <w:rPr>
          <w:rFonts w:asciiTheme="minorHAnsi" w:eastAsiaTheme="minorEastAsia" w:hAnsiTheme="minorHAnsi" w:cs="KFGQPC Uthmanic Script HAFS" w:hint="cs"/>
          <w:b/>
          <w:bCs/>
          <w:color w:val="auto"/>
          <w:sz w:val="28"/>
          <w:szCs w:val="28"/>
          <w:rtl/>
          <w:lang w:eastAsia="en-US"/>
        </w:rPr>
        <w:t>ٖ فِي ٱلۡحَجِّ</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هكذا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حكاه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الإمام</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وغيره</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4"/>
      </w:r>
      <w:r w:rsidRPr="00396381">
        <w:rPr>
          <w:rFonts w:asciiTheme="minorHAnsi" w:eastAsiaTheme="minorEastAsia" w:hAnsiTheme="minorHAnsi" w:cs="Arabic Transparent"/>
          <w:color w:val="auto"/>
          <w:sz w:val="28"/>
          <w:szCs w:val="28"/>
          <w:vertAlign w:val="superscript"/>
          <w:rtl/>
          <w:lang w:eastAsia="en-US"/>
        </w:rPr>
        <w:t>)</w:t>
      </w:r>
      <w:r w:rsidR="00FC0B29">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والمقصود بالإمام عند النووي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هو الإمام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ويُرجع الجويني سبب الاختلاف في المسألة الفقهية في هذه الآية إلى الاختلاف في تفسيرها، فعند حديثه عن وجوب صيام السبعة بعد الرجوع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وَسَبۡعَةٍ إِذَا رَجَعۡتُمۡۗ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يذكر الاختلاف في تفسير معنى الرجوع وبعض الأحكام المتعلقة به ثم يقول معقباً على مَنْ أجاز صيام السبعة أثناء الرجوع للوطن: "</w:t>
      </w:r>
      <w:r w:rsidRPr="00396381">
        <w:rPr>
          <w:rFonts w:ascii="Arabic Transparent" w:eastAsiaTheme="minorEastAsia" w:hAnsi="Arabic Transparent" w:cs="Arabic Transparent" w:hint="eastAsia"/>
          <w:color w:val="auto"/>
          <w:sz w:val="28"/>
          <w:szCs w:val="28"/>
          <w:rtl/>
          <w:lang w:eastAsia="en-US"/>
        </w:rPr>
        <w:t>وهذا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الوجه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عندي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هو</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بعينه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تفسير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الرجوع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lastRenderedPageBreak/>
        <w:t>بالفراغ، ولكن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يرجع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الخلاف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إلى</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تفسير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القرآن، ولا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خلاف</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حقيقة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المطلب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والمذهب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جهة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الفقه</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فختم كلامه ببيان أن الاختلاف من ناحية الثمرة الفقهية خلاف شكلي، ولا أثر له، ويبقى الاختلاف في تفسير معنى الرجوع تفسيرياً، وبهذا يكون قد أرجع الاختلاف في المسألة الفقهية إلى الاختلاف في تفسير هذه الآية، ثم بيّن أنه اختلاف شكلي لا أثر له.</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كما استشهد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ذَٰلِكَ لِمَن لَّمۡ يَكُنۡ أَهۡلُهُۥ حَاضِرِي </w:t>
      </w:r>
      <w:r w:rsidRPr="00396381">
        <w:rPr>
          <w:rFonts w:asciiTheme="minorHAnsi" w:eastAsiaTheme="minorEastAsia" w:hAnsiTheme="minorHAnsi" w:cs="KFGQPC Uthmanic Script HAFS"/>
          <w:b/>
          <w:bCs/>
          <w:color w:val="auto"/>
          <w:sz w:val="28"/>
          <w:szCs w:val="28"/>
          <w:rtl/>
          <w:lang w:eastAsia="en-US"/>
        </w:rPr>
        <w:t>ٱلۡمَسۡجِدِ ٱلۡحَرَامِ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196]</w:t>
      </w:r>
      <w:r w:rsidRPr="00396381">
        <w:rPr>
          <w:rFonts w:ascii="Arabic Transparent" w:eastAsiaTheme="minorEastAsia" w:hAnsi="Arabic Transparent" w:cs="Arabic Transparent" w:hint="cs"/>
          <w:color w:val="auto"/>
          <w:sz w:val="28"/>
          <w:szCs w:val="28"/>
          <w:rtl/>
          <w:lang w:eastAsia="en-US"/>
        </w:rPr>
        <w:t xml:space="preserve"> على اشتراط ألا يكون المتمتع من حاضري المسجد الحرام، ثم بين الاختلاف في تفسير معنى الحاضر.</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وهذا الاختلاف في تفسير معنى الحاضر هل هو ساكن مكة، أو الحرم، أو من دون المواقيت، أو مسافة القصر، يترتب عليه المنع من التمتع في الحج لمن يشمله المراد، وبهذا نعلم أن الاختلاف في تفسير المفردة القرآنية له الأثر الكبير على الأحكام الشرعية، ونلمس مراعاة الجويني لذلك.</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الثالث عشر: 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ٱلۡحَجُّ أَشۡهُر</w:t>
      </w:r>
      <w:r w:rsidRPr="00396381">
        <w:rPr>
          <w:rFonts w:cs="KFGQPC Uthmanic Script HAFS" w:hint="cs"/>
          <w:b/>
          <w:bCs/>
          <w:color w:val="auto"/>
          <w:sz w:val="28"/>
          <w:szCs w:val="28"/>
          <w:rtl/>
        </w:rPr>
        <w:t xml:space="preserve">ٞ مَّعۡلُومَٰتٞۚ فَمَن فَرَضَ فِيهِنَّ ٱلۡحَجَّ فَلَا </w:t>
      </w:r>
      <w:r w:rsidRPr="00396381">
        <w:rPr>
          <w:rFonts w:cs="KFGQPC Uthmanic Script HAFS"/>
          <w:b/>
          <w:bCs/>
          <w:color w:val="auto"/>
          <w:sz w:val="28"/>
          <w:szCs w:val="28"/>
          <w:rtl/>
        </w:rPr>
        <w:t>رَفَثَ وَلَا فُسُوقَ وَلَا جِدَالَ فِي ٱلۡحَجِّۗ وَمَا تَفۡعَلُواْ مِنۡ خَيۡر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يَعۡلَمۡهُ ٱ</w:t>
      </w:r>
      <w:r w:rsidRPr="00396381">
        <w:rPr>
          <w:rFonts w:cs="KFGQPC Uthmanic Script HAFS"/>
          <w:b/>
          <w:bCs/>
          <w:color w:val="auto"/>
          <w:sz w:val="28"/>
          <w:szCs w:val="28"/>
          <w:rtl/>
        </w:rPr>
        <w:t>للَّهُۗ وَتَزَوَّدُواْ فَإِنَّ خَيۡرَ ٱلزَّادِ ٱلتَّقۡوَىٰۖ وَٱتَّقُونِ يَٰٓأُوْلِي ٱلۡأَلۡبَٰبِ ١٩٧</w:t>
      </w:r>
      <w:r w:rsidRPr="00396381">
        <w:rPr>
          <w:b/>
          <w:color w:val="auto"/>
          <w:sz w:val="28"/>
          <w:szCs w:val="28"/>
          <w:rtl/>
        </w:rPr>
        <w:t>﴾</w:t>
      </w:r>
      <w:r w:rsidRPr="00396381">
        <w:rPr>
          <w:rFonts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rPr>
        <w:t>[البقرة: 197]</w:t>
      </w:r>
    </w:p>
    <w:p w:rsidR="000967E6" w:rsidRPr="00396381" w:rsidRDefault="000967E6" w:rsidP="00FC0B2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استدلَّ الجويني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ٱلۡحَجُّ أَشۡهُر</w:t>
      </w:r>
      <w:r w:rsidRPr="00396381">
        <w:rPr>
          <w:rFonts w:asciiTheme="minorHAnsi" w:eastAsiaTheme="minorEastAsia" w:hAnsiTheme="minorHAnsi" w:cs="KFGQPC Uthmanic Script HAFS" w:hint="cs"/>
          <w:b/>
          <w:bCs/>
          <w:color w:val="auto"/>
          <w:sz w:val="28"/>
          <w:szCs w:val="28"/>
          <w:rtl/>
          <w:lang w:eastAsia="en-US"/>
        </w:rPr>
        <w:t>ٞ مَّعۡلُومَٰتٞۚ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197]</w:t>
      </w:r>
      <w:r w:rsidRPr="00396381">
        <w:rPr>
          <w:rFonts w:ascii="Arabic Transparent" w:eastAsiaTheme="minorEastAsia" w:hAnsi="Arabic Transparent" w:cs="Arabic Transparent" w:hint="cs"/>
          <w:color w:val="auto"/>
          <w:sz w:val="28"/>
          <w:szCs w:val="28"/>
          <w:rtl/>
          <w:lang w:eastAsia="en-US"/>
        </w:rPr>
        <w:t xml:space="preserve"> على أن للحج ميقاته الزماني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كما استشهد بالآية الكريمة على أنه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شائع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تسمية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شيئين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وبعض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الثالث</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الزمان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بصيغة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الجمع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وذلك في أثناء حديثة عن الاعتداد ببعض الطهر في أثناء العدة إذ قال: "</w:t>
      </w:r>
      <w:r w:rsidRPr="00396381">
        <w:rPr>
          <w:rFonts w:ascii="Arabic Transparent" w:eastAsiaTheme="minorEastAsia" w:hAnsi="Arabic Transparent" w:cs="Arabic Transparent" w:hint="eastAsia"/>
          <w:color w:val="auto"/>
          <w:sz w:val="28"/>
          <w:szCs w:val="28"/>
          <w:rtl/>
          <w:lang w:eastAsia="en-US" w:bidi="ar-JO"/>
        </w:rPr>
        <w:t>ومن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أصحابنا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الطهر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الاعتداد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الذي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نفرع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عليه، بل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نقول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احتساب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بالبقية، فتحيض، 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طهر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طهرا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كاملا، ثم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تحيض، وهذا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أورده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المعلقون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القاضي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2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ويمكن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توجيهه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أقمنا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الطهر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العدة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مقام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طهر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كامل، لأن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lastRenderedPageBreak/>
        <w:t>العدة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أقراء، وهي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ذات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عدد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متعلقة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بالزمان، ومن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شائع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تسمية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شيئين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وبعض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الثالث</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الزمان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بصيغة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الجمع، كما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تعالى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ٱلۡحَجُّ أَشۡهُر</w:t>
      </w:r>
      <w:r w:rsidRPr="00396381">
        <w:rPr>
          <w:rFonts w:asciiTheme="minorHAnsi" w:eastAsiaTheme="minorEastAsia" w:hAnsiTheme="minorHAnsi" w:cs="KFGQPC Uthmanic Script HAFS" w:hint="cs"/>
          <w:b/>
          <w:bCs/>
          <w:color w:val="auto"/>
          <w:sz w:val="28"/>
          <w:szCs w:val="28"/>
          <w:rtl/>
          <w:lang w:eastAsia="en-US"/>
        </w:rPr>
        <w:t>ٞ مَّعۡلُومَٰتٞۚ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197]</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bidi="ar-JO"/>
        </w:rPr>
        <w:t>وإنما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وقت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الحج</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شهران، وبعض</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الثالث، فأما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الواحد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الجنس</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ينطلق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بعضه</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29"/>
      </w:r>
      <w:r w:rsidRPr="00396381">
        <w:rPr>
          <w:rFonts w:asciiTheme="minorHAnsi" w:eastAsiaTheme="minorEastAsia" w:hAnsiTheme="minorHAnsi" w:cs="Arabic Transparent"/>
          <w:color w:val="auto"/>
          <w:sz w:val="28"/>
          <w:szCs w:val="28"/>
          <w:vertAlign w:val="superscript"/>
          <w:rtl/>
          <w:lang w:eastAsia="en-US"/>
        </w:rPr>
        <w:t>)</w:t>
      </w:r>
      <w:r w:rsidR="00FC0B29">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فاستشهد بالآية الكريمة على تسمية ما كان تعداده مكوناً من اثنين وجزء من الثالث بصيغة الجمع بدليل قوله تعالى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ٱلۡحَجُّ أَشۡهُر</w:t>
      </w:r>
      <w:r w:rsidRPr="00396381">
        <w:rPr>
          <w:rFonts w:asciiTheme="minorHAnsi" w:eastAsiaTheme="minorEastAsia" w:hAnsiTheme="minorHAnsi" w:cs="KFGQPC Uthmanic Script HAFS" w:hint="cs"/>
          <w:b/>
          <w:bCs/>
          <w:color w:val="auto"/>
          <w:sz w:val="28"/>
          <w:szCs w:val="28"/>
          <w:rtl/>
          <w:lang w:eastAsia="en-US"/>
        </w:rPr>
        <w:t>ٞ مَّعۡلُومَٰتٞۚ</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197]</w:t>
      </w:r>
      <w:r w:rsidRPr="00396381">
        <w:rPr>
          <w:rFonts w:ascii="Arabic Transparent" w:eastAsiaTheme="minorEastAsia" w:hAnsi="Arabic Transparent" w:cs="Arabic Transparent" w:hint="cs"/>
          <w:color w:val="auto"/>
          <w:sz w:val="28"/>
          <w:szCs w:val="28"/>
          <w:rtl/>
          <w:lang w:eastAsia="en-US" w:bidi="ar-JO"/>
        </w:rPr>
        <w:t xml:space="preserve"> فاستخدم صيغة الجمع مع أن الحج شهران وجزءٌ، ثم بنى المسألة الفقهية على ذلك، بأن الجزء من فترة الطهر يعتبر كطهرً كامل، وذلك في معرض حديثه عن الاستبراء بقرءٍ في ملك اليمين.</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الرابع عشر: </w:t>
      </w:r>
      <w:r w:rsidRPr="00396381">
        <w:rPr>
          <w:rFonts w:ascii="Tahoma" w:eastAsiaTheme="minorEastAsia" w:hAnsi="Tahoma" w:cs="Arabic Transparent" w:hint="cs"/>
          <w:b/>
          <w:bCs/>
          <w:color w:val="auto"/>
          <w:sz w:val="28"/>
          <w:szCs w:val="28"/>
          <w:rtl/>
          <w:lang w:eastAsia="en-US"/>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تَنكِحُواْ ٱلۡمُشۡرِكَٰتِ حَتَّىٰ يُؤۡمِنَّۚ وَلَأَمَة</w:t>
      </w:r>
      <w:r w:rsidRPr="00396381">
        <w:rPr>
          <w:rFonts w:cs="KFGQPC Uthmanic Script HAFS" w:hint="cs"/>
          <w:b/>
          <w:bCs/>
          <w:color w:val="auto"/>
          <w:sz w:val="28"/>
          <w:szCs w:val="28"/>
          <w:rtl/>
        </w:rPr>
        <w:t>ٞ مُّ</w:t>
      </w:r>
      <w:r w:rsidRPr="00396381">
        <w:rPr>
          <w:rFonts w:cs="KFGQPC Uthmanic Script HAFS"/>
          <w:b/>
          <w:bCs/>
          <w:color w:val="auto"/>
          <w:sz w:val="28"/>
          <w:szCs w:val="28"/>
          <w:rtl/>
        </w:rPr>
        <w:t>ؤۡمِنَةٌ خَيۡر</w:t>
      </w:r>
      <w:r w:rsidRPr="00396381">
        <w:rPr>
          <w:rFonts w:cs="KFGQPC Uthmanic Script HAFS" w:hint="cs"/>
          <w:b/>
          <w:bCs/>
          <w:color w:val="auto"/>
          <w:sz w:val="28"/>
          <w:szCs w:val="28"/>
          <w:rtl/>
        </w:rPr>
        <w:t>ٞ مِّن مُّشۡرِكَة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وَلَوۡ أَعۡجَبَتۡكُمۡۗ وَلَا تُنكِحُواْ ٱلۡمُشۡرِكِينَ </w:t>
      </w:r>
      <w:r w:rsidRPr="00396381">
        <w:rPr>
          <w:rFonts w:cs="KFGQPC Uthmanic Script HAFS"/>
          <w:b/>
          <w:bCs/>
          <w:color w:val="auto"/>
          <w:sz w:val="28"/>
          <w:szCs w:val="28"/>
          <w:rtl/>
        </w:rPr>
        <w:t>حَتَّىٰ يُؤۡمِنُواْۚ وَلَعَبۡد</w:t>
      </w:r>
      <w:r w:rsidRPr="00396381">
        <w:rPr>
          <w:rFonts w:cs="KFGQPC Uthmanic Script HAFS" w:hint="cs"/>
          <w:b/>
          <w:bCs/>
          <w:color w:val="auto"/>
          <w:sz w:val="28"/>
          <w:szCs w:val="28"/>
          <w:rtl/>
        </w:rPr>
        <w:t>ٞ مُّ</w:t>
      </w:r>
      <w:r w:rsidRPr="00396381">
        <w:rPr>
          <w:rFonts w:cs="KFGQPC Uthmanic Script HAFS"/>
          <w:b/>
          <w:bCs/>
          <w:color w:val="auto"/>
          <w:sz w:val="28"/>
          <w:szCs w:val="28"/>
          <w:rtl/>
        </w:rPr>
        <w:t>ؤۡمِنٌ خَيۡر</w:t>
      </w:r>
      <w:r w:rsidRPr="00396381">
        <w:rPr>
          <w:rFonts w:cs="KFGQPC Uthmanic Script HAFS" w:hint="cs"/>
          <w:b/>
          <w:bCs/>
          <w:color w:val="auto"/>
          <w:sz w:val="28"/>
          <w:szCs w:val="28"/>
          <w:rtl/>
        </w:rPr>
        <w:t>ٞ مِّن مُّشۡرِك</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وَلَوۡ أَعۡجَبَكُمۡۗ </w:t>
      </w:r>
      <w:r w:rsidRPr="00396381">
        <w:rPr>
          <w:rFonts w:cs="KFGQPC Uthmanic Script HAFS"/>
          <w:b/>
          <w:bCs/>
          <w:color w:val="auto"/>
          <w:sz w:val="28"/>
          <w:szCs w:val="28"/>
          <w:rtl/>
        </w:rPr>
        <w:t>أُوْلَٰٓئِكَ يَدۡعُونَ إِلَى ٱلنَّارِۖ وَٱللَّهُ يَدۡعُوٓاْ إِلَى ٱلۡجَنَّةِ وَٱلۡمَغۡفِرَةِ بِإِذۡنِهِۦۖ وَيُبَيِّنُ ءَايَٰتِهِۦ لِلنّ</w:t>
      </w:r>
      <w:r w:rsidR="00FC0B29">
        <w:rPr>
          <w:rFonts w:cs="KFGQPC Uthmanic Script HAFS"/>
          <w:b/>
          <w:bCs/>
          <w:color w:val="auto"/>
          <w:sz w:val="28"/>
          <w:szCs w:val="28"/>
          <w:rtl/>
        </w:rPr>
        <w:t>َاسِ لَعَلَّهُمۡ يَتَذَكَّرُونَ</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Tahoma" w:eastAsiaTheme="minorEastAsia" w:hAnsi="Tahoma" w:cs="Arabic Transparent"/>
          <w:color w:val="auto"/>
          <w:sz w:val="28"/>
          <w:szCs w:val="28"/>
          <w:rtl/>
          <w:lang w:eastAsia="en-US"/>
        </w:rPr>
        <w:t>[البقرة: 221]</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استشهد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وَلَأَمَة</w:t>
      </w:r>
      <w:r w:rsidRPr="00396381">
        <w:rPr>
          <w:rFonts w:asciiTheme="minorHAnsi" w:eastAsiaTheme="minorEastAsia" w:hAnsiTheme="minorHAnsi" w:cs="KFGQPC Uthmanic Script HAFS" w:hint="cs"/>
          <w:b/>
          <w:bCs/>
          <w:color w:val="auto"/>
          <w:sz w:val="28"/>
          <w:szCs w:val="28"/>
          <w:rtl/>
          <w:lang w:eastAsia="en-US"/>
        </w:rPr>
        <w:t>ٞ مُّ</w:t>
      </w:r>
      <w:r w:rsidRPr="00396381">
        <w:rPr>
          <w:rFonts w:asciiTheme="minorHAnsi" w:eastAsiaTheme="minorEastAsia" w:hAnsiTheme="minorHAnsi" w:cs="KFGQPC Uthmanic Script HAFS"/>
          <w:b/>
          <w:bCs/>
          <w:color w:val="auto"/>
          <w:sz w:val="28"/>
          <w:szCs w:val="28"/>
          <w:rtl/>
          <w:lang w:eastAsia="en-US"/>
        </w:rPr>
        <w:t>ؤۡمِنَةٌ خَيۡر</w:t>
      </w:r>
      <w:r w:rsidRPr="00396381">
        <w:rPr>
          <w:rFonts w:asciiTheme="minorHAnsi" w:eastAsiaTheme="minorEastAsia" w:hAnsiTheme="minorHAnsi" w:cs="KFGQPC Uthmanic Script HAFS" w:hint="cs"/>
          <w:b/>
          <w:bCs/>
          <w:color w:val="auto"/>
          <w:sz w:val="28"/>
          <w:szCs w:val="28"/>
          <w:rtl/>
          <w:lang w:eastAsia="en-US"/>
        </w:rPr>
        <w:t>ٞ مِّن مُّشۡرِكَةٖ وَلَوۡ أَعۡجَبَتۡكُمۡۗ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221]</w:t>
      </w:r>
      <w:r w:rsidRPr="00396381">
        <w:rPr>
          <w:rFonts w:ascii="Tahoma" w:eastAsiaTheme="minorEastAsia" w:hAnsi="Tahoma" w:cs="Arabic Transparent" w:hint="cs"/>
          <w:color w:val="auto"/>
          <w:sz w:val="28"/>
          <w:szCs w:val="28"/>
          <w:rtl/>
          <w:lang w:eastAsia="en-US"/>
        </w:rPr>
        <w:t xml:space="preserve"> على أن نكاح الأمة المؤمنة مقدم على نكاح الكتابية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0"/>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وبين أنه الأنسب بقواعد المذهب، وهذا مِنْ سيره على قواعد مذهبه ومراعاة مقاصد الشريعة.</w:t>
      </w:r>
    </w:p>
    <w:p w:rsidR="000967E6" w:rsidRPr="00396381" w:rsidRDefault="000967E6" w:rsidP="00735EE1">
      <w:pPr>
        <w:widowControl/>
        <w:spacing w:line="360" w:lineRule="auto"/>
        <w:ind w:firstLine="567"/>
        <w:rPr>
          <w:rFonts w:ascii="Tahoma" w:eastAsiaTheme="minorEastAsia" w:hAnsi="Tahoma"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الخامس عشر: </w:t>
      </w:r>
      <w:r w:rsidRPr="00396381">
        <w:rPr>
          <w:rFonts w:ascii="Tahoma" w:eastAsiaTheme="minorEastAsia" w:hAnsi="Tahoma" w:cs="Arabic Transparent" w:hint="cs"/>
          <w:b/>
          <w:bCs/>
          <w:color w:val="auto"/>
          <w:sz w:val="28"/>
          <w:szCs w:val="28"/>
          <w:rtl/>
          <w:lang w:eastAsia="en-US"/>
        </w:rPr>
        <w:t>الآيتان</w:t>
      </w:r>
      <w:r w:rsidRPr="00396381">
        <w:rPr>
          <w:rFonts w:ascii="Tahoma" w:eastAsiaTheme="minorEastAsia" w:hAnsi="Tahoma" w:cs="Arabic Transparent"/>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وَيَسۡ‍َٔلُونَكَ عَنِ ٱلۡمَحِيضِۖ قُلۡ هُوَ أَذ</w:t>
      </w:r>
      <w:r w:rsidRPr="00396381">
        <w:rPr>
          <w:rFonts w:asciiTheme="minorHAnsi" w:eastAsiaTheme="minorEastAsia" w:hAnsiTheme="minorHAnsi" w:cs="KFGQPC Uthmanic Script HAFS" w:hint="cs"/>
          <w:b/>
          <w:bCs/>
          <w:color w:val="auto"/>
          <w:sz w:val="28"/>
          <w:szCs w:val="28"/>
          <w:rtl/>
          <w:lang w:eastAsia="en-US"/>
        </w:rPr>
        <w:t>ٗى فَٱعۡتَزِلُواْ ٱلنِّسَ</w:t>
      </w:r>
      <w:r w:rsidRPr="00396381">
        <w:rPr>
          <w:rFonts w:asciiTheme="minorHAnsi" w:eastAsiaTheme="minorEastAsia" w:hAnsiTheme="minorHAnsi" w:cs="KFGQPC Uthmanic Script HAFS"/>
          <w:b/>
          <w:bCs/>
          <w:color w:val="auto"/>
          <w:sz w:val="28"/>
          <w:szCs w:val="28"/>
          <w:rtl/>
          <w:lang w:eastAsia="en-US"/>
        </w:rPr>
        <w:t>آءَ فِي ٱلۡمَحِيضِ وَلَا تَقۡرَبُوهُنَّ حَتَّىٰ يَطۡهُرۡنَۖ فَإِذَا تَطَهَّرۡنَ فَأۡتُوهُنَّ مِنۡ حَيۡثُ أَمَرَكُمُ ٱللَّهُۚ إِنَّ ٱللَّهَ يُحِبُّ ٱلتَّوَّٰبِينَ وَيُحِبُّ ٱلۡمُتَطَهِّرِينَ</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 xml:space="preserve">٢٢٢ </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نِسَآؤُكُمۡ حَرۡث</w:t>
      </w:r>
      <w:r w:rsidRPr="00396381">
        <w:rPr>
          <w:rFonts w:asciiTheme="minorHAnsi" w:eastAsiaTheme="minorEastAsia" w:hAnsiTheme="minorHAnsi" w:cs="KFGQPC Uthmanic Script HAFS" w:hint="cs"/>
          <w:b/>
          <w:bCs/>
          <w:color w:val="auto"/>
          <w:sz w:val="28"/>
          <w:szCs w:val="28"/>
          <w:rtl/>
          <w:lang w:eastAsia="en-US"/>
        </w:rPr>
        <w:t xml:space="preserve">ٞ لَّكُمۡ فَأۡتُواْ حَرۡثَكُمۡ أَنَّىٰ شِئۡتُمۡۖ وَقَدِّمُواْ </w:t>
      </w:r>
      <w:r w:rsidRPr="00396381">
        <w:rPr>
          <w:rFonts w:asciiTheme="minorHAnsi" w:eastAsiaTheme="minorEastAsia" w:hAnsiTheme="minorHAnsi" w:cs="KFGQPC Uthmanic Script HAFS"/>
          <w:b/>
          <w:bCs/>
          <w:color w:val="auto"/>
          <w:sz w:val="28"/>
          <w:szCs w:val="28"/>
          <w:rtl/>
          <w:lang w:eastAsia="en-US"/>
        </w:rPr>
        <w:t>لِأَنفُسِكُمۡۚ وَٱتَّقُواْ ٱللَّهَ وَٱعۡلَمُوٓاْ أَنَّكُم مُّلَٰقُوهُۗ وَبَشِّرِ ٱلۡمُؤۡمِنِينَ</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w:t>
      </w:r>
      <w:r w:rsidRPr="00396381">
        <w:rPr>
          <w:rFonts w:ascii="Arabic Transparent" w:eastAsiaTheme="minorEastAsia" w:hAnsi="Arabic Transparent" w:cs="Arabic Transparent" w:hint="cs"/>
          <w:color w:val="auto"/>
          <w:sz w:val="28"/>
          <w:szCs w:val="28"/>
          <w:rtl/>
          <w:lang w:eastAsia="en-US"/>
        </w:rPr>
        <w:t>222-</w:t>
      </w:r>
      <w:r w:rsidRPr="00396381">
        <w:rPr>
          <w:rFonts w:ascii="Arabic Transparent" w:eastAsiaTheme="minorEastAsia" w:hAnsi="Arabic Transparent" w:cs="Arabic Transparent"/>
          <w:color w:val="auto"/>
          <w:sz w:val="28"/>
          <w:szCs w:val="28"/>
          <w:rtl/>
          <w:lang w:eastAsia="en-US"/>
        </w:rPr>
        <w:t>223]</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استدلَّ الجويني بمطلع الآية الأولى على أصل كتاب الحيض، جرياً على منهجه في أنه كان يؤصل للمسألة من الكتاب ثم من السنة ثم من الإجماع</w:t>
      </w:r>
      <w:r w:rsidR="00FC0B29">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lastRenderedPageBreak/>
        <w:t>كما ذكر سبب نزول الآيتي</w:t>
      </w:r>
      <w:r w:rsidRPr="00396381">
        <w:rPr>
          <w:rFonts w:ascii="Tahoma" w:eastAsiaTheme="minorEastAsia" w:hAnsi="Tahoma" w:cs="Arabic Transparent" w:hint="eastAsia"/>
          <w:color w:val="auto"/>
          <w:sz w:val="28"/>
          <w:szCs w:val="28"/>
          <w:rtl/>
          <w:lang w:eastAsia="en-US"/>
        </w:rPr>
        <w:t>ن</w:t>
      </w:r>
      <w:r w:rsidRPr="00396381">
        <w:rPr>
          <w:rFonts w:ascii="Tahoma" w:eastAsiaTheme="minorEastAsia" w:hAnsi="Tahoma" w:cs="Arabic Transparent" w:hint="cs"/>
          <w:color w:val="auto"/>
          <w:sz w:val="28"/>
          <w:szCs w:val="28"/>
          <w:rtl/>
          <w:lang w:eastAsia="en-US"/>
        </w:rPr>
        <w:t xml:space="preserve">، فبين أن سبب نزول الآية الأولى مشهور، يريد بذلك حديث مسلم في سبب نزول الآية عن أنس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رضي الله عنه-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اليهود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كانوا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حاضت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فيهم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يؤاكلوها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يجامعوه</w:t>
      </w:r>
      <w:r w:rsidRPr="00396381">
        <w:rPr>
          <w:rFonts w:ascii="Tahoma" w:eastAsiaTheme="minorEastAsia" w:hAnsi="Tahoma" w:cs="Arabic Transparent" w:hint="cs"/>
          <w:color w:val="auto"/>
          <w:sz w:val="28"/>
          <w:szCs w:val="28"/>
          <w:rtl/>
          <w:lang w:eastAsia="en-US"/>
        </w:rPr>
        <w:t>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البيوت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فسأل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أصحاب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النبي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النبي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فأنزل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وَيَسۡ‍َٔلُونَكَ عَنِ ٱلۡمَحِيضِۖ قُلۡ هُوَ أَذ</w:t>
      </w:r>
      <w:r w:rsidRPr="00396381">
        <w:rPr>
          <w:rFonts w:asciiTheme="minorHAnsi" w:eastAsiaTheme="minorEastAsia" w:hAnsiTheme="minorHAnsi" w:cs="KFGQPC Uthmanic Script HAFS" w:hint="cs"/>
          <w:b/>
          <w:bCs/>
          <w:color w:val="auto"/>
          <w:sz w:val="28"/>
          <w:szCs w:val="28"/>
          <w:rtl/>
          <w:lang w:eastAsia="en-US"/>
        </w:rPr>
        <w:t>ٗى فَٱعۡتَزِلُواْ ٱلنِّسَ</w:t>
      </w:r>
      <w:r w:rsidRPr="00396381">
        <w:rPr>
          <w:rFonts w:asciiTheme="minorHAnsi" w:eastAsiaTheme="minorEastAsia" w:hAnsiTheme="minorHAnsi" w:cs="KFGQPC Uthmanic Script HAFS"/>
          <w:b/>
          <w:bCs/>
          <w:color w:val="auto"/>
          <w:sz w:val="28"/>
          <w:szCs w:val="28"/>
          <w:rtl/>
          <w:lang w:eastAsia="en-US"/>
        </w:rPr>
        <w:t>آءَ فِي ٱلۡمَحِيضِ</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[البقرة: </w:t>
      </w:r>
      <w:r w:rsidRPr="00396381">
        <w:rPr>
          <w:rFonts w:asciiTheme="minorHAnsi" w:eastAsiaTheme="minorEastAsia" w:hAnsiTheme="minorHAnsi" w:cs="Arabic Transparent" w:hint="cs"/>
          <w:color w:val="auto"/>
          <w:sz w:val="28"/>
          <w:szCs w:val="28"/>
          <w:rtl/>
          <w:lang w:eastAsia="en-US"/>
        </w:rPr>
        <w:t>222</w:t>
      </w:r>
      <w:r w:rsidRPr="00396381">
        <w:rPr>
          <w:rFonts w:asciiTheme="minorHAnsi" w:eastAsiaTheme="minorEastAsia" w:hAnsiTheme="minorHAnsi"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آخر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الآية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فقال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رسول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وسلم</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w:t>
      </w:r>
      <w:r w:rsidRPr="00396381">
        <w:rPr>
          <w:rFonts w:ascii="Tahoma" w:eastAsiaTheme="minorEastAsia" w:hAnsi="Tahoma" w:cs="Arabic Transparent" w:hint="eastAsia"/>
          <w:color w:val="auto"/>
          <w:sz w:val="28"/>
          <w:szCs w:val="28"/>
          <w:rtl/>
          <w:lang w:eastAsia="en-US"/>
        </w:rPr>
        <w:t>اصنعوا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شيء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النكاح</w:t>
      </w:r>
      <w:r w:rsidRPr="00396381">
        <w:rPr>
          <w:rFonts w:ascii="Tahoma" w:eastAsiaTheme="minorEastAsia" w:hAnsi="Tahoma" w:cs="Arabic Transparent" w:hint="cs"/>
          <w:color w:val="auto"/>
          <w:sz w:val="28"/>
          <w:szCs w:val="28"/>
          <w:rtl/>
          <w:lang w:eastAsia="en-US"/>
        </w:rPr>
        <w:t>"... الحديث</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2"/>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C473B">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ثم ذكر</w:t>
      </w:r>
      <w:r w:rsidR="00AB4705">
        <w:rPr>
          <w:rFonts w:ascii="Tahoma" w:eastAsiaTheme="minorEastAsia" w:hAnsi="Tahoma" w:cs="Arabic Transparent" w:hint="cs"/>
          <w:color w:val="auto"/>
          <w:sz w:val="28"/>
          <w:szCs w:val="28"/>
          <w:rtl/>
          <w:lang w:eastAsia="en-US"/>
        </w:rPr>
        <w:t xml:space="preserve"> في كتاب النكاح</w:t>
      </w:r>
      <w:r w:rsidRPr="00396381">
        <w:rPr>
          <w:rFonts w:ascii="Tahoma" w:eastAsiaTheme="minorEastAsia" w:hAnsi="Tahoma" w:cs="Arabic Transparent" w:hint="cs"/>
          <w:color w:val="auto"/>
          <w:sz w:val="28"/>
          <w:szCs w:val="28"/>
          <w:rtl/>
          <w:lang w:eastAsia="en-US"/>
        </w:rPr>
        <w:t xml:space="preserve"> سبب نزول الآية الثانية بقوله</w:t>
      </w:r>
      <w:r w:rsidR="007C473B" w:rsidRPr="00396381">
        <w:rPr>
          <w:rFonts w:asciiTheme="minorHAnsi" w:eastAsiaTheme="minorEastAsia" w:hAnsiTheme="minorHAnsi" w:cs="Arabic Transparent"/>
          <w:color w:val="auto"/>
          <w:sz w:val="28"/>
          <w:szCs w:val="28"/>
          <w:vertAlign w:val="superscript"/>
          <w:rtl/>
          <w:lang w:eastAsia="en-US"/>
        </w:rPr>
        <w:t>(</w:t>
      </w:r>
      <w:r w:rsidR="007C473B" w:rsidRPr="00396381">
        <w:rPr>
          <w:rFonts w:asciiTheme="minorHAnsi" w:eastAsiaTheme="minorEastAsia" w:hAnsiTheme="minorHAnsi" w:cs="Arabic Transparent"/>
          <w:color w:val="auto"/>
          <w:sz w:val="28"/>
          <w:szCs w:val="28"/>
          <w:vertAlign w:val="superscript"/>
          <w:rtl/>
          <w:lang w:eastAsia="en-US"/>
        </w:rPr>
        <w:footnoteReference w:id="333"/>
      </w:r>
      <w:r w:rsidR="007C473B"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w:t>
      </w:r>
      <w:r w:rsidRPr="00396381">
        <w:rPr>
          <w:rFonts w:ascii="Tahoma" w:eastAsiaTheme="minorEastAsia" w:hAnsi="Tahoma" w:cs="Arabic Transparent" w:hint="eastAsia"/>
          <w:color w:val="auto"/>
          <w:sz w:val="28"/>
          <w:szCs w:val="28"/>
          <w:rtl/>
          <w:lang w:eastAsia="en-US"/>
        </w:rPr>
        <w:t>وقيل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سبب</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نزول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فَأۡتُواْ حَرۡثَكُمۡ أَنَّىٰ شِئۡتُمۡۖ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اليهود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كانت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أتى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الرجل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امرأته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دبرها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قبلها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خلق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الولد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أحول</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فنزلت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الآية</w:t>
      </w:r>
      <w:r w:rsidRPr="00396381">
        <w:rPr>
          <w:rFonts w:ascii="Tahoma" w:eastAsiaTheme="minorEastAsia" w:hAnsi="Tahoma" w:cs="Arabic Transparent" w:hint="cs"/>
          <w:color w:val="auto"/>
          <w:sz w:val="28"/>
          <w:szCs w:val="28"/>
          <w:rtl/>
          <w:lang w:eastAsia="en-US"/>
        </w:rPr>
        <w:t>"</w:t>
      </w:r>
      <w:r w:rsidR="007C473B" w:rsidRPr="007C473B">
        <w:rPr>
          <w:rStyle w:val="a3"/>
          <w:rFonts w:eastAsiaTheme="minorEastAsia"/>
          <w:rtl/>
        </w:rPr>
        <w:t>(</w:t>
      </w:r>
      <w:r w:rsidR="007C473B">
        <w:rPr>
          <w:rStyle w:val="a3"/>
          <w:rFonts w:eastAsiaTheme="minorEastAsia"/>
          <w:rtl/>
        </w:rPr>
        <w:footnoteReference w:id="334"/>
      </w:r>
      <w:r w:rsidR="007C473B" w:rsidRPr="007C473B">
        <w:rPr>
          <w:rStyle w:val="a3"/>
          <w:rFonts w:eastAsiaTheme="minorEastAsia"/>
          <w:rtl/>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كما استشهد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قُلۡ هُوَ أَذ</w:t>
      </w:r>
      <w:r w:rsidRPr="00396381">
        <w:rPr>
          <w:rFonts w:asciiTheme="minorHAnsi" w:eastAsiaTheme="minorEastAsia" w:hAnsiTheme="minorHAnsi" w:cs="KFGQPC Uthmanic Script HAFS" w:hint="cs"/>
          <w:b/>
          <w:bCs/>
          <w:color w:val="auto"/>
          <w:sz w:val="28"/>
          <w:szCs w:val="28"/>
          <w:rtl/>
          <w:lang w:eastAsia="en-US"/>
        </w:rPr>
        <w:t>ٗى</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على أن علّة تحريم الوطء في الحيض هو الأذى، ولهذا لا يقاس على من وطئ امرأة لا تحل 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5"/>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لاختلاف العلة، كما استدلَّ بالآية على حرمة </w:t>
      </w:r>
      <w:r w:rsidRPr="00396381">
        <w:rPr>
          <w:rFonts w:ascii="Tahoma" w:eastAsiaTheme="minorEastAsia" w:hAnsi="Tahoma" w:cs="Arabic Transparent" w:hint="eastAsia"/>
          <w:color w:val="auto"/>
          <w:sz w:val="28"/>
          <w:szCs w:val="28"/>
          <w:rtl/>
          <w:lang w:eastAsia="en-US"/>
        </w:rPr>
        <w:t>إتيان</w:t>
      </w:r>
      <w:r w:rsidRPr="00396381">
        <w:rPr>
          <w:rFonts w:ascii="Tahoma" w:eastAsiaTheme="minorEastAsia" w:hAnsi="Tahoma" w:cs="Arabic Transparent" w:hint="cs"/>
          <w:color w:val="auto"/>
          <w:sz w:val="28"/>
          <w:szCs w:val="28"/>
          <w:rtl/>
          <w:lang w:eastAsia="en-US"/>
        </w:rPr>
        <w:t xml:space="preserve"> 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الدبر</w:t>
      </w:r>
      <w:r w:rsidRPr="00396381">
        <w:rPr>
          <w:rFonts w:ascii="Tahoma" w:eastAsiaTheme="minorEastAsia" w:hAnsi="Tahoma" w:cs="Arabic Transparent" w:hint="eastAsia"/>
          <w:color w:val="auto"/>
          <w:sz w:val="28"/>
          <w:szCs w:val="28"/>
          <w:rtl/>
          <w:lang w:eastAsia="en-US"/>
        </w:rPr>
        <w:t>، لأن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الأذى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دائم</w:t>
      </w:r>
      <w:r w:rsidR="002344DD">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6"/>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فإذا كان يحرم إتيان الفرج في وقت الحيض لعلة الأذى، فكيف بالدبر والأذى فيه دائم.</w:t>
      </w:r>
    </w:p>
    <w:p w:rsidR="000967E6" w:rsidRPr="00396381" w:rsidRDefault="000967E6" w:rsidP="009B7728">
      <w:pPr>
        <w:widowControl/>
        <w:spacing w:line="360" w:lineRule="auto"/>
        <w:ind w:firstLine="567"/>
        <w:rPr>
          <w:rFonts w:ascii="Traditional Arabic" w:eastAsiaTheme="minorEastAsia" w:hAnsi="Traditional Arabic" w:cs="Arabic Transparent"/>
          <w:b/>
          <w:bCs/>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واستشهد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تَقۡرَبُوهُنَّ حَتَّىٰ يَطۡهُرۡنَۖ</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على أن لفظ القرب يكنى به عن إرادة الوقاع، وكذلك الحال في لفظ الإتيان لقوله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فَإِذَا تَطَهَّرۡنَ فَأۡتُوهُنَّ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وبين أنّ الاختلاف في المعنى الشرعي لهذه الألفاظ ينبع عن الاختلاف في معناها ع</w:t>
      </w:r>
      <w:r w:rsidR="002344DD">
        <w:rPr>
          <w:rFonts w:ascii="Tahoma" w:eastAsiaTheme="minorEastAsia" w:hAnsi="Tahoma" w:cs="Arabic Transparent" w:hint="cs"/>
          <w:color w:val="auto"/>
          <w:sz w:val="28"/>
          <w:szCs w:val="28"/>
          <w:rtl/>
          <w:lang w:eastAsia="en-US"/>
        </w:rPr>
        <w:t>ند علماء التفسير لهذه المفردات.</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7"/>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السادس عشر: </w:t>
      </w:r>
      <w:r w:rsidRPr="00396381">
        <w:rPr>
          <w:rFonts w:ascii="Tahoma" w:eastAsiaTheme="minorEastAsia" w:hAnsi="Tahoma" w:cs="Arabic Transparent" w:hint="cs"/>
          <w:b/>
          <w:bCs/>
          <w:color w:val="auto"/>
          <w:sz w:val="28"/>
          <w:szCs w:val="28"/>
          <w:rtl/>
          <w:lang w:eastAsia="en-US"/>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تَجۡعَلُواْ ٱللَّهَ عُرۡضَة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لِّأَيۡمَٰنِكُمۡ أَن تَبَرُّواْ </w:t>
      </w:r>
      <w:r w:rsidRPr="00396381">
        <w:rPr>
          <w:rFonts w:cs="KFGQPC Uthmanic Script HAFS"/>
          <w:b/>
          <w:bCs/>
          <w:color w:val="auto"/>
          <w:sz w:val="28"/>
          <w:szCs w:val="28"/>
          <w:rtl/>
        </w:rPr>
        <w:t>وَتَتَّقُواْ وَتُصۡلِحُواْ بَيۡنَ ٱلنَّاسِۚ وَٱللَّهُ سَمِيعٌ عَلِيم</w:t>
      </w:r>
      <w:r w:rsidRPr="00396381">
        <w:rPr>
          <w:rFonts w:cs="KFGQPC Uthmanic Script HAFS" w:hint="cs"/>
          <w:b/>
          <w:bCs/>
          <w:color w:val="auto"/>
          <w:sz w:val="28"/>
          <w:szCs w:val="28"/>
          <w:rtl/>
        </w:rPr>
        <w:t>ٞ ٢٢٤</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Tahoma" w:eastAsiaTheme="minorEastAsia" w:hAnsi="Tahoma" w:cs="Arabic Transparent"/>
          <w:color w:val="auto"/>
          <w:sz w:val="28"/>
          <w:szCs w:val="28"/>
          <w:rtl/>
          <w:lang w:eastAsia="en-US"/>
        </w:rPr>
        <w:t>[البقرة: 224]</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استدلَّ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تَجۡعَلُواْ ٱللَّهَ عُرۡضَة</w:t>
      </w:r>
      <w:r w:rsidRPr="00396381">
        <w:rPr>
          <w:rFonts w:asciiTheme="minorHAnsi" w:eastAsiaTheme="minorEastAsia" w:hAnsiTheme="minorHAnsi" w:cs="KFGQPC Uthmanic Script HAFS" w:hint="cs"/>
          <w:b/>
          <w:bCs/>
          <w:color w:val="auto"/>
          <w:sz w:val="28"/>
          <w:szCs w:val="28"/>
          <w:rtl/>
          <w:lang w:eastAsia="en-US"/>
        </w:rPr>
        <w:t>ٗ لِّأَيۡمَٰنِكُمۡ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224]</w:t>
      </w:r>
      <w:r w:rsidRPr="00396381">
        <w:rPr>
          <w:rFonts w:ascii="Tahoma" w:eastAsiaTheme="minorEastAsia" w:hAnsi="Tahoma" w:cs="Arabic Transparent" w:hint="cs"/>
          <w:color w:val="auto"/>
          <w:sz w:val="28"/>
          <w:szCs w:val="28"/>
          <w:rtl/>
          <w:lang w:eastAsia="en-US"/>
        </w:rPr>
        <w:t xml:space="preserve"> على أن </w:t>
      </w:r>
      <w:r w:rsidRPr="00396381">
        <w:rPr>
          <w:rFonts w:ascii="Tahoma" w:eastAsiaTheme="minorEastAsia" w:hAnsi="Tahoma" w:cs="Arabic Transparent" w:hint="eastAsia"/>
          <w:color w:val="auto"/>
          <w:sz w:val="28"/>
          <w:szCs w:val="28"/>
          <w:rtl/>
          <w:lang w:eastAsia="en-US"/>
        </w:rPr>
        <w:t>الاستكثار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غير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حاجة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مكروه</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ينبغي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يحلف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ال</w:t>
      </w:r>
      <w:r w:rsidRPr="00396381">
        <w:rPr>
          <w:rFonts w:ascii="Tahoma" w:eastAsiaTheme="minorEastAsia" w:hAnsi="Tahoma" w:cs="Arabic Transparent" w:hint="eastAsia"/>
          <w:color w:val="auto"/>
          <w:sz w:val="28"/>
          <w:szCs w:val="28"/>
          <w:rtl/>
          <w:lang w:eastAsia="en-US"/>
        </w:rPr>
        <w:t>حث</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طاعة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ال</w:t>
      </w:r>
      <w:r w:rsidRPr="00396381">
        <w:rPr>
          <w:rFonts w:ascii="Tahoma" w:eastAsiaTheme="minorEastAsia" w:hAnsi="Tahoma" w:cs="Arabic Transparent" w:hint="eastAsia"/>
          <w:color w:val="auto"/>
          <w:sz w:val="28"/>
          <w:szCs w:val="28"/>
          <w:rtl/>
          <w:lang w:eastAsia="en-US"/>
        </w:rPr>
        <w:t>زجر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معصية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8"/>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FC0B29" w:rsidRDefault="000967E6" w:rsidP="00FC0B29">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والمعنى الذي استشهد الجويني لأجله بالآية الكريمة هو أحد الأوجه في تفسير الآية، إلا أن سياق الآية يشير إلى معنى آخر وهو </w:t>
      </w:r>
      <w:r w:rsidRPr="00396381">
        <w:rPr>
          <w:rFonts w:asciiTheme="minorHAnsi" w:eastAsiaTheme="minorEastAsia" w:hAnsiTheme="minorHAnsi" w:cs="Arabic Transparent" w:hint="cs"/>
          <w:color w:val="auto"/>
          <w:sz w:val="28"/>
          <w:szCs w:val="28"/>
          <w:rtl/>
          <w:lang w:eastAsia="en-US" w:bidi="ar-MA"/>
        </w:rPr>
        <w:t>النهي عن أن يجعل الحالف يمينه حجة مانعة من البر والتقوى والإصلاح بين الناس</w:t>
      </w:r>
      <w:r w:rsidRPr="00396381">
        <w:rPr>
          <w:rFonts w:ascii="Tahoma" w:eastAsiaTheme="minorEastAsia" w:hAnsi="Tahoma" w:cs="Arabic Transparent" w:hint="cs"/>
          <w:color w:val="auto"/>
          <w:sz w:val="28"/>
          <w:szCs w:val="28"/>
          <w:rtl/>
          <w:lang w:eastAsia="en-US" w:bidi="ar-MA"/>
        </w:rPr>
        <w:t xml:space="preserve"> وهو الأظهر في الآية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39"/>
      </w:r>
      <w:r w:rsidRPr="00396381">
        <w:rPr>
          <w:rFonts w:asciiTheme="minorHAnsi" w:eastAsiaTheme="minorEastAsia" w:hAnsiTheme="minorHAnsi" w:cs="Arabic Transparent"/>
          <w:color w:val="auto"/>
          <w:sz w:val="28"/>
          <w:szCs w:val="28"/>
          <w:vertAlign w:val="superscript"/>
          <w:rtl/>
          <w:lang w:eastAsia="en-US"/>
        </w:rPr>
        <w:t>)</w:t>
      </w:r>
      <w:r w:rsidR="00FC0B29">
        <w:rPr>
          <w:rFonts w:asciiTheme="minorHAnsi" w:eastAsiaTheme="minorEastAsia" w:hAnsiTheme="minorHAnsi" w:cs="Arabic Transparent" w:hint="cs"/>
          <w:color w:val="auto"/>
          <w:sz w:val="28"/>
          <w:szCs w:val="28"/>
          <w:rtl/>
          <w:lang w:eastAsia="en-US"/>
        </w:rPr>
        <w:t>.</w:t>
      </w:r>
    </w:p>
    <w:p w:rsidR="000967E6" w:rsidRPr="00396381" w:rsidRDefault="000967E6" w:rsidP="00FC0B29">
      <w:pPr>
        <w:widowControl/>
        <w:spacing w:line="360" w:lineRule="auto"/>
        <w:ind w:firstLine="567"/>
        <w:rPr>
          <w:rFonts w:asciiTheme="minorHAnsi" w:eastAsiaTheme="minorEastAsia" w:hAnsiTheme="minorHAnsi" w:cs="Arabic Transparent"/>
          <w:color w:val="auto"/>
          <w:sz w:val="28"/>
          <w:szCs w:val="28"/>
          <w:rtl/>
          <w:lang w:eastAsia="en-US" w:bidi="ar-MA"/>
        </w:rPr>
      </w:pPr>
      <w:r w:rsidRPr="00396381">
        <w:rPr>
          <w:rFonts w:asciiTheme="minorHAnsi" w:eastAsiaTheme="minorEastAsia" w:hAnsiTheme="minorHAnsi" w:cs="Arabic Transparent" w:hint="cs"/>
          <w:color w:val="auto"/>
          <w:sz w:val="28"/>
          <w:szCs w:val="28"/>
          <w:rtl/>
          <w:lang w:eastAsia="en-US"/>
        </w:rPr>
        <w:t xml:space="preserve"> يقول الفراء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مبيناً المقصود من الآية: "</w:t>
      </w:r>
      <w:r w:rsidRPr="00396381">
        <w:rPr>
          <w:rFonts w:asciiTheme="minorHAnsi" w:eastAsiaTheme="minorEastAsia" w:hAnsiTheme="minorHAnsi" w:cs="Arabic Transparent" w:hint="eastAsia"/>
          <w:color w:val="auto"/>
          <w:sz w:val="28"/>
          <w:szCs w:val="28"/>
          <w:rtl/>
          <w:lang w:eastAsia="en-US"/>
        </w:rPr>
        <w:t>لا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تجعلوا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الحلف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بالله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مانعا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معترضا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تبروا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وتتقوا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وتصلحوا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بين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الناس</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يقول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يمتنعن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أحدكم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يبر</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ليمين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إن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حلف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عليها، ولكن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ليكفر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يمينه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ويأت</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الذي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هو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خير</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0"/>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MA"/>
        </w:rPr>
        <w:t>.</w:t>
      </w:r>
    </w:p>
    <w:p w:rsidR="00FC0B29"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bidi="ar-MA"/>
        </w:rPr>
        <w:t xml:space="preserve">وأما النهي عن كثرة الحلف فيدل عليه 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وَٱحۡفَظُوٓاْ أَيۡمَٰنَكُمۡۚ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89]</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1"/>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فالأولى أن يستشه</w:t>
      </w:r>
      <w:r w:rsidRPr="00396381">
        <w:rPr>
          <w:rFonts w:ascii="Tahoma" w:eastAsiaTheme="minorEastAsia" w:hAnsi="Tahoma" w:cs="Arabic Transparent" w:hint="eastAsia"/>
          <w:color w:val="auto"/>
          <w:sz w:val="28"/>
          <w:szCs w:val="28"/>
          <w:rtl/>
          <w:lang w:eastAsia="en-US"/>
        </w:rPr>
        <w:t>د</w:t>
      </w:r>
      <w:r w:rsidRPr="00396381">
        <w:rPr>
          <w:rFonts w:ascii="Tahoma" w:eastAsiaTheme="minorEastAsia" w:hAnsi="Tahoma" w:cs="Arabic Transparent" w:hint="cs"/>
          <w:color w:val="auto"/>
          <w:sz w:val="28"/>
          <w:szCs w:val="28"/>
          <w:rtl/>
          <w:lang w:eastAsia="en-US"/>
        </w:rPr>
        <w:t xml:space="preserve"> بهذه الآية لوضوح الدلالة فيها على المعنى الذي أراده، ففيها حثٌّ على حِفْظ الأيمان وعدم الإكثار منها</w:t>
      </w:r>
      <w:r w:rsidR="00FC0B29">
        <w:rPr>
          <w:rFonts w:ascii="Tahoma" w:eastAsiaTheme="minorEastAsia" w:hAnsi="Tahoma" w:cs="Arabic Transparent" w:hint="cs"/>
          <w:color w:val="auto"/>
          <w:sz w:val="28"/>
          <w:szCs w:val="28"/>
          <w:rtl/>
          <w:lang w:eastAsia="en-US"/>
        </w:rPr>
        <w:t>.</w:t>
      </w:r>
    </w:p>
    <w:p w:rsidR="00FC0B29"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 إلا أن المعنى الذي ذكره الجويني لا تمنع منه الآية، بل فيها إشارة ودلالة عليه، وقد بين الزمخشري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رحمه الله- وجها لكلا القولين، وذلك بأن كلمة (عُرضة) المذكورة في الآية تدل على معنيين الأول: </w:t>
      </w:r>
      <w:r w:rsidRPr="00396381">
        <w:rPr>
          <w:rFonts w:ascii="Tahoma" w:eastAsiaTheme="minorEastAsia" w:hAnsi="Tahoma" w:cs="Arabic Transparent" w:hint="eastAsia"/>
          <w:color w:val="auto"/>
          <w:sz w:val="28"/>
          <w:szCs w:val="28"/>
          <w:rtl/>
          <w:lang w:eastAsia="en-US"/>
        </w:rPr>
        <w:t>اسم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تعرضه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دون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الشيء</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العود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الإناء</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فيعترض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دونه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ويصير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حاجزا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ومانعا</w:t>
      </w:r>
      <w:r w:rsidRPr="00396381">
        <w:rPr>
          <w:rFonts w:ascii="Tahoma" w:eastAsiaTheme="minorEastAsia" w:hAnsi="Tahoma" w:cs="Arabic Transparent" w:hint="cs"/>
          <w:color w:val="auto"/>
          <w:sz w:val="28"/>
          <w:szCs w:val="28"/>
          <w:rtl/>
          <w:lang w:eastAsia="en-US"/>
        </w:rPr>
        <w:t xml:space="preserve">ً، والثاني: </w:t>
      </w:r>
      <w:r w:rsidRPr="00396381">
        <w:rPr>
          <w:rFonts w:ascii="Tahoma" w:eastAsiaTheme="minorEastAsia" w:hAnsi="Tahoma" w:cs="Arabic Transparent" w:hint="eastAsia"/>
          <w:color w:val="auto"/>
          <w:sz w:val="28"/>
          <w:szCs w:val="28"/>
          <w:rtl/>
          <w:lang w:eastAsia="en-US"/>
        </w:rPr>
        <w:t>المعرض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للأمر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2"/>
      </w:r>
      <w:r w:rsidRPr="00396381">
        <w:rPr>
          <w:rFonts w:asciiTheme="minorHAnsi" w:eastAsiaTheme="minorEastAsia" w:hAnsiTheme="minorHAnsi" w:cs="Arabic Transparent"/>
          <w:color w:val="auto"/>
          <w:sz w:val="28"/>
          <w:szCs w:val="28"/>
          <w:vertAlign w:val="superscript"/>
          <w:rtl/>
          <w:lang w:eastAsia="en-US"/>
        </w:rPr>
        <w:t>)</w:t>
      </w:r>
      <w:r w:rsidR="00FC0B29">
        <w:rPr>
          <w:rFonts w:ascii="Tahoma" w:eastAsiaTheme="minorEastAsia" w:hAnsi="Tahoma" w:cs="Arabic Transparent" w:hint="cs"/>
          <w:color w:val="auto"/>
          <w:sz w:val="28"/>
          <w:szCs w:val="28"/>
          <w:rtl/>
          <w:lang w:eastAsia="en-US"/>
        </w:rPr>
        <w:t>.</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lastRenderedPageBreak/>
        <w:t xml:space="preserve"> فكل معنى منهما  يؤيّد قولاً من القولين السابقين، كما وسبقه السمرقندي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 في بيان هذين القولين؛ إذ يقول: "</w:t>
      </w:r>
      <w:r w:rsidRPr="00396381">
        <w:rPr>
          <w:rFonts w:ascii="Tahoma" w:eastAsiaTheme="minorEastAsia" w:hAnsi="Tahoma" w:cs="Arabic Transparent" w:hint="eastAsia"/>
          <w:color w:val="auto"/>
          <w:sz w:val="28"/>
          <w:szCs w:val="28"/>
          <w:rtl/>
          <w:lang w:eastAsia="en-US"/>
        </w:rPr>
        <w:t>ثم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عز</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وج</w:t>
      </w:r>
      <w:r w:rsidRPr="00396381">
        <w:rPr>
          <w:rFonts w:ascii="Tahoma" w:eastAsiaTheme="minorEastAsia" w:hAnsi="Tahoma" w:cs="Arabic Transparent" w:hint="cs"/>
          <w:color w:val="auto"/>
          <w:sz w:val="28"/>
          <w:szCs w:val="28"/>
          <w:rtl/>
          <w:lang w:eastAsia="en-US"/>
        </w:rPr>
        <w:t>ل</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تَجۡعَلُواْ ٱللَّهَ عُرۡضَة</w:t>
      </w:r>
      <w:r w:rsidRPr="00396381">
        <w:rPr>
          <w:rFonts w:asciiTheme="minorHAnsi" w:eastAsiaTheme="minorEastAsia" w:hAnsiTheme="minorHAnsi" w:cs="KFGQPC Uthmanic Script HAFS" w:hint="cs"/>
          <w:b/>
          <w:bCs/>
          <w:color w:val="auto"/>
          <w:sz w:val="28"/>
          <w:szCs w:val="28"/>
          <w:rtl/>
          <w:lang w:eastAsia="en-US"/>
        </w:rPr>
        <w:t>ٗ لِّأَيۡمَٰنِكُمۡ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224]</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علة</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وأصل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العرضة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اللغة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الاعتراض، فكأنه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يعترض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باليمين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وقت، فيكون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كناية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العلة</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وقيل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العرضة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يحلف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الرجل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شيء، فمنعوا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3"/>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السابع عشر: </w:t>
      </w:r>
      <w:r w:rsidRPr="00396381">
        <w:rPr>
          <w:rFonts w:ascii="Tahoma" w:eastAsiaTheme="minorEastAsia" w:hAnsi="Tahoma" w:cs="Arabic Transparent" w:hint="cs"/>
          <w:b/>
          <w:bCs/>
          <w:color w:val="auto"/>
          <w:sz w:val="28"/>
          <w:szCs w:val="28"/>
          <w:rtl/>
          <w:lang w:eastAsia="en-US"/>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لَّا يُؤَاخِذُكُمُ ٱللَّهُ بِٱللَّغۡوِ فِيٓ أَيۡمَٰنِكُمۡ وَلَٰكِن يُؤَاخِذُكُم بِمَا كَسَبَتۡ قُلُوبُكُمۡۗ وَٱللَّهُ غَفُورٌ حَلِيم</w:t>
      </w:r>
      <w:r w:rsidRPr="00396381">
        <w:rPr>
          <w:rFonts w:cs="KFGQPC Uthmanic Script HAFS" w:hint="cs"/>
          <w:b/>
          <w:bCs/>
          <w:color w:val="auto"/>
          <w:sz w:val="28"/>
          <w:szCs w:val="28"/>
          <w:rtl/>
        </w:rPr>
        <w:t>ٞ ٢٢٥</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Tahoma" w:eastAsiaTheme="minorEastAsia" w:hAnsi="Tahoma" w:cs="Arabic Transparent"/>
          <w:color w:val="auto"/>
          <w:sz w:val="28"/>
          <w:szCs w:val="28"/>
          <w:rtl/>
          <w:lang w:eastAsia="en-US"/>
        </w:rPr>
        <w:t>[البقرة: 225]</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استدلَّ الجويني بالآية الكريمة على أن لغو اليمين لا مؤاخذة فيه، وفسر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كَسَبَتۡ قُلُوبُكُمۡۗ</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ب: قصدت قلوبكم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ثم ربط بين هذه الآية وآية المائدة حيث قال: "</w:t>
      </w:r>
      <w:r w:rsidRPr="00396381">
        <w:rPr>
          <w:rFonts w:ascii="Tahoma" w:eastAsiaTheme="minorEastAsia" w:hAnsi="Tahoma" w:cs="Arabic Transparent" w:hint="eastAsia"/>
          <w:color w:val="auto"/>
          <w:sz w:val="28"/>
          <w:szCs w:val="28"/>
          <w:rtl/>
          <w:lang w:eastAsia="en-US"/>
        </w:rPr>
        <w:t>أراد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قصدت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قلوبكم، وقال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سورة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المائدة</w:t>
      </w:r>
      <w:r w:rsidRPr="00396381">
        <w:rPr>
          <w:rFonts w:ascii="Tahoma" w:eastAsiaTheme="minorEastAsia" w:hAnsi="Tahoma"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وَلَٰكِن يُؤَاخِذُكُم بِمَا عَقَّدتُّمُ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89]</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وعقدتم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بالتشديد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والتخفيف، والمعنى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القصد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أيضا، فلغو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عندنا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يجرى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أثناء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اللجاج، كقول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القائل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 وبلى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 وعن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عائشة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رضي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عنها</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قالت</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لغو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اليمين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الإنسان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وبلى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والله</w:t>
      </w:r>
      <w:r w:rsidR="00FC0B29">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B33132">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وهذا الربط بين الآيتين هو لتأكيد المعنى الذي ذهب إليه بأن كسب القلوب هو ما تقصده وتعزم عليه، وهذا الذي عليه المؤاخذة في الأيمان، وأما ما كان بغير قصد فهو اللغو المعفو عنه.</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الثامن عشر: </w:t>
      </w:r>
      <w:r w:rsidRPr="00396381">
        <w:rPr>
          <w:rFonts w:ascii="Tahoma" w:eastAsiaTheme="minorEastAsia" w:hAnsi="Tahoma" w:cs="Arabic Transparent" w:hint="cs"/>
          <w:b/>
          <w:bCs/>
          <w:color w:val="auto"/>
          <w:sz w:val="28"/>
          <w:szCs w:val="28"/>
          <w:rtl/>
          <w:lang w:eastAsia="en-US"/>
        </w:rPr>
        <w:t xml:space="preserve">الآيتان </w:t>
      </w:r>
      <w:r w:rsidRPr="00396381">
        <w:rPr>
          <w:rFonts w:ascii="Tahoma" w:eastAsiaTheme="minorEastAsia" w:hAnsi="Tahoma" w:cs="Arabic Transparent"/>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لّ</w:t>
      </w:r>
      <w:r w:rsidRPr="00396381">
        <w:rPr>
          <w:rFonts w:asciiTheme="minorHAnsi" w:eastAsiaTheme="minorEastAsia" w:hAnsiTheme="minorHAnsi" w:cs="KFGQPC Uthmanic Script HAFS"/>
          <w:b/>
          <w:bCs/>
          <w:color w:val="auto"/>
          <w:sz w:val="28"/>
          <w:szCs w:val="28"/>
          <w:rtl/>
          <w:lang w:eastAsia="en-US"/>
        </w:rPr>
        <w:t>ِلَّذِينَ يُؤۡلُونَ مِن نِّسَآئِهِمۡ تَرَبُّصُ أَرۡبَعَةِ أَشۡهُر</w:t>
      </w:r>
      <w:r w:rsidRPr="00396381">
        <w:rPr>
          <w:rFonts w:asciiTheme="minorHAnsi" w:eastAsiaTheme="minorEastAsia" w:hAnsiTheme="minorHAnsi" w:cs="KFGQPC Uthmanic Script HAFS" w:hint="cs"/>
          <w:b/>
          <w:bCs/>
          <w:color w:val="auto"/>
          <w:sz w:val="28"/>
          <w:szCs w:val="28"/>
          <w:rtl/>
          <w:lang w:eastAsia="en-US"/>
        </w:rPr>
        <w:t>ٖۖ فَإِن فَآءُو فَإِنَّ ٱ</w:t>
      </w:r>
      <w:r w:rsidRPr="00396381">
        <w:rPr>
          <w:rFonts w:asciiTheme="minorHAnsi" w:eastAsiaTheme="minorEastAsia" w:hAnsiTheme="minorHAnsi" w:cs="KFGQPC Uthmanic Script HAFS"/>
          <w:b/>
          <w:bCs/>
          <w:color w:val="auto"/>
          <w:sz w:val="28"/>
          <w:szCs w:val="28"/>
          <w:rtl/>
          <w:lang w:eastAsia="en-US"/>
        </w:rPr>
        <w:t>للَّهَ غَفُور</w:t>
      </w:r>
      <w:r w:rsidRPr="00396381">
        <w:rPr>
          <w:rFonts w:asciiTheme="minorHAnsi" w:eastAsiaTheme="minorEastAsia" w:hAnsiTheme="minorHAnsi" w:cs="KFGQPC Uthmanic Script HAFS" w:hint="cs"/>
          <w:b/>
          <w:bCs/>
          <w:color w:val="auto"/>
          <w:sz w:val="28"/>
          <w:szCs w:val="28"/>
          <w:rtl/>
          <w:lang w:eastAsia="en-US"/>
        </w:rPr>
        <w:t xml:space="preserve">ٞ رَّحِيمٞ ٢٢٦ وَإِنۡ عَزَمُواْ </w:t>
      </w:r>
      <w:r w:rsidRPr="00396381">
        <w:rPr>
          <w:rFonts w:asciiTheme="minorHAnsi" w:eastAsiaTheme="minorEastAsia" w:hAnsiTheme="minorHAnsi" w:cs="KFGQPC Uthmanic Script HAFS"/>
          <w:b/>
          <w:bCs/>
          <w:color w:val="auto"/>
          <w:sz w:val="28"/>
          <w:szCs w:val="28"/>
          <w:rtl/>
          <w:lang w:eastAsia="en-US"/>
        </w:rPr>
        <w:t>ٱلطَّلَٰقَ فَإِنَّ ٱللَّهَ سَمِيعٌ عَلِيم</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 xml:space="preserve">[البقرة: </w:t>
      </w:r>
      <w:r w:rsidRPr="00396381">
        <w:rPr>
          <w:rFonts w:ascii="Tahoma" w:eastAsiaTheme="minorEastAsia" w:hAnsi="Tahoma" w:cs="Arabic Transparent" w:hint="cs"/>
          <w:color w:val="auto"/>
          <w:sz w:val="28"/>
          <w:szCs w:val="28"/>
          <w:rtl/>
          <w:lang w:eastAsia="en-US"/>
        </w:rPr>
        <w:t>226-227</w:t>
      </w:r>
      <w:r w:rsidRPr="00396381">
        <w:rPr>
          <w:rFonts w:ascii="Tahoma" w:eastAsiaTheme="minorEastAsia" w:hAnsi="Tahoma" w:cs="Arabic Transparent"/>
          <w:color w:val="auto"/>
          <w:sz w:val="28"/>
          <w:szCs w:val="28"/>
          <w:rtl/>
          <w:lang w:eastAsia="en-US"/>
        </w:rPr>
        <w:t>]</w:t>
      </w:r>
    </w:p>
    <w:p w:rsidR="00FC0B29"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 استنبط الجويني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الأحكام الشرعية من الآيتين السابقتين، فاستدلَّ بهما على أن الأصل في الإيلاء كتاب الله تعالى، ثم بيّن معنى الإيلاء لغةً وشرعاً؛ فالإيلاء لغة: اليمين، وشرعاً: </w:t>
      </w:r>
      <w:r w:rsidRPr="00396381">
        <w:rPr>
          <w:rFonts w:ascii="Tahoma" w:eastAsiaTheme="minorEastAsia" w:hAnsi="Tahoma" w:cs="Arabic Transparent" w:hint="eastAsia"/>
          <w:color w:val="auto"/>
          <w:sz w:val="28"/>
          <w:szCs w:val="28"/>
          <w:rtl/>
          <w:lang w:eastAsia="en-US"/>
        </w:rPr>
        <w:t>اسم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لحلف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الرجل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الامتناع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وطء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امرأته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6"/>
      </w:r>
      <w:r w:rsidRPr="00396381">
        <w:rPr>
          <w:rFonts w:asciiTheme="minorHAnsi" w:eastAsiaTheme="minorEastAsia" w:hAnsiTheme="minorHAnsi" w:cs="Arabic Transparent"/>
          <w:color w:val="auto"/>
          <w:sz w:val="28"/>
          <w:szCs w:val="28"/>
          <w:vertAlign w:val="superscript"/>
          <w:rtl/>
          <w:lang w:eastAsia="en-US"/>
        </w:rPr>
        <w:t>)</w:t>
      </w:r>
      <w:r w:rsidR="00FC0B29">
        <w:rPr>
          <w:rFonts w:ascii="Tahoma" w:eastAsiaTheme="minorEastAsia" w:hAnsi="Tahoma" w:cs="Arabic Transparent" w:hint="cs"/>
          <w:color w:val="auto"/>
          <w:sz w:val="28"/>
          <w:szCs w:val="28"/>
          <w:rtl/>
          <w:lang w:eastAsia="en-US"/>
        </w:rPr>
        <w:t>.</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lastRenderedPageBreak/>
        <w:t xml:space="preserve"> كما بين أن مدة الشهور الأربعة المذكورة في الآية هي فسحة ومهلة من الله تعالى للزوج، وهذا يقتضي أن الإيلاء لا يكون إلا إذا كانت المدة التي ذكرها الزوج في يمينه زائدة على هذه المهلة ولو بوقت يسير.</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التاسع عشر: </w:t>
      </w:r>
      <w:r w:rsidRPr="00396381">
        <w:rPr>
          <w:rFonts w:ascii="Tahoma" w:eastAsiaTheme="minorEastAsia" w:hAnsi="Tahoma" w:cs="Arabic Transparent" w:hint="cs"/>
          <w:b/>
          <w:bCs/>
          <w:color w:val="auto"/>
          <w:sz w:val="28"/>
          <w:szCs w:val="28"/>
          <w:rtl/>
          <w:lang w:eastAsia="en-US"/>
        </w:rPr>
        <w:t xml:space="preserve">الآية </w:t>
      </w:r>
      <w:r w:rsidRPr="00396381">
        <w:rPr>
          <w:rFonts w:ascii="Tahoma" w:eastAsiaTheme="minorEastAsia" w:hAnsi="Tahoma" w:cs="Arabic Transparent"/>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وَٱلۡمُطَلَّقَٰتُ يَتَرَبَّصۡنَ بِأَنفُسِهِنَّ </w:t>
      </w:r>
      <w:r w:rsidRPr="00396381">
        <w:rPr>
          <w:rFonts w:asciiTheme="minorHAnsi" w:eastAsiaTheme="minorEastAsia" w:hAnsiTheme="minorHAnsi" w:cs="KFGQPC Uthmanic Script HAFS"/>
          <w:b/>
          <w:bCs/>
          <w:color w:val="auto"/>
          <w:sz w:val="28"/>
          <w:szCs w:val="28"/>
          <w:rtl/>
          <w:lang w:eastAsia="en-US"/>
        </w:rPr>
        <w:t>ثَلَٰثَةَ قُرُوٓء</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وَلَا يَحِلُّ لَهُنَّ أَن يَكۡتُمۡنَ مَا خَلَق</w:t>
      </w:r>
      <w:r w:rsidRPr="00396381">
        <w:rPr>
          <w:rFonts w:asciiTheme="minorHAnsi" w:eastAsiaTheme="minorEastAsia" w:hAnsiTheme="minorHAnsi" w:cs="KFGQPC Uthmanic Script HAFS"/>
          <w:b/>
          <w:bCs/>
          <w:color w:val="auto"/>
          <w:sz w:val="28"/>
          <w:szCs w:val="28"/>
          <w:rtl/>
          <w:lang w:eastAsia="en-US"/>
        </w:rPr>
        <w:t>َ ٱللَّهُ فِيٓ أَرۡحَامِهِنَّ إِن كُنَّ يُؤۡمِنَّ بِٱللَّهِ وَٱلۡيَوۡمِ ٱلۡأٓخِرِۚ وَبُعُولَتُهُنَّ أَحَقُّ بِرَدِّهِنَّ فِي ذَٰلِكَ إِنۡ أَرَادُوٓاْ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وَلَهُنَّ مِثۡلُ ٱلَّذِي عَلَيۡهِنَّ بِٱلۡمَعۡرُوفِۚ </w:t>
      </w:r>
      <w:r w:rsidRPr="00396381">
        <w:rPr>
          <w:rFonts w:asciiTheme="minorHAnsi" w:eastAsiaTheme="minorEastAsia" w:hAnsiTheme="minorHAnsi" w:cs="KFGQPC Uthmanic Script HAFS"/>
          <w:b/>
          <w:bCs/>
          <w:color w:val="auto"/>
          <w:sz w:val="28"/>
          <w:szCs w:val="28"/>
          <w:rtl/>
          <w:lang w:eastAsia="en-US"/>
        </w:rPr>
        <w:t>وَلِلرِّجَالِ عَلَيۡهِنَّ دَرَجَة</w:t>
      </w:r>
      <w:r w:rsidRPr="00396381">
        <w:rPr>
          <w:rFonts w:asciiTheme="minorHAnsi" w:eastAsiaTheme="minorEastAsia" w:hAnsiTheme="minorHAnsi" w:cs="KFGQPC Uthmanic Script HAFS" w:hint="cs"/>
          <w:b/>
          <w:bCs/>
          <w:color w:val="auto"/>
          <w:sz w:val="28"/>
          <w:szCs w:val="28"/>
          <w:rtl/>
          <w:lang w:eastAsia="en-US"/>
        </w:rPr>
        <w:t>ٞۗ وَ</w:t>
      </w:r>
      <w:r w:rsidRPr="00396381">
        <w:rPr>
          <w:rFonts w:asciiTheme="minorHAnsi" w:eastAsiaTheme="minorEastAsia" w:hAnsiTheme="minorHAnsi" w:cs="KFGQPC Uthmanic Script HAFS"/>
          <w:b/>
          <w:bCs/>
          <w:color w:val="auto"/>
          <w:sz w:val="28"/>
          <w:szCs w:val="28"/>
          <w:rtl/>
          <w:lang w:eastAsia="en-US"/>
        </w:rPr>
        <w:t>ٱللَّهُ عَزِيزٌ حَكِيمٌ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w:t>
      </w:r>
      <w:r w:rsidRPr="00396381">
        <w:rPr>
          <w:rFonts w:ascii="Tahoma" w:eastAsiaTheme="minorEastAsia" w:hAnsi="Tahoma" w:cs="Arabic Transparent" w:hint="cs"/>
          <w:color w:val="auto"/>
          <w:sz w:val="28"/>
          <w:szCs w:val="28"/>
          <w:rtl/>
          <w:lang w:eastAsia="en-US"/>
        </w:rPr>
        <w:t>228</w:t>
      </w:r>
      <w:r w:rsidRPr="00396381">
        <w:rPr>
          <w:rFonts w:ascii="Tahoma" w:eastAsiaTheme="minorEastAsia" w:hAnsi="Tahoma" w:cs="Arabic Transparent"/>
          <w:color w:val="auto"/>
          <w:sz w:val="28"/>
          <w:szCs w:val="28"/>
          <w:rtl/>
          <w:lang w:eastAsia="en-US"/>
        </w:rPr>
        <w:t>]</w:t>
      </w:r>
    </w:p>
    <w:p w:rsidR="000967E6" w:rsidRPr="00396381" w:rsidRDefault="000967E6" w:rsidP="004700C6">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استدلَّ الجويني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بالآية على أن عدة المرأة التي تحيض هي ثلاثة قروء، ثم ذكر الخلاف عند الفقهاء في معنى القرء، وأنه في اللغة يحتمل معنى الحيض والطهر، وبيّن أن القُرْء والقُرُوء من الأسماء المشتركة، مستشهداً على ذلك باللغة؛ فقد ورد في اللغة أن القرء يأتي بمعنى الجمع ومنه القِراءة، ويأتي بمعنى الطلوع والغروب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7"/>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16163A">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ثم بيّن أن الشافعي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رحمه الله- لم يتوقف عند المعنى اللغوي، فبحث في المعنى الشرعي للقرء، معتمداً على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فَطَلِّقُوهُنَّ لِعِدَّتِهِنَّ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[الطلاق: 1]</w:t>
      </w:r>
      <w:r w:rsidRPr="00396381">
        <w:rPr>
          <w:rFonts w:ascii="Tahoma" w:eastAsiaTheme="minorEastAsia" w:hAnsi="Tahoma" w:cs="Arabic Transparent" w:hint="cs"/>
          <w:color w:val="auto"/>
          <w:sz w:val="28"/>
          <w:szCs w:val="28"/>
          <w:rtl/>
          <w:lang w:eastAsia="en-US"/>
        </w:rPr>
        <w:t xml:space="preserve">، وأعضد ذلك بقول المصطفى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صلى الله عليه وسلم</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w:t>
      </w:r>
      <w:r w:rsidRPr="00396381">
        <w:rPr>
          <w:rFonts w:ascii="Tahoma" w:eastAsiaTheme="minorEastAsia" w:hAnsi="Tahoma" w:cs="Arabic Transparent" w:hint="eastAsia"/>
          <w:color w:val="auto"/>
          <w:sz w:val="28"/>
          <w:szCs w:val="28"/>
          <w:rtl/>
          <w:lang w:eastAsia="en-US" w:bidi="ar-JO"/>
        </w:rPr>
        <w:t>فتلك</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العدة</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التي</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أمر</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الله</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أن</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تطلق</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لها</w:t>
      </w:r>
      <w:r w:rsidRPr="00396381">
        <w:rPr>
          <w:rFonts w:ascii="Tahoma" w:eastAsiaTheme="minorEastAsia" w:hAnsi="Tahoma" w:cs="Arabic Transparent"/>
          <w:color w:val="auto"/>
          <w:sz w:val="28"/>
          <w:szCs w:val="28"/>
          <w:rtl/>
          <w:lang w:eastAsia="en-US" w:bidi="ar-JO"/>
        </w:rPr>
        <w:t xml:space="preserve"> </w:t>
      </w:r>
      <w:r w:rsidRPr="00396381">
        <w:rPr>
          <w:rFonts w:ascii="Tahoma" w:eastAsiaTheme="minorEastAsia" w:hAnsi="Tahoma" w:cs="Arabic Transparent" w:hint="eastAsia"/>
          <w:color w:val="auto"/>
          <w:sz w:val="28"/>
          <w:szCs w:val="28"/>
          <w:rtl/>
          <w:lang w:eastAsia="en-US" w:bidi="ar-JO"/>
        </w:rPr>
        <w:t>النساء</w:t>
      </w:r>
      <w:r w:rsidRPr="00396381">
        <w:rPr>
          <w:rFonts w:ascii="Tahoma" w:eastAsiaTheme="minorEastAsia" w:hAnsi="Tahoma"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8"/>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bidi="ar-JO"/>
        </w:rPr>
        <w:t>، ثم بين مذهب الشافعي في أن القرء هو الطهر.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4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ونصر الجويني مذهبه الفقهي دون تعصب له، فبيّن الاختلاف في المسألة، وبيّن أن منشأ الاختلاف نبع من كون اللغة تحتمل كلا المعنيين، كما استدلَّ على أصل مشروعية الرجعة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وَبُعُولَتُهُنَّ أَحَقُّ بِرَدِّهِنَّ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228]</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0"/>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وذكر أن الرد: هو الرجعة باتفاق المفسرين، ثم ذكر الاختلاف في معنى مفردة الإمساك في الآية التي بعدها: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ٱلطَّلَٰقُ مَرَّتَانِۖ فَإِمۡسَاكُۢ بِمَعۡرُوفٍ </w:t>
      </w:r>
      <w:r w:rsidRPr="00396381">
        <w:rPr>
          <w:rFonts w:asciiTheme="minorHAnsi" w:eastAsiaTheme="minorEastAsia" w:hAnsiTheme="minorHAnsi" w:cs="KFGQPC Uthmanic Script HAFS"/>
          <w:b/>
          <w:bCs/>
          <w:color w:val="auto"/>
          <w:sz w:val="28"/>
          <w:szCs w:val="28"/>
          <w:rtl/>
          <w:lang w:eastAsia="en-US"/>
        </w:rPr>
        <w:lastRenderedPageBreak/>
        <w:t>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229]</w:t>
      </w:r>
      <w:r w:rsidRPr="00396381">
        <w:rPr>
          <w:rFonts w:ascii="Tahoma" w:eastAsiaTheme="minorEastAsia" w:hAnsi="Tahoma" w:cs="Arabic Transparent" w:hint="cs"/>
          <w:color w:val="auto"/>
          <w:sz w:val="28"/>
          <w:szCs w:val="28"/>
          <w:rtl/>
          <w:lang w:eastAsia="en-US"/>
        </w:rPr>
        <w:t xml:space="preserve">، فمنهم من قال: معنى الإمساك هو الرجعة، ومنهم من قال </w:t>
      </w:r>
      <w:r w:rsidRPr="00396381">
        <w:rPr>
          <w:rFonts w:ascii="Tahoma" w:eastAsiaTheme="minorEastAsia" w:hAnsi="Tahoma" w:cs="Arabic Transparent" w:hint="eastAsia"/>
          <w:color w:val="auto"/>
          <w:sz w:val="28"/>
          <w:szCs w:val="28"/>
          <w:rtl/>
          <w:lang w:eastAsia="en-US"/>
        </w:rPr>
        <w:t>ليس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رجعة، والمراد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مخاطبة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الأزواج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يمسكوا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بمعروف، 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يسر</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حوا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w:t>
      </w:r>
      <w:r w:rsidRPr="00396381">
        <w:rPr>
          <w:rFonts w:ascii="Tahoma" w:eastAsiaTheme="minorEastAsia" w:hAnsi="Tahoma" w:cs="Arabic Transparent" w:hint="cs"/>
          <w:color w:val="auto"/>
          <w:sz w:val="28"/>
          <w:szCs w:val="28"/>
          <w:rtl/>
          <w:lang w:eastAsia="en-US"/>
        </w:rPr>
        <w:t>إ</w:t>
      </w:r>
      <w:r w:rsidRPr="00396381">
        <w:rPr>
          <w:rFonts w:ascii="Tahoma" w:eastAsiaTheme="minorEastAsia" w:hAnsi="Tahoma" w:cs="Arabic Transparent" w:hint="eastAsia"/>
          <w:color w:val="auto"/>
          <w:sz w:val="28"/>
          <w:szCs w:val="28"/>
          <w:rtl/>
          <w:lang w:eastAsia="en-US"/>
        </w:rPr>
        <w:t>حسان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1"/>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ويستشهد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وَلَهُنَّ مِثۡلُ ٱلَّذِي عَلَيۡهِنَّ بِٱلۡمَعۡرُوفِۚ</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في كتاب القسم والنشوز على أن للنساء حقوقاً على الرجال، إذ دلّ ظاهر الآية على تشبيه ما لهن بما عليهن، وهذا التشبيه في أصل الحق</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2"/>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FC0B29"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وفي هذا إشارة إلى اهتمام الدين بحقوق المرأة، وأن المحافظة عليها توازي المحافظة على حقوق الرجل، وإن كان هنالك اختلاف بين حقوق كل منهما، قال البيضاوي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 في تفسيره: "</w:t>
      </w:r>
      <w:r w:rsidRPr="00396381">
        <w:rPr>
          <w:rFonts w:ascii="Tahoma" w:eastAsiaTheme="minorEastAsia" w:hAnsi="Tahoma" w:cs="Arabic Transparent" w:hint="eastAsia"/>
          <w:color w:val="auto"/>
          <w:sz w:val="28"/>
          <w:szCs w:val="28"/>
          <w:rtl/>
          <w:lang w:eastAsia="en-US"/>
        </w:rPr>
        <w:t>أي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ولهن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حقوق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الرجال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مثل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حقوقهم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الوجوب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واستحقاق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المطالبة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الجنس</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3"/>
      </w:r>
      <w:r w:rsidRPr="00396381">
        <w:rPr>
          <w:rFonts w:asciiTheme="minorHAnsi" w:eastAsiaTheme="minorEastAsia" w:hAnsiTheme="minorHAnsi" w:cs="Arabic Transparent"/>
          <w:color w:val="auto"/>
          <w:sz w:val="28"/>
          <w:szCs w:val="28"/>
          <w:vertAlign w:val="superscript"/>
          <w:rtl/>
          <w:lang w:eastAsia="en-US"/>
        </w:rPr>
        <w:t>)</w:t>
      </w:r>
      <w:r w:rsidR="00FC0B29">
        <w:rPr>
          <w:rFonts w:ascii="Tahoma" w:eastAsiaTheme="minorEastAsia" w:hAnsi="Tahoma" w:cs="Arabic Transparent" w:hint="cs"/>
          <w:color w:val="auto"/>
          <w:sz w:val="28"/>
          <w:szCs w:val="28"/>
          <w:rtl/>
          <w:lang w:eastAsia="en-US"/>
        </w:rPr>
        <w:t>.</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 وهذا من لطيف نظر الشارع إلى عقد الزواج، فليس الزواج في الإسلام عقد استملاك وترقيق، وإنما هو عقد فيه مسؤولية عظيمة يوجب على الزوج حقوقاً للمرأة، ويوجب على المرأة حقوقاً للزوج</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FC0B29">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ويقف الجويني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رحمه الله-  مع مفردة (المعروف) في الآية الكريمة، ويذكر تفسير الشافعي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 لها إذ يقول: "</w:t>
      </w:r>
      <w:r w:rsidRPr="00396381">
        <w:rPr>
          <w:rFonts w:ascii="Tahoma" w:eastAsiaTheme="minorEastAsia" w:hAnsi="Tahoma" w:cs="Arabic Transparent" w:hint="eastAsia"/>
          <w:color w:val="auto"/>
          <w:sz w:val="28"/>
          <w:szCs w:val="28"/>
          <w:rtl/>
          <w:lang w:eastAsia="en-US"/>
        </w:rPr>
        <w:t>ثم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فسر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الشافعي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المعروف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المذكور</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بِٱلۡمَعۡرُوفِۚ</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eastAsia"/>
          <w:color w:val="auto"/>
          <w:sz w:val="28"/>
          <w:szCs w:val="28"/>
          <w:rtl/>
          <w:lang w:eastAsia="en-US"/>
        </w:rPr>
        <w:t>، فقال</w:t>
      </w:r>
      <w:r w:rsidRPr="00396381">
        <w:rPr>
          <w:rFonts w:ascii="Tahoma" w:eastAsiaTheme="minorEastAsia" w:hAnsi="Tahoma" w:cs="Arabic Transparent"/>
          <w:color w:val="auto"/>
          <w:sz w:val="28"/>
          <w:szCs w:val="28"/>
          <w:rtl/>
          <w:lang w:eastAsia="en-US"/>
        </w:rPr>
        <w:t>: "</w:t>
      </w:r>
      <w:r w:rsidRPr="00396381">
        <w:rPr>
          <w:rFonts w:ascii="Tahoma" w:eastAsiaTheme="minorEastAsia" w:hAnsi="Tahoma" w:cs="Arabic Transparent" w:hint="eastAsia"/>
          <w:color w:val="auto"/>
          <w:sz w:val="28"/>
          <w:szCs w:val="28"/>
          <w:rtl/>
          <w:lang w:eastAsia="en-US"/>
        </w:rPr>
        <w:t>وجماع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المعروف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المكروه، وإعفاء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صاحب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الحق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المؤنة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طلبه، 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بإظهار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الكراهية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تأديته، فأي</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مطل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بتأخيره، فمطل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الغني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ظلم</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ثم يؤيد ذلك بعبارات تزيد في توضيح معنى المعروف بين الزوجين بقوله: "</w:t>
      </w:r>
      <w:r w:rsidRPr="00396381">
        <w:rPr>
          <w:rFonts w:ascii="Tahoma" w:eastAsiaTheme="minorEastAsia" w:hAnsi="Tahoma" w:cs="Arabic Transparent" w:hint="eastAsia"/>
          <w:color w:val="auto"/>
          <w:sz w:val="28"/>
          <w:szCs w:val="28"/>
          <w:rtl/>
          <w:lang w:eastAsia="en-US"/>
        </w:rPr>
        <w:t>ومعناه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جملة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المعروف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يؤذي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أحدهما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صاحبه، وينكف</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إلحاق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مكروه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به، فالمرأة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تؤذي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بلسانها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شراستها، والرجل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يؤذيها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بوجوه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الأذى، ويعفي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واحد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صاحبه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مؤنة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طلب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حقه، فيوفر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الصداق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عليها، ولا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يحوجها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رفعه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القاضي، فقد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تحتاج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بذل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مؤونة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ومعاناة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مشقة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وكذلك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عليها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 ولا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يظهر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واحد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lastRenderedPageBreak/>
        <w:t>كراهية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تأدية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صاحبه، فالرجل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يعبس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إيفاء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حقوقها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يؤديها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كاملة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طلاقة، والمرأة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تعبس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قربها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w:t>
      </w:r>
      <w:r w:rsidR="00FC0B29">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6"/>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وفي هذا تفسير حسن وإبراز لروح الشرع وعدل الشريعة، دون مزاودة في تعظيم حق الرجل فيكون في ذلك الظلم للمرأة، ودون هضم لحقوق المرأة فيكون في ذلك إفساد لها على زوجها وبيته.</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العشرون: </w:t>
      </w:r>
      <w:r w:rsidRPr="00396381">
        <w:rPr>
          <w:rFonts w:ascii="Tahoma" w:eastAsiaTheme="minorEastAsia" w:hAnsi="Tahoma" w:cs="Arabic Transparent" w:hint="cs"/>
          <w:b/>
          <w:bCs/>
          <w:color w:val="auto"/>
          <w:sz w:val="28"/>
          <w:szCs w:val="28"/>
          <w:rtl/>
          <w:lang w:eastAsia="en-US"/>
        </w:rPr>
        <w:t>الآية</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ٱلطَّلَٰقُ مَرَّتَانِۖ فَإِمۡسَاكُۢ بِمَعۡرُوفٍ 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وَلَا يَحِلُّ لَكُمۡ أَن تَأۡخُذُواْ </w:t>
      </w:r>
      <w:r w:rsidRPr="00396381">
        <w:rPr>
          <w:rFonts w:asciiTheme="minorHAnsi" w:eastAsiaTheme="minorEastAsia" w:hAnsiTheme="minorHAnsi" w:cs="KFGQPC Uthmanic Script HAFS"/>
          <w:b/>
          <w:bCs/>
          <w:color w:val="auto"/>
          <w:sz w:val="28"/>
          <w:szCs w:val="28"/>
          <w:rtl/>
          <w:lang w:eastAsia="en-US"/>
        </w:rPr>
        <w:t>مِمَّآ ءَاتَيۡتُمُوهُنَّ شَيۡ‍ًٔا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229]</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استدلَّ الجويني بقول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على أن (السراح) من ألفاظ الطلاق الصريحة التي توقع الطلاق دون الحاجة إلى نيّة؛ فبيّن أن الطلاق الصريح الذي يَعمل من غير افتقار إلى النية منحصر في ثلاثة ألفاظ: الطلاق والفراق والسراح، وبين الخلاف في المسألة، ونصر مذهبه الشافعي في أن الفراق والسراح من ألفاظ الطلاق الصريح، مستدلاً على ذلك بجريان ذكرهما في القرآن الكريم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7"/>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أمّا لفظ (الطلاق) فلم يختلف العلماء في كونه صريحاً في إيقاع الطلاق، وأما (الفراق والسراح) فمذهب الشافعية والظاهرية في أنهما من ألفاظ الطلاق الصريح التي لا تحتاج إلى نية، مستدلين على ذلك بورود هذه الألفاظ في القرآن الكريم. إلا أن مجرّد ورودها في القرآن الكريم لا يعد دليلاً كافياً في إلحاق هذه الألفاظ بالطلاق الصريح، وفيه نوعٌ من الجمود في الوقوف مع النص، ولهذا خالفت المذاهب الأخرى في ذلك، ورأت التفصيل</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58"/>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ولذا نجد أن الجويني نفسه يبين تردده في إلحاق ألفاظ (الفراق والسراح) بالطلاق الصريح، حيث يقول: "</w:t>
      </w:r>
      <w:r w:rsidRPr="00396381">
        <w:rPr>
          <w:rFonts w:ascii="Tahoma" w:eastAsiaTheme="minorEastAsia" w:hAnsi="Tahoma" w:cs="Arabic Transparent" w:hint="eastAsia"/>
          <w:color w:val="auto"/>
          <w:sz w:val="28"/>
          <w:szCs w:val="28"/>
          <w:rtl/>
          <w:lang w:eastAsia="en-US"/>
        </w:rPr>
        <w:t>وفي</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النفس</w:t>
      </w:r>
      <w:r w:rsidRPr="00396381">
        <w:rPr>
          <w:rFonts w:ascii="Tahoma" w:eastAsiaTheme="minorEastAsia" w:hAnsi="Tahoma" w:cs="Arabic Transparent" w:hint="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شيء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الفراق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والسراح؛ فإنه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يظهر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لنا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الخطاب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قصد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بيان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لفظ</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التسريح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والمفارقة، ولكن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جرى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ترك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النسوة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وحل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ربقة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59"/>
      </w:r>
      <w:r w:rsidRPr="00396381">
        <w:rPr>
          <w:rStyle w:val="a3"/>
          <w:rFonts w:eastAsiaTheme="minorEastAsia" w:cs="Arabic Transparent"/>
          <w:color w:val="auto"/>
          <w:sz w:val="28"/>
          <w:szCs w:val="28"/>
          <w:rtl/>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النكاح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مقابلة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ذكر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 xml:space="preserve">الإمساك، </w:t>
      </w:r>
      <w:r w:rsidRPr="00396381">
        <w:rPr>
          <w:rFonts w:ascii="Tahoma" w:eastAsiaTheme="minorEastAsia" w:hAnsi="Tahoma" w:cs="Arabic Transparent" w:hint="eastAsia"/>
          <w:color w:val="auto"/>
          <w:sz w:val="28"/>
          <w:szCs w:val="28"/>
          <w:rtl/>
          <w:lang w:eastAsia="en-US"/>
        </w:rPr>
        <w:lastRenderedPageBreak/>
        <w:t>فإنه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قال</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فَإِمۡسَاكُۢ بِمَعۡرُوفٍ أَوۡ تَسۡرِيحُۢ بِإِحۡسَٰن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229]</w:t>
      </w:r>
      <w:r w:rsidRPr="00396381">
        <w:rPr>
          <w:rFonts w:ascii="Tahoma" w:eastAsiaTheme="minorEastAsia" w:hAnsi="Tahoma" w:cs="Arabic Transparent" w:hint="cs"/>
          <w:b/>
          <w:bCs/>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ففهم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المخاطبون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مأمور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يمسك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المرأة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يخلي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سبيلها، فالغرض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الذي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سيق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الخطاب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ترديد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هذين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المقصودين، وليس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الغرض</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الظاهر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سرحتك، وهو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بمثابة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القائل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أكرم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السائل، أو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سرحه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ليس</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المراد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انسرح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وكذلك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فارقوهن</w:t>
      </w:r>
      <w:r w:rsidR="00FC0B29">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0"/>
      </w:r>
      <w:r w:rsidRPr="00396381">
        <w:rPr>
          <w:rFonts w:asciiTheme="minorHAnsi" w:eastAsiaTheme="minorEastAsia" w:hAnsiTheme="minorHAnsi" w:cs="Arabic Transparent"/>
          <w:color w:val="auto"/>
          <w:sz w:val="28"/>
          <w:szCs w:val="28"/>
          <w:vertAlign w:val="superscript"/>
          <w:rtl/>
          <w:lang w:eastAsia="en-US"/>
        </w:rPr>
        <w:t>)</w:t>
      </w:r>
      <w:r w:rsidR="00FC0B29">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ويستدل الجويني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أَلَّا يُقِيمَا حُدُودَ ٱللَّهِ فَلَا جُنَاحَ عَلَيۡهِمَا فِيمَا ٱفۡتَدَتۡ بِهِ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229]</w:t>
      </w:r>
      <w:r w:rsidRPr="00396381">
        <w:rPr>
          <w:rFonts w:ascii="Tahoma" w:eastAsiaTheme="minorEastAsia" w:hAnsi="Tahoma" w:cs="Arabic Transparent" w:hint="cs"/>
          <w:color w:val="auto"/>
          <w:sz w:val="28"/>
          <w:szCs w:val="28"/>
          <w:rtl/>
          <w:lang w:eastAsia="en-US"/>
        </w:rPr>
        <w:t xml:space="preserve">  على أن أصل مشروعية الخلع من الكتاب؛ فذكر الآية ثم قال: "</w:t>
      </w:r>
      <w:r w:rsidRPr="00396381">
        <w:rPr>
          <w:rFonts w:ascii="Tahoma" w:eastAsiaTheme="minorEastAsia" w:hAnsi="Tahoma" w:cs="Arabic Transparent" w:hint="eastAsia"/>
          <w:color w:val="auto"/>
          <w:sz w:val="28"/>
          <w:szCs w:val="28"/>
          <w:rtl/>
          <w:lang w:eastAsia="en-US"/>
        </w:rPr>
        <w:t>فأباح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الافتداء، ورفع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الجناح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أخذ</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عنه، ورفع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الجناح</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عنها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البذل، 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استشعرا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هيج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الفتنة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وقيام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النزاع</w:t>
      </w:r>
      <w:r w:rsidR="0016163A">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ويبين الجويني في هذه الآية أن الخلع لا يشترط فيه وجود الشقاق والنزاع بين الزوجين، وإن كانت الآية قد حددت ذلك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أَلَّا يُقِيمَا حُدُودَ ٱللَّهِ فَلَا جُنَاحَ عَلَيۡهِمَا فِيمَا ٱفۡتَدَتۡ بِهِ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hint="cs"/>
          <w:color w:val="auto"/>
          <w:sz w:val="28"/>
          <w:szCs w:val="28"/>
          <w:rtl/>
          <w:lang w:eastAsia="en-US"/>
        </w:rPr>
        <w:t>فبين أن ذلك خرج مخرج الغالب، الذي عبّر عنه الجويني بقوله: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التقييد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بمجرى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العادة</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2"/>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وقال في موضع آخر: إنّه قيد أغلبي لا مفهوم له؛ إذ يقول: "</w:t>
      </w:r>
      <w:r w:rsidRPr="00396381">
        <w:rPr>
          <w:rFonts w:ascii="Tahoma" w:eastAsiaTheme="minorEastAsia" w:hAnsi="Tahoma" w:cs="Arabic Transparent" w:hint="eastAsia"/>
          <w:color w:val="auto"/>
          <w:sz w:val="28"/>
          <w:szCs w:val="28"/>
          <w:rtl/>
          <w:lang w:eastAsia="en-US"/>
        </w:rPr>
        <w:t>وهذا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التقييد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مفهوم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 فإنه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يخرج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الغالب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العادة؛ فإن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الزوجين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يتخالعان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وكل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واحد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راغب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صاحبه</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3"/>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وبين في موضع آخر من كتابه أن الإمام مالك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عندما خصص الخلع بحالة المشاقة فإنه بذلك قد تمسك بظاهر القرآن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والآية ذكرت الخوف من عدم إقامة حدود الله تعالى بصيغة الشرط؛ لأنه الغالب فيمن أرادت الطلاق من زوجها، وإلا فقد تطلب الزوجة الطلاق في بعض الأحيان دون وجود شقاق أو نزاع، وهذا هو الذي عليه أكثر العلماء، قال ابن العربي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 "</w:t>
      </w:r>
      <w:r w:rsidRPr="00396381">
        <w:rPr>
          <w:rFonts w:ascii="Tahoma" w:eastAsiaTheme="minorEastAsia" w:hAnsi="Tahoma" w:cs="Arabic Transparent" w:hint="eastAsia"/>
          <w:color w:val="auto"/>
          <w:sz w:val="28"/>
          <w:szCs w:val="28"/>
          <w:rtl/>
          <w:lang w:eastAsia="en-US"/>
        </w:rPr>
        <w:t>تعلق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رأى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اختصاص</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lastRenderedPageBreak/>
        <w:t>الخلع</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بحالة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الشقاق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أَلَّا يُقِيمَا حُدُودَ ٱللَّهِ</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البقرة</w:t>
      </w:r>
      <w:r w:rsidRPr="00396381">
        <w:rPr>
          <w:rFonts w:ascii="Tahoma" w:eastAsiaTheme="minorEastAsia" w:hAnsi="Tahoma" w:cs="Arabic Transparent"/>
          <w:color w:val="auto"/>
          <w:sz w:val="28"/>
          <w:szCs w:val="28"/>
          <w:rtl/>
          <w:lang w:eastAsia="en-US"/>
        </w:rPr>
        <w:t xml:space="preserve">: 229] </w:t>
      </w:r>
      <w:r w:rsidRPr="00396381">
        <w:rPr>
          <w:rFonts w:ascii="Tahoma" w:eastAsiaTheme="minorEastAsia" w:hAnsi="Tahoma" w:cs="Arabic Transparent" w:hint="eastAsia"/>
          <w:color w:val="auto"/>
          <w:sz w:val="28"/>
          <w:szCs w:val="28"/>
          <w:rtl/>
          <w:lang w:eastAsia="en-US"/>
        </w:rPr>
        <w:t>ف</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ش</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ر</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hint="eastAsia"/>
          <w:color w:val="auto"/>
          <w:sz w:val="28"/>
          <w:szCs w:val="28"/>
          <w:rtl/>
          <w:lang w:eastAsia="en-US"/>
        </w:rPr>
        <w:t>ط</w:t>
      </w:r>
      <w:r w:rsidRPr="00396381">
        <w:rPr>
          <w:rFonts w:ascii="Tahoma" w:eastAsiaTheme="minorEastAsia" w:hAnsi="Tahoma" w:cs="Arabic Transparent" w:hint="cs"/>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 ولا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حجة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لهم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فيه؛ لأن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يذكره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جهة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الشرط؛ وإنما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ذكره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الغالب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أحوال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الخلع؛ فخرج</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القول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الغالب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ولحق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النادر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به</w:t>
      </w:r>
      <w:r w:rsidRPr="00396381">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5"/>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الحادي والعشرون: </w:t>
      </w:r>
      <w:r w:rsidRPr="00396381">
        <w:rPr>
          <w:rFonts w:ascii="Tahoma" w:eastAsiaTheme="minorEastAsia" w:hAnsi="Tahoma" w:cs="Arabic Transparent" w:hint="cs"/>
          <w:b/>
          <w:bCs/>
          <w:color w:val="auto"/>
          <w:sz w:val="28"/>
          <w:szCs w:val="28"/>
          <w:rtl/>
          <w:lang w:eastAsia="en-US"/>
        </w:rPr>
        <w:t xml:space="preserve">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وَإِذَا </w:t>
      </w:r>
      <w:r w:rsidRPr="00396381">
        <w:rPr>
          <w:rFonts w:asciiTheme="minorHAnsi" w:eastAsiaTheme="minorEastAsia" w:hAnsiTheme="minorHAnsi" w:cs="KFGQPC Uthmanic Script HAFS"/>
          <w:b/>
          <w:bCs/>
          <w:color w:val="auto"/>
          <w:sz w:val="28"/>
          <w:szCs w:val="28"/>
          <w:rtl/>
          <w:lang w:eastAsia="en-US"/>
        </w:rPr>
        <w:t>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232]</w:t>
      </w:r>
    </w:p>
    <w:p w:rsidR="000967E6" w:rsidRPr="00396381" w:rsidRDefault="000967E6" w:rsidP="00B33132">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استشهد الجويني بكلام الإمام الشافعي في الجمع بين الآيات الكريمة، والنظر في سياق كل آية للوصول إلى التفسير الصحيح؛ إذ يقول: "</w:t>
      </w:r>
      <w:r w:rsidRPr="00396381">
        <w:rPr>
          <w:rFonts w:ascii="Tahoma" w:eastAsiaTheme="minorEastAsia" w:hAnsi="Tahoma" w:cs="Arabic Transparent" w:hint="eastAsia"/>
          <w:color w:val="auto"/>
          <w:sz w:val="28"/>
          <w:szCs w:val="28"/>
          <w:rtl/>
          <w:lang w:eastAsia="en-US"/>
        </w:rPr>
        <w:t>وذكر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الشافعي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الكتاب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آيتين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إحداهما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فَإِذَا بَلَغۡنَ أَجَلَهُنَّ فَأَمۡسِكُوهُنَّ بِمَعۡرُوفٍ أَوۡ فَارِقُوهُنَّ بِمَعۡرُوفٖ</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 xml:space="preserve">[الطلاق: 2] </w:t>
      </w:r>
      <w:r w:rsidRPr="00396381">
        <w:rPr>
          <w:rFonts w:ascii="Tahoma" w:eastAsiaTheme="minorEastAsia" w:hAnsi="Tahoma" w:cs="Arabic Transparent" w:hint="eastAsia"/>
          <w:color w:val="auto"/>
          <w:sz w:val="28"/>
          <w:szCs w:val="28"/>
          <w:rtl/>
          <w:lang w:eastAsia="en-US"/>
        </w:rPr>
        <w:t>والأخرى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وَإِذَا </w:t>
      </w:r>
      <w:r w:rsidRPr="00396381">
        <w:rPr>
          <w:rFonts w:asciiTheme="minorHAnsi" w:eastAsiaTheme="minorEastAsia" w:hAnsiTheme="minorHAnsi" w:cs="KFGQPC Uthmanic Script HAFS"/>
          <w:b/>
          <w:bCs/>
          <w:color w:val="auto"/>
          <w:sz w:val="28"/>
          <w:szCs w:val="28"/>
          <w:rtl/>
          <w:lang w:eastAsia="en-US"/>
        </w:rPr>
        <w:t>طَلَّقۡتُمُ ٱلنِّسَآءَ فَبَلَغۡنَ أَجَلَهُنَّ فَلَا تَعۡضُلُوهُنَّ أَن يَنكِحۡنَ أَزۡوَٰجَهُنَّ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 xml:space="preserve">[البقرة: 232] </w:t>
      </w:r>
      <w:r w:rsidRPr="00396381">
        <w:rPr>
          <w:rFonts w:ascii="Tahoma" w:eastAsiaTheme="minorEastAsia" w:hAnsi="Tahoma" w:cs="Arabic Transparent" w:hint="eastAsia"/>
          <w:color w:val="auto"/>
          <w:sz w:val="28"/>
          <w:szCs w:val="28"/>
          <w:rtl/>
          <w:lang w:eastAsia="en-US"/>
        </w:rPr>
        <w:t>ثم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قال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دل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سياق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الكلامين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افتراق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البلوغين، فالبلوغ</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فَإِذَا بَلَغۡنَ أَجَلَهُنَّ فَأَمۡسِكُوهُنَّ</w:t>
      </w:r>
      <w:r w:rsidRPr="00396381">
        <w:rPr>
          <w:rFonts w:ascii="Traditional Arabic" w:eastAsiaTheme="minorEastAsia" w:hAnsi="Traditional Arabic" w:hint="cs"/>
          <w:b/>
          <w:color w:val="auto"/>
          <w:sz w:val="28"/>
          <w:szCs w:val="28"/>
          <w:rtl/>
          <w:lang w:eastAsia="en-US"/>
        </w:rPr>
        <w:t>﴾</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مقاربة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انقضاء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العدة، لأن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العدة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إذا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انقضت، فلا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سبيل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الإمساك، ولا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ينتظم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التخيير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بينه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وبين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التسريح، والبلوغ</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الآية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الثانية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انقضاء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العدة؛ فإن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النهي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العضل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يتحقق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انقضاء</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العدة</w:t>
      </w:r>
      <w:r w:rsidR="00FC0B29">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6"/>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ومعنى كلمة البلوغ يحتمل مقاربة الانقضاء ويحتمل الانقضاء الكلي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7"/>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ولا شك أن البلوغ في آية الطلاق يُراد به مقاربة الانقضاء؛ لأنه إذا انقضت العدة فلا سبيل إلى الإمساك</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8"/>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وفي هذا يقول الشعراوي -رحمه الله-: "</w:t>
      </w:r>
      <w:r w:rsidRPr="00396381">
        <w:rPr>
          <w:rFonts w:asciiTheme="minorHAnsi" w:eastAsiaTheme="minorEastAsia" w:hAnsiTheme="minorHAnsi" w:cs="Arabic Transparent" w:hint="eastAsia"/>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البلوغ</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يأتي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بمعنيين، المعنى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الأول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يأتي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البلوغ</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المقاربة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مثل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قوله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تعالى</w:t>
      </w:r>
      <w:r w:rsidRPr="00396381">
        <w:rPr>
          <w:rFonts w:ascii="Tahoma" w:eastAsiaTheme="minorEastAsia" w:hAnsi="Tahoma" w:cs="Arabic Transparent"/>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إِذَا قُمۡتُمۡ إِلَى ٱلصَّلَوٰةِ فَٱغۡسِلُواْ وُجُوهَكُمۡ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[المائدة: 6]</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تقارب</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lastRenderedPageBreak/>
        <w:t>القيام</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الصلاة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فافعل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ذلك</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والمعنى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الثاني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يطلق</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البلوغ</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الوصول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الحقيقي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والفعلي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الإنسان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عندما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يكون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مسافرا</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بالطائرة</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ويهبط</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في</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بلد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الوصول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فهو</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يلاحظ</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الطيار</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يعلن</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أنه</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قد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وصل</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إلى</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البلد</w:t>
      </w:r>
      <w:r w:rsidRPr="00396381">
        <w:rPr>
          <w:rFonts w:ascii="Tahoma" w:eastAsiaTheme="minorEastAsia" w:hAnsi="Tahoma" w:cs="Arabic Transparent"/>
          <w:color w:val="auto"/>
          <w:sz w:val="28"/>
          <w:szCs w:val="28"/>
          <w:rtl/>
          <w:lang w:eastAsia="en-US"/>
        </w:rPr>
        <w:t xml:space="preserve"> </w:t>
      </w:r>
      <w:r w:rsidRPr="00396381">
        <w:rPr>
          <w:rFonts w:ascii="Tahoma" w:eastAsiaTheme="minorEastAsia" w:hAnsi="Tahoma" w:cs="Arabic Transparent" w:hint="eastAsia"/>
          <w:color w:val="auto"/>
          <w:sz w:val="28"/>
          <w:szCs w:val="28"/>
          <w:rtl/>
          <w:lang w:eastAsia="en-US"/>
        </w:rPr>
        <w:t>الفلاني</w:t>
      </w:r>
      <w:r w:rsidR="00FC0B29">
        <w:rPr>
          <w:rFonts w:ascii="Tahoma" w:eastAsiaTheme="minorEastAsia" w:hAnsi="Tahoma"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6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وقد استشهد الجويني بقوله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فَبَلَغۡنَ أَجَلَهُنَّ فَأَمۡسِكُوهُنَّ بِمَعۡرُوفٍ</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231]</w:t>
      </w:r>
      <w:r w:rsidRPr="00396381">
        <w:rPr>
          <w:rFonts w:ascii="Tahoma" w:eastAsiaTheme="minorEastAsia" w:hAnsi="Tahoma" w:cs="Arabic Transparent" w:hint="cs"/>
          <w:color w:val="auto"/>
          <w:sz w:val="28"/>
          <w:szCs w:val="28"/>
          <w:rtl/>
          <w:lang w:eastAsia="en-US"/>
        </w:rPr>
        <w:t xml:space="preserve"> بناءً على المعنى الذي ذكرناه سابقاً على مسألة مشابهة لها، وذلك أثناء حديثه عن مواقيت الصلاة وتعرضه لحديث بيان جبريل - عليه السلام -</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0"/>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لأوقات الصلاة، مبيناً أن المراد بالوقت الذي صلى فيه إماماً بالنبي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صلى الله عليه وسلم- في المرة الثانية ليس عند انتهاء الوقت وإنما عند مقاربة انتهاء الوقت.</w:t>
      </w:r>
    </w:p>
    <w:p w:rsidR="000967E6" w:rsidRPr="00396381" w:rsidRDefault="000967E6" w:rsidP="00735EE1">
      <w:pPr>
        <w:widowControl/>
        <w:spacing w:line="360" w:lineRule="auto"/>
        <w:ind w:firstLine="567"/>
        <w:rPr>
          <w:rFonts w:ascii="Tahoma" w:eastAsiaTheme="minorEastAsia" w:hAnsi="Tahoma"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ولا يخفى على القارئ أن هذا الذي بينه الجويني مهم في فهم مثل هذه المسائل؛ فإنه لا يُتصوّر أن جبريل -عليه السلام</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قد أمّ بالنبي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صلى الله عليه وسلم</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 في المرة الثانية عند انقضاء الوقت؛ ولكن المراد هو عند مقاربة انتهاء الوقت؛ ليُبين للأمة أول الوقت وآخره، وقد أحسن الإمام الجويني في الربط بين المسألة التي في حديث جبريل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 xml:space="preserve">عليه السلام- وبين المسألة التي بين أيدينا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فَبَلَغۡنَ أَجَلَهُنَّ فَأَمۡسِكُوهُنَّ بِمَعۡرُوفٍ</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231]</w:t>
      </w:r>
      <w:r w:rsidRPr="00396381">
        <w:rPr>
          <w:rFonts w:ascii="Tahoma" w:eastAsiaTheme="minorEastAsia" w:hAnsi="Tahoma" w:cs="Arabic Transparent" w:hint="cs"/>
          <w:color w:val="auto"/>
          <w:sz w:val="28"/>
          <w:szCs w:val="28"/>
          <w:rtl/>
          <w:lang w:eastAsia="en-US"/>
        </w:rPr>
        <w:t>؛ إذ إن المراد مقاربة بلوغ الأجل في انتهاء العدة، فلو انتهت العدة ما كان للرجل خيار في الإمساك.</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الثاني والعشرون: </w:t>
      </w:r>
      <w:r w:rsidRPr="00396381">
        <w:rPr>
          <w:rFonts w:asciiTheme="minorHAnsi" w:eastAsiaTheme="minorEastAsia" w:hAnsiTheme="minorHAnsi" w:cs="Arabic Transparent" w:hint="cs"/>
          <w:b/>
          <w:bCs/>
          <w:color w:val="auto"/>
          <w:sz w:val="28"/>
          <w:szCs w:val="28"/>
          <w:rtl/>
          <w:lang w:eastAsia="en-US" w:bidi="ar-JO"/>
        </w:rPr>
        <w:t xml:space="preserve">الآيتان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لَّا جُنَاحَ ع</w:t>
      </w:r>
      <w:r w:rsidRPr="00396381">
        <w:rPr>
          <w:rFonts w:asciiTheme="minorHAnsi" w:eastAsiaTheme="minorEastAsia" w:hAnsiTheme="minorHAnsi" w:cs="KFGQPC Uthmanic Script HAFS"/>
          <w:b/>
          <w:bCs/>
          <w:color w:val="auto"/>
          <w:sz w:val="28"/>
          <w:szCs w:val="28"/>
          <w:rtl/>
          <w:lang w:eastAsia="en-US"/>
        </w:rPr>
        <w:t>َلَيۡكُمۡ إِن طَلَّقۡتُمُ ٱلنِّسَآءَ مَا لَمۡ تَمَسُّوهُنَّ أَوۡ تَفۡرِضُواْ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وَمَتِّعُوهُنَّ عَلَى </w:t>
      </w:r>
      <w:r w:rsidRPr="00396381">
        <w:rPr>
          <w:rFonts w:asciiTheme="minorHAnsi" w:eastAsiaTheme="minorEastAsia" w:hAnsiTheme="minorHAnsi" w:cs="KFGQPC Uthmanic Script HAFS"/>
          <w:b/>
          <w:bCs/>
          <w:color w:val="auto"/>
          <w:sz w:val="28"/>
          <w:szCs w:val="28"/>
          <w:rtl/>
          <w:lang w:eastAsia="en-US"/>
        </w:rPr>
        <w:t>ٱلۡمُوسِعِ قَدَرُهُۥ وَعَلَى ٱلۡمُقۡتِرِ قَدَرُهُۥ مَتَٰعَۢا بِٱلۡمَعۡرُوفِۖ حَقًّا عَلَى ٱلۡمُحۡسِنِينَ ٢٣٦</w:t>
      </w:r>
      <w:r w:rsidRPr="00396381">
        <w:rPr>
          <w:rFonts w:ascii="Traditional Arabic" w:eastAsiaTheme="minorEastAsia" w:hAnsi="Traditional Arabic"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وَإِن طَلَّقۡتُمُوهُنَّ مِن قَبۡلِ أَن تَمَسُّوهُنَّ وَقَدۡ فَرَضۡتُمۡ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فَنِصۡفُ مَا فَرَضۡتُمۡ إِلَّآ أَن يَعۡفُونَ </w:t>
      </w:r>
      <w:r w:rsidRPr="00396381">
        <w:rPr>
          <w:rFonts w:asciiTheme="minorHAnsi" w:eastAsiaTheme="minorEastAsia" w:hAnsiTheme="minorHAnsi" w:cs="KFGQPC Uthmanic Script HAFS"/>
          <w:b/>
          <w:bCs/>
          <w:color w:val="auto"/>
          <w:sz w:val="28"/>
          <w:szCs w:val="28"/>
          <w:rtl/>
          <w:lang w:eastAsia="en-US"/>
        </w:rPr>
        <w:t>أَوۡ يَعۡفُوَاْ ٱلَّذِي بِيَدِهِۦ عُقۡدَةُ ٱلنِّكَاحِۚ وَأَن تَعۡفُوٓاْ أَقۡرَبُ لِلتَّقۡوَىٰۚ وَلَا تَنسَوُاْ ٱلۡفَضۡلَ بَيۡنَكُمۡۚ إِنَّ ٱللَّهَ بِمَا تَعۡمَلُونَ بَصِيرٌ ٢٣٧</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b/>
          <w:bCs/>
          <w:color w:val="auto"/>
          <w:sz w:val="28"/>
          <w:szCs w:val="28"/>
          <w:rtl/>
          <w:lang w:eastAsia="en-US"/>
        </w:rPr>
        <w:t xml:space="preserve"> </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 xml:space="preserve">[البقرة: </w:t>
      </w:r>
      <w:r w:rsidRPr="00396381">
        <w:rPr>
          <w:rFonts w:asciiTheme="minorHAnsi" w:eastAsiaTheme="minorEastAsia" w:hAnsiTheme="minorHAnsi" w:cs="Arabic Transparent" w:hint="cs"/>
          <w:color w:val="auto"/>
          <w:sz w:val="28"/>
          <w:szCs w:val="28"/>
          <w:rtl/>
          <w:lang w:eastAsia="en-US" w:bidi="ar-JO"/>
        </w:rPr>
        <w:t>236-237</w:t>
      </w:r>
      <w:r w:rsidRPr="00396381">
        <w:rPr>
          <w:rFonts w:asciiTheme="minorHAnsi" w:eastAsiaTheme="minorEastAsia" w:hAnsiTheme="minorHAnsi" w:cs="Arabic Transparent"/>
          <w:color w:val="auto"/>
          <w:sz w:val="28"/>
          <w:szCs w:val="28"/>
          <w:rtl/>
          <w:lang w:eastAsia="en-US" w:bidi="ar-JO"/>
        </w:rPr>
        <w:t>]</w:t>
      </w:r>
    </w:p>
    <w:p w:rsidR="000967E6" w:rsidRPr="00396381" w:rsidRDefault="000967E6" w:rsidP="00735EE1">
      <w:pPr>
        <w:widowControl/>
        <w:spacing w:line="360" w:lineRule="auto"/>
        <w:ind w:firstLine="567"/>
        <w:contextualSpacing/>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lastRenderedPageBreak/>
        <w:t xml:space="preserve">استشهد الجويني بقول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تَفۡرِضُواْ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bidi="ar-JO"/>
        </w:rPr>
        <w:t>على أصل مشروعية الصَّداق، جرياً على منهجه في التأصيل للمسألة من الكت</w:t>
      </w:r>
      <w:r w:rsidR="00FC0B29">
        <w:rPr>
          <w:rFonts w:asciiTheme="minorHAnsi" w:eastAsiaTheme="minorEastAsia" w:hAnsiTheme="minorHAnsi" w:cs="Arabic Transparent" w:hint="cs"/>
          <w:color w:val="auto"/>
          <w:sz w:val="28"/>
          <w:szCs w:val="28"/>
          <w:rtl/>
          <w:lang w:eastAsia="en-US" w:bidi="ar-JO"/>
        </w:rPr>
        <w:t>اب، ثم من السنة، ثم من الإجماع،</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1"/>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كما استدلَّ على ذلك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وَءَاتُواْ ٱلنِّسَآءَ صَدُقَٰتِهِنَّ نِحۡلَة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[النساء: 4]</w:t>
      </w:r>
      <w:r w:rsidR="0016163A">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contextualSpacing/>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كما استشهد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مَا لَمۡ تَمَسُّوهُنَّ أَوۡ تَفۡرِضُواْ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وَمَتِّعُوهُنَّ</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على أن المطلقة قبل الدخول، من غير أن يفرض لها صداق أن لها المتعة بدليل ظاهر الآية، ثم استدلَّ بعدم ذكر المتعة في الآية التي بعدها على أن المطلقة قبل الدخول وقد فرض لها الصداق بأنه ليس لها متعة، وقال بأن هذا هو فحوى خطاب القرآن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3"/>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widowControl/>
        <w:spacing w:line="360" w:lineRule="auto"/>
        <w:ind w:firstLine="567"/>
        <w:contextualSpacing/>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bidi="ar-JO"/>
        </w:rPr>
        <w:t xml:space="preserve">وهذه لفتةٌ مهمة، تتمثل بضرورة التفريق بين الأمور التي فرق القرآن بينها، والجمع بين الأمور التي جمع القرآن بينها، فالآيتان متتابعتان وقد ذكرت كل آية حالة للطلاق، ونصت الأولى على المتعة ولم تذكر الثانية المتعة، فدل هذا على أن الحالة الأولى تستحق المتعة والحالة الثانية لا تستحقها، غير أن المسألة محل اختلاف بين العلماء؛ فقد أوجب طائفة منهم المتعة على كل مطلّق بدليل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وَلِلۡمُطَلَّقَٰتِ مَتَٰعُۢ </w:t>
      </w:r>
      <w:r w:rsidRPr="00396381">
        <w:rPr>
          <w:rFonts w:asciiTheme="minorHAnsi" w:eastAsiaTheme="minorEastAsia" w:hAnsiTheme="minorHAnsi" w:cs="KFGQPC Uthmanic Script HAFS"/>
          <w:b/>
          <w:bCs/>
          <w:color w:val="auto"/>
          <w:sz w:val="28"/>
          <w:szCs w:val="28"/>
          <w:rtl/>
          <w:lang w:eastAsia="en-US"/>
        </w:rPr>
        <w:t>بِٱلۡمَعۡرُوفِۖ حَقًّا عَلَى ٱلۡمُتَّقِينَ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[البقرة: 241]</w:t>
      </w:r>
      <w:r w:rsidRPr="00396381">
        <w:rPr>
          <w:rFonts w:asciiTheme="minorHAnsi" w:eastAsiaTheme="minorEastAsia" w:hAnsiTheme="minorHAnsi" w:cs="Arabic Transparent" w:hint="cs"/>
          <w:color w:val="auto"/>
          <w:sz w:val="28"/>
          <w:szCs w:val="28"/>
          <w:rtl/>
          <w:lang w:eastAsia="en-US" w:bidi="ar-JO"/>
        </w:rPr>
        <w:t xml:space="preserve"> بأن هذه الآية </w:t>
      </w:r>
      <w:r w:rsidRPr="00396381">
        <w:rPr>
          <w:rFonts w:asciiTheme="minorHAnsi" w:eastAsiaTheme="minorEastAsia" w:hAnsiTheme="minorHAnsi" w:cs="Arabic Transparent" w:hint="eastAsia"/>
          <w:color w:val="auto"/>
          <w:sz w:val="28"/>
          <w:szCs w:val="28"/>
          <w:rtl/>
          <w:lang w:eastAsia="en-US" w:bidi="ar-JO"/>
        </w:rPr>
        <w:t>دليل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لك</w:t>
      </w:r>
      <w:r w:rsidRPr="00396381">
        <w:rPr>
          <w:rFonts w:asciiTheme="minorHAnsi" w:eastAsiaTheme="minorEastAsia" w:hAnsiTheme="minorHAnsi" w:cs="Arabic Transparent" w:hint="cs"/>
          <w:color w:val="auto"/>
          <w:sz w:val="28"/>
          <w:szCs w:val="28"/>
          <w:rtl/>
          <w:lang w:eastAsia="en-US" w:bidi="ar-JO"/>
        </w:rPr>
        <w:t>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مطلقة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متاعا</w:t>
      </w:r>
      <w:r w:rsidRPr="00396381">
        <w:rPr>
          <w:rFonts w:asciiTheme="minorHAnsi" w:eastAsiaTheme="minorEastAsia" w:hAnsiTheme="minorHAnsi" w:cs="Arabic Transparent" w:hint="cs"/>
          <w:color w:val="auto"/>
          <w:sz w:val="28"/>
          <w:szCs w:val="28"/>
          <w:rtl/>
          <w:lang w:eastAsia="en-US" w:bidi="ar-JO"/>
        </w:rPr>
        <w:t xml:space="preserve">ً، واستثنى طائفة الطلاق الذي بيّنته هذه الآية: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وَإِن طَلَّقۡتُمُوهُنَّ مِن قَبۡلِ أَن تَمَسُّوهُنَّ وَقَدۡ فَرَضۡتُمۡ لَهُنَّ فَرِيضَة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فَنِصۡفُ مَا فَرَضۡتُمۡ. . . </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بأن لها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النصف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مما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فرض</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لها</w:t>
      </w:r>
      <w:r w:rsidRPr="00396381">
        <w:rPr>
          <w:rFonts w:asciiTheme="minorHAnsi" w:eastAsiaTheme="minorEastAsia" w:hAnsiTheme="minorHAnsi" w:cs="Arabic Transparent" w:hint="cs"/>
          <w:color w:val="auto"/>
          <w:sz w:val="28"/>
          <w:szCs w:val="28"/>
          <w:rtl/>
          <w:lang w:eastAsia="en-US"/>
        </w:rPr>
        <w:t xml:space="preserve"> من الصداق وليس لها متعة</w:t>
      </w:r>
      <w:r w:rsidRPr="00396381">
        <w:rPr>
          <w:rFonts w:asciiTheme="minorHAnsi" w:eastAsiaTheme="minorEastAsia" w:hAnsiTheme="minorHAnsi" w:cs="Arabic Transparent" w:hint="eastAsia"/>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rPr>
        <w:t>بدليل 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المتعة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جعلها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الله</w:t>
      </w:r>
      <w:r w:rsidRPr="00396381">
        <w:rPr>
          <w:rFonts w:asciiTheme="minorHAnsi" w:eastAsiaTheme="minorEastAsia" w:hAnsiTheme="minorHAnsi" w:cs="Arabic Transparent" w:hint="cs"/>
          <w:color w:val="auto"/>
          <w:sz w:val="28"/>
          <w:szCs w:val="28"/>
          <w:rtl/>
          <w:lang w:eastAsia="en-US"/>
        </w:rPr>
        <w:t xml:space="preserve"> تعالى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في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الآية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التي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قبلها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لغير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المفروض</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لها</w:t>
      </w:r>
      <w:r w:rsidRPr="00396381">
        <w:rPr>
          <w:rFonts w:asciiTheme="minorHAnsi" w:eastAsiaTheme="minorEastAsia" w:hAnsiTheme="minorHAnsi" w:cs="Arabic Transparent" w:hint="cs"/>
          <w:color w:val="auto"/>
          <w:sz w:val="28"/>
          <w:szCs w:val="28"/>
          <w:rtl/>
          <w:lang w:eastAsia="en-US"/>
        </w:rPr>
        <w:t xml:space="preserve"> صداق.</w:t>
      </w:r>
    </w:p>
    <w:p w:rsidR="000967E6" w:rsidRPr="00396381" w:rsidRDefault="000967E6" w:rsidP="00DF027C">
      <w:pPr>
        <w:widowControl/>
        <w:spacing w:line="360" w:lineRule="auto"/>
        <w:ind w:firstLine="567"/>
        <w:contextualSpacing/>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rPr>
        <w:t xml:space="preserve"> وفي هذا تفريق بين حكم كل حالة من الحالتين من ناحية المتعة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4"/>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وقد ذكر الطبري-رحمه الله- هذا الاختلاف ثم بيّن ترجيحه بعده: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أبو</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جعفر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والذي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هو</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أولى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بالصواب</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القول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ذلك</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عندي، قول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w:t>
      </w:r>
      <w:r w:rsidRPr="00396381">
        <w:rPr>
          <w:rFonts w:asciiTheme="minorHAnsi" w:eastAsiaTheme="minorEastAsia" w:hAnsiTheme="minorHAnsi" w:cs="Arabic Transparent" w:hint="eastAsia"/>
          <w:color w:val="auto"/>
          <w:sz w:val="28"/>
          <w:szCs w:val="28"/>
          <w:rtl/>
          <w:lang w:eastAsia="en-US" w:bidi="ar-JO"/>
        </w:rPr>
        <w:t>لكل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مطلقة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متعة</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eastAsia"/>
          <w:color w:val="auto"/>
          <w:sz w:val="28"/>
          <w:szCs w:val="28"/>
          <w:rtl/>
          <w:lang w:eastAsia="en-US" w:bidi="ar-JO"/>
        </w:rPr>
        <w:t>، لأن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تعالى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ذكره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وَلِلۡمُطَلَّقَٰتِ </w:t>
      </w:r>
      <w:r w:rsidRPr="00396381">
        <w:rPr>
          <w:rFonts w:asciiTheme="minorHAnsi" w:eastAsiaTheme="minorEastAsia" w:hAnsiTheme="minorHAnsi" w:cs="KFGQPC Uthmanic Script HAFS" w:hint="cs"/>
          <w:b/>
          <w:bCs/>
          <w:color w:val="auto"/>
          <w:sz w:val="28"/>
          <w:szCs w:val="28"/>
          <w:rtl/>
          <w:lang w:eastAsia="en-US"/>
        </w:rPr>
        <w:lastRenderedPageBreak/>
        <w:t xml:space="preserve">مَتَٰعُۢ </w:t>
      </w:r>
      <w:r w:rsidRPr="00396381">
        <w:rPr>
          <w:rFonts w:asciiTheme="minorHAnsi" w:eastAsiaTheme="minorEastAsia" w:hAnsiTheme="minorHAnsi" w:cs="KFGQPC Uthmanic Script HAFS"/>
          <w:b/>
          <w:bCs/>
          <w:color w:val="auto"/>
          <w:sz w:val="28"/>
          <w:szCs w:val="28"/>
          <w:rtl/>
          <w:lang w:eastAsia="en-US"/>
        </w:rPr>
        <w:t>بِٱلۡمَعۡرُوفِۖ حَقًّا عَلَى ٱلۡمُتَّقِينَ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[البقرة: 241]</w:t>
      </w:r>
      <w:r w:rsidRPr="00396381">
        <w:rPr>
          <w:rFonts w:asciiTheme="minorHAnsi" w:eastAsiaTheme="minorEastAsia" w:hAnsiTheme="minorHAnsi" w:cs="Arabic Transparent" w:hint="eastAsia"/>
          <w:color w:val="auto"/>
          <w:sz w:val="28"/>
          <w:szCs w:val="28"/>
          <w:rtl/>
          <w:lang w:eastAsia="en-US" w:bidi="ar-JO"/>
        </w:rPr>
        <w:t>، فجعل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تعالى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ذكره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ذلك</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لكل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مطلقة، ولم</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يخصص</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منهن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بعضا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دون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بعض</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فليس</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لأحد</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إحالة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ظاهر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تنزيل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عام، إلى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باطن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خاص، إلا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بحجة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يجب</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التسليم</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لها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5"/>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FC0B29">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كما استدلَّ الجويني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وَمَتِّعُوهُنَّ عَلَى </w:t>
      </w:r>
      <w:r w:rsidRPr="00396381">
        <w:rPr>
          <w:rFonts w:asciiTheme="minorHAnsi" w:eastAsiaTheme="minorEastAsia" w:hAnsiTheme="minorHAnsi" w:cs="KFGQPC Uthmanic Script HAFS"/>
          <w:b/>
          <w:bCs/>
          <w:color w:val="auto"/>
          <w:sz w:val="28"/>
          <w:szCs w:val="28"/>
          <w:rtl/>
          <w:lang w:eastAsia="en-US"/>
        </w:rPr>
        <w:t>ٱلۡمُوسِعِ قَدَرُهُۥ وَعَلَى ٱلۡمُقۡتِرِ قَدَرُهُ</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[البقرة:</w:t>
      </w:r>
      <w:r w:rsidRPr="00396381">
        <w:rPr>
          <w:rFonts w:asciiTheme="minorHAnsi" w:eastAsiaTheme="minorEastAsia" w:hAnsiTheme="minorHAnsi" w:cs="Arabic Transparent" w:hint="cs"/>
          <w:color w:val="auto"/>
          <w:sz w:val="28"/>
          <w:szCs w:val="28"/>
          <w:rtl/>
          <w:lang w:eastAsia="en-US" w:bidi="ar-JO"/>
        </w:rPr>
        <w:t>236</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على أصل مشروعية المتعة، ثم استدلَّ بالآية نفسها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cs"/>
          <w:color w:val="auto"/>
          <w:sz w:val="28"/>
          <w:szCs w:val="28"/>
          <w:rtl/>
          <w:lang w:eastAsia="en-US" w:bidi="ar-JO"/>
        </w:rPr>
        <w:t>على أن الأصل في المتعة أن يكون لها قدر معروف يفرض الرجوع إليه عند التنازع، وهذا القدر يرجع تقديره إلى الحاكم واجتهاده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6"/>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16163A">
      <w:pPr>
        <w:widowControl/>
        <w:spacing w:line="360" w:lineRule="auto"/>
        <w:ind w:firstLine="567"/>
        <w:rPr>
          <w:rFonts w:asciiTheme="minorHAnsi" w:eastAsiaTheme="minorEastAsia" w:hAnsiTheme="minorHAnsi" w:cs="Arabic Transparent"/>
          <w:color w:val="auto"/>
          <w:sz w:val="28"/>
          <w:szCs w:val="28"/>
          <w:rtl/>
          <w:lang w:eastAsia="en-US" w:bidi="ar-JO"/>
        </w:rPr>
      </w:pPr>
      <w:r w:rsidRPr="0016163A">
        <w:rPr>
          <w:rFonts w:asciiTheme="minorHAnsi" w:eastAsiaTheme="minorEastAsia" w:hAnsiTheme="minorHAnsi" w:cs="Arabic Transparent" w:hint="cs"/>
          <w:color w:val="auto"/>
          <w:sz w:val="28"/>
          <w:szCs w:val="28"/>
          <w:rtl/>
          <w:lang w:eastAsia="en-US" w:bidi="ar-JO"/>
        </w:rPr>
        <w:t xml:space="preserve">ثم بيّن الاختلاف في تفسير قوله تعالى: </w:t>
      </w:r>
      <w:r w:rsidRPr="0016163A">
        <w:rPr>
          <w:rFonts w:ascii="Traditional Arabic" w:eastAsiaTheme="minorEastAsia" w:hAnsi="Traditional Arabic" w:hint="cs"/>
          <w:color w:val="auto"/>
          <w:sz w:val="28"/>
          <w:szCs w:val="28"/>
          <w:rtl/>
          <w:lang w:eastAsia="en-US"/>
        </w:rPr>
        <w:t>﴿</w:t>
      </w:r>
      <w:r w:rsidRPr="0016163A">
        <w:rPr>
          <w:rFonts w:asciiTheme="minorHAnsi" w:eastAsiaTheme="minorEastAsia" w:hAnsiTheme="minorHAnsi" w:cs="KFGQPC Uthmanic Script HAFS"/>
          <w:b/>
          <w:bCs/>
          <w:color w:val="auto"/>
          <w:sz w:val="28"/>
          <w:szCs w:val="28"/>
          <w:rtl/>
          <w:lang w:eastAsia="en-US"/>
        </w:rPr>
        <w:t>أَوۡ يَعۡفُوَاْ ٱلَّذِي بِيَدِهِۦ عُقۡدَةُ ٱلنِّكَاحِۚ</w:t>
      </w:r>
      <w:r w:rsidRPr="0016163A">
        <w:rPr>
          <w:rFonts w:asciiTheme="minorHAnsi" w:eastAsiaTheme="minorEastAsia" w:hAnsiTheme="minorHAnsi"/>
          <w:color w:val="auto"/>
          <w:sz w:val="28"/>
          <w:szCs w:val="28"/>
          <w:rtl/>
          <w:lang w:eastAsia="en-US"/>
        </w:rPr>
        <w:t>﴾</w:t>
      </w:r>
      <w:r w:rsidRPr="0016163A">
        <w:rPr>
          <w:rFonts w:asciiTheme="minorHAnsi" w:eastAsiaTheme="minorEastAsia" w:hAnsiTheme="minorHAnsi" w:cs="Arabic Transparent"/>
          <w:color w:val="auto"/>
          <w:sz w:val="28"/>
          <w:szCs w:val="28"/>
          <w:rtl/>
          <w:lang w:eastAsia="en-US" w:bidi="ar-JO"/>
        </w:rPr>
        <w:t xml:space="preserve"> [البقرة:</w:t>
      </w:r>
      <w:r w:rsidRPr="0016163A">
        <w:rPr>
          <w:rFonts w:asciiTheme="minorHAnsi" w:eastAsiaTheme="minorEastAsia" w:hAnsiTheme="minorHAnsi" w:cs="Arabic Transparent" w:hint="cs"/>
          <w:color w:val="auto"/>
          <w:sz w:val="28"/>
          <w:szCs w:val="28"/>
          <w:rtl/>
          <w:lang w:eastAsia="en-US" w:bidi="ar-JO"/>
        </w:rPr>
        <w:t>237</w:t>
      </w:r>
      <w:r w:rsidRPr="0016163A">
        <w:rPr>
          <w:rFonts w:asciiTheme="minorHAnsi" w:eastAsiaTheme="minorEastAsia" w:hAnsiTheme="minorHAnsi" w:cs="Arabic Transparent"/>
          <w:color w:val="auto"/>
          <w:sz w:val="28"/>
          <w:szCs w:val="28"/>
          <w:rtl/>
          <w:lang w:eastAsia="en-US" w:bidi="ar-JO"/>
        </w:rPr>
        <w:t>]</w:t>
      </w:r>
      <w:r w:rsidRPr="0016163A">
        <w:rPr>
          <w:rFonts w:asciiTheme="minorHAnsi" w:eastAsiaTheme="minorEastAsia" w:hAnsiTheme="minorHAnsi" w:cs="Arabic Transparent" w:hint="cs"/>
          <w:color w:val="auto"/>
          <w:sz w:val="28"/>
          <w:szCs w:val="28"/>
          <w:rtl/>
          <w:lang w:eastAsia="en-US" w:bidi="ar-JO"/>
        </w:rPr>
        <w:t xml:space="preserve">، في تحديد المقصود ب: </w:t>
      </w:r>
      <w:r w:rsidRPr="0016163A">
        <w:rPr>
          <w:rFonts w:ascii="Traditional Arabic" w:eastAsiaTheme="minorEastAsia" w:hAnsi="Traditional Arabic" w:hint="cs"/>
          <w:color w:val="auto"/>
          <w:sz w:val="28"/>
          <w:szCs w:val="28"/>
          <w:rtl/>
          <w:lang w:eastAsia="en-US"/>
        </w:rPr>
        <w:t>﴿</w:t>
      </w:r>
      <w:r w:rsidRPr="0016163A">
        <w:rPr>
          <w:rFonts w:asciiTheme="minorHAnsi" w:eastAsiaTheme="minorEastAsia" w:hAnsiTheme="minorHAnsi" w:cs="KFGQPC Uthmanic Script HAFS"/>
          <w:b/>
          <w:bCs/>
          <w:color w:val="auto"/>
          <w:sz w:val="28"/>
          <w:szCs w:val="28"/>
          <w:rtl/>
          <w:lang w:eastAsia="en-US"/>
        </w:rPr>
        <w:t>ٱلَّذِي بِيَدِهِۦ عُقۡدَةُ ٱلنِّكَاحِۚ</w:t>
      </w:r>
      <w:r w:rsidRPr="0016163A">
        <w:rPr>
          <w:rFonts w:asciiTheme="minorHAnsi" w:eastAsiaTheme="minorEastAsia" w:hAnsiTheme="minorHAnsi"/>
          <w:color w:val="auto"/>
          <w:sz w:val="28"/>
          <w:szCs w:val="28"/>
          <w:rtl/>
          <w:lang w:eastAsia="en-US"/>
        </w:rPr>
        <w:t>﴾</w:t>
      </w:r>
      <w:r w:rsidRPr="0016163A">
        <w:rPr>
          <w:rFonts w:asciiTheme="minorHAnsi" w:eastAsiaTheme="minorEastAsia" w:hAnsiTheme="minorHAnsi" w:cs="Arabic Transparent" w:hint="cs"/>
          <w:color w:val="auto"/>
          <w:sz w:val="28"/>
          <w:szCs w:val="28"/>
          <w:rtl/>
          <w:lang w:eastAsia="en-US" w:bidi="ar-JO"/>
        </w:rPr>
        <w:t xml:space="preserve"> أهو الولي -وهو قول الشافعي في القديم- أم الزوج -وهو قول الشافعي في الجديد-</w:t>
      </w:r>
      <w:r w:rsidRPr="0016163A">
        <w:rPr>
          <w:rFonts w:asciiTheme="minorHAnsi" w:eastAsiaTheme="minorEastAsia" w:hAnsiTheme="minorHAnsi" w:cs="Arabic Transparent"/>
          <w:color w:val="auto"/>
          <w:sz w:val="28"/>
          <w:szCs w:val="28"/>
          <w:vertAlign w:val="superscript"/>
          <w:rtl/>
          <w:lang w:eastAsia="en-US"/>
        </w:rPr>
        <w:t xml:space="preserve"> (</w:t>
      </w:r>
      <w:r w:rsidRPr="0016163A">
        <w:rPr>
          <w:rFonts w:asciiTheme="minorHAnsi" w:eastAsiaTheme="minorEastAsia" w:hAnsiTheme="minorHAnsi" w:cs="Arabic Transparent"/>
          <w:color w:val="auto"/>
          <w:sz w:val="28"/>
          <w:szCs w:val="28"/>
          <w:vertAlign w:val="superscript"/>
          <w:rtl/>
          <w:lang w:eastAsia="en-US"/>
        </w:rPr>
        <w:footnoteReference w:id="377"/>
      </w:r>
      <w:r w:rsidRPr="0016163A">
        <w:rPr>
          <w:rFonts w:asciiTheme="minorHAnsi" w:eastAsiaTheme="minorEastAsia" w:hAnsiTheme="minorHAnsi" w:cs="Arabic Transparent"/>
          <w:color w:val="auto"/>
          <w:sz w:val="28"/>
          <w:szCs w:val="28"/>
          <w:vertAlign w:val="superscript"/>
          <w:rtl/>
          <w:lang w:eastAsia="en-US"/>
        </w:rPr>
        <w:t>)</w:t>
      </w:r>
      <w:r w:rsidRPr="0016163A">
        <w:rPr>
          <w:rFonts w:asciiTheme="minorHAnsi" w:eastAsiaTheme="minorEastAsia" w:hAnsiTheme="minorHAnsi" w:cs="Arabic Transparent" w:hint="cs"/>
          <w:color w:val="auto"/>
          <w:sz w:val="28"/>
          <w:szCs w:val="28"/>
          <w:rtl/>
          <w:lang w:eastAsia="en-US" w:bidi="ar-JO"/>
        </w:rPr>
        <w:t>.</w:t>
      </w:r>
      <w:r w:rsidR="005C181D">
        <w:rPr>
          <w:rFonts w:asciiTheme="minorHAnsi" w:eastAsiaTheme="minorEastAsia" w:hAnsiTheme="minorHAnsi" w:cs="Arabic Transparent" w:hint="cs"/>
          <w:color w:val="auto"/>
          <w:sz w:val="28"/>
          <w:szCs w:val="28"/>
          <w:rtl/>
          <w:lang w:eastAsia="en-US" w:bidi="ar-JO"/>
        </w:rPr>
        <w:t xml:space="preserve">   </w:t>
      </w:r>
      <w:r w:rsidR="0016163A">
        <w:rPr>
          <w:rFonts w:asciiTheme="minorHAnsi" w:eastAsiaTheme="minorEastAsia" w:hAnsiTheme="minorHAnsi" w:cs="Arabic Transparent" w:hint="cs"/>
          <w:color w:val="auto"/>
          <w:sz w:val="28"/>
          <w:szCs w:val="28"/>
          <w:rtl/>
          <w:lang w:eastAsia="en-US" w:bidi="ar-JO"/>
        </w:rPr>
        <w:t xml:space="preserve"> </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 وقد ذكر الجويني أدلة كل فريق دون إن يشير إلى ترجيح قول منها أو تقويته، كالآتي:</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bidi="ar-JO"/>
        </w:rPr>
      </w:pPr>
      <w:r w:rsidRPr="00396381">
        <w:rPr>
          <w:rFonts w:asciiTheme="minorHAnsi" w:eastAsiaTheme="minorEastAsia" w:hAnsiTheme="minorHAnsi" w:cs="Arabic Transparent" w:hint="cs"/>
          <w:b/>
          <w:bCs/>
          <w:color w:val="auto"/>
          <w:sz w:val="28"/>
          <w:szCs w:val="28"/>
          <w:rtl/>
          <w:lang w:eastAsia="en-US" w:bidi="ar-JO"/>
        </w:rPr>
        <w:t>الأدلة التي ساقها للفريق القائل بأن المقصود هو الولي:</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1- أنه قول ابن عباس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رضي الله عنه</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ولا تخفى مكانته وأن قوله مقدم في التفسير على غيره وقد قال عنه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صلى الله عليه وسلم</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"اللهم فقهه في الدين وعلمه التأويل"</w:t>
      </w:r>
      <w:r w:rsidRPr="00396381">
        <w:rPr>
          <w:rFonts w:asciiTheme="minorHAnsi" w:eastAsiaTheme="minorEastAsia" w:hAnsiTheme="minorHAnsi" w:cs="Arabic Transparent"/>
          <w:color w:val="auto"/>
          <w:sz w:val="28"/>
          <w:szCs w:val="28"/>
          <w:vertAlign w:val="superscript"/>
          <w:rtl/>
          <w:lang w:eastAsia="en-US"/>
        </w:rPr>
        <w:t>(</w:t>
      </w:r>
      <w:r w:rsidRPr="00396381">
        <w:rPr>
          <w:rFonts w:eastAsiaTheme="minorEastAsia" w:cs="Arabic Transparent"/>
          <w:color w:val="auto"/>
          <w:sz w:val="28"/>
          <w:szCs w:val="28"/>
          <w:vertAlign w:val="superscript"/>
          <w:rtl/>
          <w:lang w:eastAsia="en-US"/>
        </w:rPr>
        <w:footnoteReference w:id="378"/>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pStyle w:val="afd"/>
        <w:widowControl/>
        <w:numPr>
          <w:ilvl w:val="0"/>
          <w:numId w:val="39"/>
        </w:numPr>
        <w:spacing w:line="360" w:lineRule="auto"/>
        <w:ind w:left="0"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eastAsia"/>
          <w:color w:val="auto"/>
          <w:sz w:val="28"/>
          <w:szCs w:val="28"/>
          <w:rtl/>
          <w:lang w:eastAsia="en-US" w:bidi="ar-JO"/>
        </w:rPr>
        <w:t>أن</w:t>
      </w:r>
      <w:r w:rsidRPr="00396381">
        <w:rPr>
          <w:rFonts w:asciiTheme="minorHAnsi" w:eastAsiaTheme="minorEastAsia" w:hAnsiTheme="minorHAnsi" w:cs="Arabic Transparent" w:hint="cs"/>
          <w:color w:val="auto"/>
          <w:sz w:val="28"/>
          <w:szCs w:val="28"/>
          <w:rtl/>
          <w:lang w:eastAsia="en-US" w:bidi="ar-JO"/>
        </w:rPr>
        <w:t xml:space="preserve"> 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تعالى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إِلَّآ أَن يَعۡفُونَ</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w:t>
      </w:r>
      <w:r w:rsidRPr="00396381">
        <w:rPr>
          <w:rFonts w:asciiTheme="minorHAnsi" w:eastAsiaTheme="minorEastAsia" w:hAnsiTheme="minorHAnsi" w:cs="Arabic Transparent" w:hint="cs"/>
          <w:color w:val="auto"/>
          <w:sz w:val="28"/>
          <w:szCs w:val="28"/>
          <w:rtl/>
          <w:lang w:eastAsia="en-US"/>
        </w:rPr>
        <w:t>237</w:t>
      </w:r>
      <w:r w:rsidRPr="00396381">
        <w:rPr>
          <w:rFonts w:asciiTheme="minorHAnsi" w:eastAsiaTheme="minorEastAsia" w:hAnsiTheme="minorHAnsi" w:cs="Arabic Transparent"/>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bidi="ar-JO"/>
        </w:rPr>
        <w:t>فكان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ذلك</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راجعا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إلى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عفو</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يخلص</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الصداق</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للزوج</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ليكون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المعفو</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واحدا</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pStyle w:val="afd"/>
        <w:widowControl/>
        <w:numPr>
          <w:ilvl w:val="0"/>
          <w:numId w:val="39"/>
        </w:numPr>
        <w:spacing w:line="360" w:lineRule="auto"/>
        <w:ind w:left="0"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eastAsia"/>
          <w:color w:val="auto"/>
          <w:sz w:val="28"/>
          <w:szCs w:val="28"/>
          <w:rtl/>
          <w:lang w:eastAsia="en-US" w:bidi="ar-JO"/>
        </w:rPr>
        <w:t>ذ</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hint="eastAsia"/>
          <w:color w:val="auto"/>
          <w:sz w:val="28"/>
          <w:szCs w:val="28"/>
          <w:rtl/>
          <w:lang w:eastAsia="en-US" w:bidi="ar-JO"/>
        </w:rPr>
        <w:t>ك</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hint="eastAsia"/>
          <w:color w:val="auto"/>
          <w:sz w:val="28"/>
          <w:szCs w:val="28"/>
          <w:rtl/>
          <w:lang w:eastAsia="en-US" w:bidi="ar-JO"/>
        </w:rPr>
        <w:t>ر</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الزوج</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جرى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صيغة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المخاطبة</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وَإِن طَلَّقۡتُمُوهُنَّ</w:t>
      </w:r>
      <w:r w:rsidRPr="00396381">
        <w:rPr>
          <w:rFonts w:asciiTheme="minorHAnsi" w:eastAsiaTheme="minorEastAsia" w:hAnsiTheme="minorHAnsi" w:cs="KFGQPC Uthmanic Script HAFS" w:hint="cs"/>
          <w:b/>
          <w:bCs/>
          <w:color w:val="auto"/>
          <w:sz w:val="28"/>
          <w:szCs w:val="28"/>
          <w:rtl/>
          <w:lang w:eastAsia="en-US"/>
        </w:rPr>
        <w:t xml:space="preserve">. . . </w:t>
      </w:r>
      <w:r w:rsidRPr="00396381">
        <w:rPr>
          <w:rFonts w:asciiTheme="minorHAnsi" w:eastAsiaTheme="minorEastAsia" w:hAnsiTheme="minorHAnsi"/>
          <w:b/>
          <w:color w:val="auto"/>
          <w:sz w:val="28"/>
          <w:szCs w:val="28"/>
          <w:rtl/>
          <w:lang w:eastAsia="en-US"/>
        </w:rPr>
        <w:t>﴾</w:t>
      </w:r>
      <w:r w:rsidRPr="00396381">
        <w:rPr>
          <w:rFonts w:asciiTheme="minorHAnsi" w:eastAsiaTheme="minorEastAsia" w:hAnsiTheme="minorHAnsi" w:cs="Arabic Transparent" w:hint="eastAsia"/>
          <w:color w:val="auto"/>
          <w:sz w:val="28"/>
          <w:szCs w:val="28"/>
          <w:rtl/>
          <w:lang w:eastAsia="en-US" w:bidi="ar-JO"/>
        </w:rPr>
        <w:t>، و</w:t>
      </w:r>
      <w:r w:rsidRPr="00396381">
        <w:rPr>
          <w:rFonts w:asciiTheme="minorHAnsi" w:eastAsiaTheme="minorEastAsia" w:hAnsiTheme="minorHAnsi" w:cs="Arabic Transparent" w:hint="cs"/>
          <w:color w:val="auto"/>
          <w:sz w:val="28"/>
          <w:szCs w:val="28"/>
          <w:rtl/>
          <w:lang w:eastAsia="en-US" w:bidi="ar-JO"/>
        </w:rPr>
        <w:t xml:space="preserve">أما </w:t>
      </w:r>
      <w:r w:rsidRPr="00396381">
        <w:rPr>
          <w:rFonts w:asciiTheme="minorHAnsi" w:eastAsiaTheme="minorEastAsia" w:hAnsiTheme="minorHAnsi" w:cs="Arabic Transparent" w:hint="eastAsia"/>
          <w:color w:val="auto"/>
          <w:sz w:val="28"/>
          <w:szCs w:val="28"/>
          <w:rtl/>
          <w:lang w:eastAsia="en-US" w:bidi="ar-JO"/>
        </w:rPr>
        <w:t>قوله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يَعۡفُوَاْ</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w:t>
      </w:r>
      <w:r w:rsidRPr="00396381">
        <w:rPr>
          <w:rFonts w:asciiTheme="minorHAnsi" w:eastAsiaTheme="minorEastAsia" w:hAnsiTheme="minorHAnsi" w:cs="Arabic Transparent" w:hint="cs"/>
          <w:color w:val="auto"/>
          <w:sz w:val="28"/>
          <w:szCs w:val="28"/>
          <w:rtl/>
          <w:lang w:eastAsia="en-US"/>
        </w:rPr>
        <w:t>237</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فجاء </w:t>
      </w:r>
      <w:r w:rsidRPr="00396381">
        <w:rPr>
          <w:rFonts w:asciiTheme="minorHAnsi" w:eastAsiaTheme="minorEastAsia" w:hAnsiTheme="minorHAnsi" w:cs="Arabic Transparent" w:hint="eastAsia"/>
          <w:color w:val="auto"/>
          <w:sz w:val="28"/>
          <w:szCs w:val="28"/>
          <w:rtl/>
          <w:lang w:eastAsia="en-US" w:bidi="ar-JO"/>
        </w:rPr>
        <w:t>على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صيغة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المغايبة، ولا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يحسن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عطف</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المغا</w:t>
      </w:r>
      <w:r w:rsidRPr="00396381">
        <w:rPr>
          <w:rFonts w:asciiTheme="minorHAnsi" w:eastAsiaTheme="minorEastAsia" w:hAnsiTheme="minorHAnsi" w:cs="Arabic Transparent" w:hint="cs"/>
          <w:color w:val="auto"/>
          <w:sz w:val="28"/>
          <w:szCs w:val="28"/>
          <w:rtl/>
          <w:lang w:eastAsia="en-US" w:bidi="ar-JO"/>
        </w:rPr>
        <w:t>ي</w:t>
      </w:r>
      <w:r w:rsidRPr="00396381">
        <w:rPr>
          <w:rFonts w:asciiTheme="minorHAnsi" w:eastAsiaTheme="minorEastAsia" w:hAnsiTheme="minorHAnsi" w:cs="Arabic Transparent" w:hint="eastAsia"/>
          <w:color w:val="auto"/>
          <w:sz w:val="28"/>
          <w:szCs w:val="28"/>
          <w:rtl/>
          <w:lang w:eastAsia="en-US" w:bidi="ar-JO"/>
        </w:rPr>
        <w:t>بة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المخاطبة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حق</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شخص</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واحد</w:t>
      </w:r>
      <w:r w:rsidRPr="00396381">
        <w:rPr>
          <w:rFonts w:asciiTheme="minorHAnsi" w:eastAsiaTheme="minorEastAsia" w:hAnsiTheme="minorHAnsi" w:cs="Arabic Transparent"/>
          <w:color w:val="auto"/>
          <w:sz w:val="28"/>
          <w:szCs w:val="28"/>
          <w:rtl/>
          <w:lang w:eastAsia="en-US" w:bidi="ar-JO"/>
        </w:rPr>
        <w:t>.</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bidi="ar-JO"/>
        </w:rPr>
      </w:pPr>
      <w:r w:rsidRPr="00396381">
        <w:rPr>
          <w:rFonts w:asciiTheme="minorHAnsi" w:eastAsiaTheme="minorEastAsia" w:hAnsiTheme="minorHAnsi" w:cs="Arabic Transparent" w:hint="eastAsia"/>
          <w:b/>
          <w:bCs/>
          <w:color w:val="auto"/>
          <w:sz w:val="28"/>
          <w:szCs w:val="28"/>
          <w:rtl/>
          <w:lang w:eastAsia="en-US" w:bidi="ar-JO"/>
        </w:rPr>
        <w:lastRenderedPageBreak/>
        <w:t>الأدلة</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التي</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ساقها</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لفريق</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القائل</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بأن</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المقصود</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هو</w:t>
      </w:r>
      <w:r w:rsidRPr="00396381">
        <w:rPr>
          <w:rFonts w:asciiTheme="minorHAnsi" w:eastAsiaTheme="minorEastAsia" w:hAnsiTheme="minorHAnsi" w:cs="Arabic Transparent"/>
          <w:b/>
          <w:bCs/>
          <w:color w:val="auto"/>
          <w:sz w:val="28"/>
          <w:szCs w:val="28"/>
          <w:rtl/>
          <w:lang w:eastAsia="en-US" w:bidi="ar-JO"/>
        </w:rPr>
        <w:t xml:space="preserve"> </w:t>
      </w:r>
      <w:r w:rsidRPr="00396381">
        <w:rPr>
          <w:rFonts w:asciiTheme="minorHAnsi" w:eastAsiaTheme="minorEastAsia" w:hAnsiTheme="minorHAnsi" w:cs="Arabic Transparent" w:hint="eastAsia"/>
          <w:b/>
          <w:bCs/>
          <w:color w:val="auto"/>
          <w:sz w:val="28"/>
          <w:szCs w:val="28"/>
          <w:rtl/>
          <w:lang w:eastAsia="en-US" w:bidi="ar-JO"/>
        </w:rPr>
        <w:t>ال</w:t>
      </w:r>
      <w:r w:rsidRPr="00396381">
        <w:rPr>
          <w:rFonts w:asciiTheme="minorHAnsi" w:eastAsiaTheme="minorEastAsia" w:hAnsiTheme="minorHAnsi" w:cs="Arabic Transparent" w:hint="cs"/>
          <w:b/>
          <w:bCs/>
          <w:color w:val="auto"/>
          <w:sz w:val="28"/>
          <w:szCs w:val="28"/>
          <w:rtl/>
          <w:lang w:eastAsia="en-US" w:bidi="ar-JO"/>
        </w:rPr>
        <w:t>زوج</w:t>
      </w:r>
      <w:r w:rsidRPr="00396381">
        <w:rPr>
          <w:rFonts w:asciiTheme="minorHAnsi" w:eastAsiaTheme="minorEastAsia" w:hAnsiTheme="minorHAnsi" w:cs="Arabic Transparent"/>
          <w:b/>
          <w:bCs/>
          <w:color w:val="auto"/>
          <w:sz w:val="28"/>
          <w:szCs w:val="28"/>
          <w:rtl/>
          <w:lang w:eastAsia="en-US" w:bidi="ar-JO"/>
        </w:rPr>
        <w:t>:</w:t>
      </w:r>
    </w:p>
    <w:p w:rsidR="000967E6" w:rsidRPr="00396381" w:rsidRDefault="000967E6" w:rsidP="00735EE1">
      <w:pPr>
        <w:widowControl/>
        <w:numPr>
          <w:ilvl w:val="0"/>
          <w:numId w:val="21"/>
        </w:numPr>
        <w:spacing w:line="360" w:lineRule="auto"/>
        <w:ind w:left="0" w:firstLine="567"/>
        <w:contextualSpacing/>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هو قول علي وابن جريج وابن المسيب وغيرهم.</w:t>
      </w:r>
    </w:p>
    <w:p w:rsidR="000967E6" w:rsidRPr="00396381" w:rsidRDefault="000967E6" w:rsidP="00735EE1">
      <w:pPr>
        <w:widowControl/>
        <w:numPr>
          <w:ilvl w:val="0"/>
          <w:numId w:val="21"/>
        </w:numPr>
        <w:spacing w:line="360" w:lineRule="auto"/>
        <w:ind w:left="0" w:firstLine="567"/>
        <w:contextualSpacing/>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أ</w:t>
      </w:r>
      <w:r w:rsidRPr="00396381">
        <w:rPr>
          <w:rFonts w:asciiTheme="minorHAnsi" w:eastAsiaTheme="minorEastAsia" w:hAnsiTheme="minorHAnsi" w:cs="Arabic Transparent" w:hint="eastAsia"/>
          <w:color w:val="auto"/>
          <w:sz w:val="28"/>
          <w:szCs w:val="28"/>
          <w:rtl/>
          <w:lang w:eastAsia="en-US"/>
        </w:rPr>
        <w:t>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الله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تعالى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ذكر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خلوص</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الصداق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بعفوها، ثم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عطف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هذا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عليه، فظهر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المراد</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عفو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يخلص</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به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الصداق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لها</w:t>
      </w:r>
      <w:r w:rsidRPr="00396381">
        <w:rPr>
          <w:rFonts w:asciiTheme="minorHAnsi" w:eastAsiaTheme="minorEastAsia" w:hAnsiTheme="minorHAnsi" w:cs="Arabic Transparent"/>
          <w:color w:val="auto"/>
          <w:sz w:val="28"/>
          <w:szCs w:val="28"/>
          <w:rtl/>
          <w:lang w:eastAsia="en-US"/>
        </w:rPr>
        <w:t>.</w:t>
      </w:r>
    </w:p>
    <w:p w:rsidR="000967E6" w:rsidRPr="00396381" w:rsidRDefault="000967E6" w:rsidP="00735EE1">
      <w:pPr>
        <w:widowControl/>
        <w:numPr>
          <w:ilvl w:val="0"/>
          <w:numId w:val="21"/>
        </w:numPr>
        <w:spacing w:line="360" w:lineRule="auto"/>
        <w:ind w:left="0" w:firstLine="567"/>
        <w:contextualSpacing/>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eastAsia"/>
          <w:color w:val="auto"/>
          <w:sz w:val="28"/>
          <w:szCs w:val="28"/>
          <w:rtl/>
          <w:lang w:eastAsia="en-US"/>
        </w:rPr>
        <w:t>اشتملت</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الآية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على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ذكر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الخلوص</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الجانبين، وذكر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التشطر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والانقسام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على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الجانبين، وقد</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قال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تعالى</w:t>
      </w:r>
      <w:r w:rsidRPr="00396381">
        <w:rPr>
          <w:rFonts w:asciiTheme="minorHAnsi" w:eastAsiaTheme="minorEastAsia" w:hAnsiTheme="minorHAnsi" w:cs="Arabic Transparent"/>
          <w:color w:val="auto"/>
          <w:sz w:val="28"/>
          <w:szCs w:val="28"/>
          <w:rtl/>
          <w:lang w:eastAsia="en-US"/>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وَأَن تَعۡفُوٓاْ أَقۡرَبُ لِلتَّقۡوَىٰۚ</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w:t>
      </w:r>
      <w:r w:rsidRPr="00396381">
        <w:rPr>
          <w:rFonts w:asciiTheme="minorHAnsi" w:eastAsiaTheme="minorEastAsia" w:hAnsiTheme="minorHAnsi" w:cs="Arabic Transparent" w:hint="cs"/>
          <w:color w:val="auto"/>
          <w:sz w:val="28"/>
          <w:szCs w:val="28"/>
          <w:rtl/>
          <w:lang w:eastAsia="en-US"/>
        </w:rPr>
        <w:t>237</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والأقرب</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للتقوى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عفو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الزوج، فأما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عفو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الأب</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حق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ضعيفة، فلا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يتصف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بهذه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الصفة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وقوله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تعالى</w:t>
      </w:r>
      <w:r w:rsidRPr="00396381">
        <w:rPr>
          <w:rFonts w:asciiTheme="minorHAnsi" w:eastAsiaTheme="minorEastAsia" w:hAnsiTheme="minorHAnsi" w:cs="Arabic Transparent"/>
          <w:color w:val="auto"/>
          <w:sz w:val="28"/>
          <w:szCs w:val="28"/>
          <w:rtl/>
          <w:lang w:eastAsia="en-US"/>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تَنسَوُاْ ٱلۡفَضۡلَ بَيۡنَكُمۡۚ</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[البقرة: </w:t>
      </w:r>
      <w:r w:rsidRPr="00396381">
        <w:rPr>
          <w:rFonts w:asciiTheme="minorHAnsi" w:eastAsiaTheme="minorEastAsia" w:hAnsiTheme="minorHAnsi" w:cs="Arabic Transparent" w:hint="cs"/>
          <w:color w:val="auto"/>
          <w:sz w:val="28"/>
          <w:szCs w:val="28"/>
          <w:rtl/>
          <w:lang w:eastAsia="en-US"/>
        </w:rPr>
        <w:t>237</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خطاب</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لهما</w:t>
      </w:r>
      <w:r w:rsidRPr="00396381">
        <w:rPr>
          <w:rFonts w:asciiTheme="minorHAnsi" w:eastAsiaTheme="minorEastAsia" w:hAnsiTheme="minorHAnsi" w:cs="Arabic Transparent"/>
          <w:color w:val="auto"/>
          <w:sz w:val="28"/>
          <w:szCs w:val="28"/>
          <w:rtl/>
          <w:lang w:eastAsia="en-US"/>
        </w:rPr>
        <w:t>.</w:t>
      </w:r>
    </w:p>
    <w:p w:rsidR="000967E6" w:rsidRPr="00396381" w:rsidRDefault="000967E6" w:rsidP="002A4E2B">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هذه الأدلة التي ساقها الجويني لل</w:t>
      </w:r>
      <w:r w:rsidR="002A4E2B">
        <w:rPr>
          <w:rFonts w:asciiTheme="minorHAnsi" w:eastAsiaTheme="minorEastAsia" w:hAnsiTheme="minorHAnsi" w:cs="Arabic Transparent" w:hint="cs"/>
          <w:color w:val="auto"/>
          <w:sz w:val="28"/>
          <w:szCs w:val="28"/>
          <w:rtl/>
          <w:lang w:eastAsia="en-US"/>
        </w:rPr>
        <w:t>فريقين</w:t>
      </w:r>
      <w:r w:rsidRPr="00396381">
        <w:rPr>
          <w:rFonts w:asciiTheme="minorHAnsi" w:eastAsiaTheme="minorEastAsia" w:hAnsiTheme="minorHAnsi" w:cs="Arabic Transparent" w:hint="cs"/>
          <w:color w:val="auto"/>
          <w:sz w:val="28"/>
          <w:szCs w:val="28"/>
          <w:rtl/>
          <w:lang w:eastAsia="en-US"/>
        </w:rPr>
        <w:t>، والذي يظهر أنه يأخذ بالقول الجديد في المذهب وهو القول الثاني، فهذا هو الأصل به؛ فقد بيّن لزوم الأخذ بالقول الجديد في المذهب في كتابه: (مغيث الخلق في ترجيح القول الحق)؛ فقال: "قلنا: للشافعي -رضي الله عنه- مذهبان؛ مذهب قديم، ومذهب جديد، والجديد ناسخ للقديم، فلا يجوز أن يُفتى ويُؤخذ القديم مع إمكان الأخذ بالجديد لأن القديم صار منسوخاً، ولأن المتأخر يرفع المتقدم لا محالة، كالمنسوخ لا يبقى مع الناسخ فعلى هذا لا تردد إذن".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7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والأظهر في هذه المسألة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كما يرى الباحث- أن الذي بيده عقدة النكاح هو الزوج لقوة الأدلة على هذا القول، وفيه مخاطبة للزوج بالعفو كما خُوطبت الزوجة، وهو قول ثلّة من المفسرين منهم الطبري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0"/>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والجصاص</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1"/>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والبغوي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2"/>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وابن الجوزي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3"/>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والنسفي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4"/>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والخازن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5"/>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وأبو حيان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6"/>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والبيضاوي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7"/>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وأبو السعود</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8"/>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والشوكاني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89"/>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والألوسي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90"/>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رحمهم الله تعالى جميعاً.</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lastRenderedPageBreak/>
        <w:t xml:space="preserve">ومما لا شك فيه أن هذا الاختلاف في تفسير: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ٱلَّذِي بِيَدِهِۦ عُقۡدَةُ ٱلنِّكَاحِۚ</w:t>
      </w:r>
      <w:r w:rsidRPr="00396381">
        <w:rPr>
          <w:rFonts w:asciiTheme="minorHAnsi" w:eastAsiaTheme="minorEastAsia" w:hAnsiTheme="minorHAnsi"/>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له أثرٌ على الأحكام الشرعية، وقد أشار الجويني إلى ذلك؛ إذ بيّن أن من آثار المسألة الاختلاف </w:t>
      </w:r>
      <w:r w:rsidRPr="00396381">
        <w:rPr>
          <w:rFonts w:asciiTheme="minorHAnsi" w:eastAsiaTheme="minorEastAsia" w:hAnsiTheme="minorHAnsi" w:cs="Arabic Transparent" w:hint="eastAsia"/>
          <w:color w:val="auto"/>
          <w:sz w:val="28"/>
          <w:szCs w:val="28"/>
          <w:rtl/>
          <w:lang w:eastAsia="en-US"/>
        </w:rPr>
        <w:t>في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الولي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هل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يملك</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الإبراء</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صداق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وليته</w:t>
      </w:r>
      <w:r w:rsidRPr="00396381">
        <w:rPr>
          <w:rFonts w:asciiTheme="minorHAnsi" w:eastAsiaTheme="minorEastAsia" w:hAnsiTheme="minorHAnsi" w:cs="Arabic Transparent" w:hint="cs"/>
          <w:color w:val="auto"/>
          <w:sz w:val="28"/>
          <w:szCs w:val="28"/>
          <w:rtl/>
          <w:lang w:eastAsia="en-US"/>
        </w:rPr>
        <w:t xml:space="preserve"> أم لا حيث يقول: "</w:t>
      </w:r>
      <w:r w:rsidRPr="00396381">
        <w:rPr>
          <w:rFonts w:asciiTheme="minorHAnsi" w:eastAsiaTheme="minorEastAsia" w:hAnsiTheme="minorHAnsi" w:cs="Arabic Transparent" w:hint="eastAsia"/>
          <w:color w:val="auto"/>
          <w:sz w:val="28"/>
          <w:szCs w:val="28"/>
          <w:rtl/>
          <w:lang w:eastAsia="en-US"/>
        </w:rPr>
        <w:t xml:space="preserve"> وثمرتهما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اختلاف</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القول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في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الولي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هل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يملك</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الإبراء</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صداق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وليته</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وفيه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قولان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الجديد</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إنه</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يملك</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وهو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مذهب</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أبي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حنيفة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ووجهه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في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القياس</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لائح؛ فإن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الصداق</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مال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أموالها، فلم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يملك</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الأب</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إسقاطه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كسائر</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أموالها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والقول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القديم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إنه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يملك</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الإسقاط؛ لأنه</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أكسبها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هذا</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المال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في</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مقابلة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البضع، ثم</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رجع</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البضع</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إليها، وهو</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على</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كمال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من</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eastAsia"/>
          <w:color w:val="auto"/>
          <w:sz w:val="28"/>
          <w:szCs w:val="28"/>
          <w:rtl/>
          <w:lang w:eastAsia="en-US"/>
        </w:rPr>
        <w:t>الشفقة</w:t>
      </w:r>
      <w:r w:rsidRPr="00396381">
        <w:rPr>
          <w:rFonts w:asciiTheme="minorHAnsi" w:eastAsiaTheme="minorEastAsia" w:hAnsiTheme="minorHAnsi" w:cs="Arabic Transparent" w:hint="cs"/>
          <w:color w:val="auto"/>
          <w:sz w:val="28"/>
          <w:szCs w:val="28"/>
          <w:rtl/>
          <w:lang w:eastAsia="en-US"/>
        </w:rPr>
        <w:t>"</w:t>
      </w:r>
      <w:r w:rsidR="00B93E08">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91"/>
      </w:r>
      <w:r w:rsidRPr="00396381">
        <w:rPr>
          <w:rFonts w:asciiTheme="minorHAnsi" w:eastAsiaTheme="minorEastAsia" w:hAnsiTheme="minorHAnsi" w:cs="Arabic Transparent"/>
          <w:color w:val="auto"/>
          <w:sz w:val="28"/>
          <w:szCs w:val="28"/>
          <w:vertAlign w:val="superscript"/>
          <w:rtl/>
          <w:lang w:eastAsia="en-US"/>
        </w:rPr>
        <w:t>)</w:t>
      </w:r>
    </w:p>
    <w:p w:rsidR="000967E6" w:rsidRDefault="000967E6" w:rsidP="00735EE1">
      <w:pPr>
        <w:widowControl/>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الثالث والعشرون: </w:t>
      </w:r>
      <w:r w:rsidRPr="00396381">
        <w:rPr>
          <w:rFonts w:cs="Arabic Transparent" w:hint="cs"/>
          <w:b/>
          <w:bCs/>
          <w:color w:val="auto"/>
          <w:sz w:val="28"/>
          <w:szCs w:val="28"/>
          <w:rtl/>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حَٰفِظُواْ عَلَى ٱلصَّلَوَٰتِ وَٱلصَّلَوٰةِ ٱلۡوُسۡطَىٰ وَقُومُواْ لِلَّهِ قَٰنِتِينَ</w:t>
      </w:r>
      <w:r w:rsidRPr="00396381">
        <w:rPr>
          <w:rFonts w:ascii="Traditional Arabic" w:hAnsi="Traditional Arabic" w:hint="cs"/>
          <w:b/>
          <w:color w:val="auto"/>
          <w:sz w:val="28"/>
          <w:szCs w:val="28"/>
          <w:rtl/>
        </w:rPr>
        <w:t>﴾</w:t>
      </w:r>
      <w:r w:rsidRPr="00396381">
        <w:rPr>
          <w:rFonts w:asciiTheme="minorHAnsi" w:eastAsiaTheme="minorEastAsia" w:hAnsiTheme="minorHAnsi" w:cs="Arabic Transparent" w:hint="cs"/>
          <w:color w:val="auto"/>
          <w:sz w:val="28"/>
          <w:szCs w:val="28"/>
          <w:rtl/>
          <w:lang w:eastAsia="en-US"/>
        </w:rPr>
        <w:t xml:space="preserve"> </w:t>
      </w:r>
      <w:r w:rsidRPr="00396381">
        <w:rPr>
          <w:rFonts w:cs="Arabic Transparent"/>
          <w:color w:val="auto"/>
          <w:sz w:val="28"/>
          <w:szCs w:val="28"/>
          <w:rtl/>
        </w:rPr>
        <w:t>[البقرة: 238]</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استشهد الجويني بالآية </w:t>
      </w:r>
      <w:r w:rsidRPr="00396381">
        <w:rPr>
          <w:rFonts w:cs="Arabic Transparent" w:hint="cs"/>
          <w:color w:val="auto"/>
          <w:sz w:val="28"/>
          <w:szCs w:val="28"/>
          <w:rtl/>
        </w:rPr>
        <w:t>على أصل مشروعية الصلاة وفرضيتها</w:t>
      </w:r>
      <w:r w:rsidRPr="00396381">
        <w:rPr>
          <w:rFonts w:ascii="Arabic Transparent" w:eastAsiaTheme="minorEastAsia" w:hAnsi="Arabic Transparent" w:cs="Arabic Transparent" w:hint="cs"/>
          <w:color w:val="auto"/>
          <w:sz w:val="28"/>
          <w:szCs w:val="28"/>
          <w:rtl/>
          <w:lang w:eastAsia="en-US"/>
        </w:rPr>
        <w:t xml:space="preserve">، وذكر الاختلاف عند العلماء في تحديد المقصود بالصلاة الوسطى، ثم مال إلى القول بعدم تحديدها، </w:t>
      </w:r>
      <w:r w:rsidRPr="00396381">
        <w:rPr>
          <w:rFonts w:cs="Arabic Transparent"/>
          <w:color w:val="auto"/>
          <w:sz w:val="28"/>
          <w:szCs w:val="28"/>
          <w:rtl/>
          <w:lang w:bidi="ar-JO"/>
        </w:rPr>
        <w:t>و</w:t>
      </w:r>
      <w:r w:rsidRPr="00396381">
        <w:rPr>
          <w:rFonts w:cs="Arabic Transparent" w:hint="cs"/>
          <w:color w:val="auto"/>
          <w:sz w:val="28"/>
          <w:szCs w:val="28"/>
          <w:rtl/>
          <w:lang w:bidi="ar-JO"/>
        </w:rPr>
        <w:t xml:space="preserve">أنها </w:t>
      </w:r>
      <w:r w:rsidRPr="00396381">
        <w:rPr>
          <w:rFonts w:cs="Arabic Transparent"/>
          <w:color w:val="auto"/>
          <w:sz w:val="28"/>
          <w:szCs w:val="28"/>
          <w:rtl/>
          <w:lang w:bidi="ar-JO"/>
        </w:rPr>
        <w:t>أبهمت في</w:t>
      </w:r>
      <w:r w:rsidRPr="00396381">
        <w:rPr>
          <w:rFonts w:cs="Arabic Transparent" w:hint="cs"/>
          <w:color w:val="auto"/>
          <w:sz w:val="28"/>
          <w:szCs w:val="28"/>
          <w:rtl/>
          <w:lang w:bidi="ar-JO"/>
        </w:rPr>
        <w:t xml:space="preserve"> الصلوات الخمس</w:t>
      </w:r>
      <w:r w:rsidRPr="00396381">
        <w:rPr>
          <w:rFonts w:cs="Arabic Transparent"/>
          <w:color w:val="auto"/>
          <w:sz w:val="28"/>
          <w:szCs w:val="28"/>
          <w:rtl/>
          <w:lang w:bidi="ar-JO"/>
        </w:rPr>
        <w:t>، كما أبهمت ليلة القدر</w:t>
      </w:r>
      <w:r w:rsidRPr="00396381">
        <w:rPr>
          <w:rFonts w:ascii="Arabic Transparent" w:eastAsiaTheme="minorEastAsia" w:hAnsi="Arabic Transparent" w:cs="Arabic Transparent" w:hint="cs"/>
          <w:color w:val="auto"/>
          <w:sz w:val="28"/>
          <w:szCs w:val="28"/>
          <w:rtl/>
          <w:lang w:eastAsia="en-US"/>
        </w:rPr>
        <w:t xml:space="preserve"> في العشر الأخيرة من رمضان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39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وقال بأن ذلك هو الأليق بمحاسن الشريعة، حتى يحرص الناس على جميع الصلوات، فيكون في عدم تحديدها مصلحة وخير للناس؛ بأن يزداد اجتهادهم ويظهر حرصهم على العبادة.</w:t>
      </w:r>
    </w:p>
    <w:p w:rsidR="000967E6" w:rsidRPr="00396381" w:rsidRDefault="000967E6" w:rsidP="00735EE1">
      <w:pPr>
        <w:widowControl/>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color w:val="auto"/>
          <w:sz w:val="28"/>
          <w:szCs w:val="28"/>
          <w:rtl/>
          <w:lang w:eastAsia="en-US"/>
        </w:rPr>
        <w:t xml:space="preserve"> وقد نقل ابن كثير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هذا القول عن الجويني في تفسيره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9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أثناء ذكره للأقوال في تحديد الصلاة الوسطى، مما يدل على تأثره بقول الجويني في هذه المسألة، ولا شك أن الذي ذهب إليه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قول يتوافق مع مقاصد الشرع، في الحثّ على الاجتهاد لتحصيل الفضائل، </w:t>
      </w:r>
      <w:r w:rsidRPr="00396381">
        <w:rPr>
          <w:rFonts w:cs="Arabic Transparent" w:hint="cs"/>
          <w:color w:val="auto"/>
          <w:sz w:val="28"/>
          <w:szCs w:val="28"/>
          <w:rtl/>
        </w:rPr>
        <w:t>فالصلاة الوسطى هي إحدى الصلوات الخمس التي ينبغي الاجتهاد فيها جميعاً دون تفريط.</w:t>
      </w:r>
    </w:p>
    <w:p w:rsidR="000967E6" w:rsidRPr="00396381" w:rsidRDefault="000967E6" w:rsidP="00735EE1">
      <w:pPr>
        <w:spacing w:line="360" w:lineRule="auto"/>
        <w:ind w:firstLine="567"/>
        <w:rPr>
          <w:rFonts w:cs="Arabic Transparent"/>
          <w:b/>
          <w:bCs/>
          <w:color w:val="auto"/>
          <w:sz w:val="28"/>
          <w:szCs w:val="28"/>
          <w:rtl/>
        </w:rPr>
      </w:pPr>
      <w:r w:rsidRPr="00396381">
        <w:rPr>
          <w:rFonts w:ascii="Arabic Transparent" w:eastAsiaTheme="minorEastAsia" w:hAnsi="Arabic Transparent" w:cs="Arabic Transparent" w:hint="cs"/>
          <w:b/>
          <w:bCs/>
          <w:color w:val="auto"/>
          <w:sz w:val="28"/>
          <w:szCs w:val="28"/>
          <w:rtl/>
          <w:lang w:eastAsia="en-US"/>
        </w:rPr>
        <w:t>المَوْضِع الرابع والعشرون: 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خِفۡتُمۡ فَرِجَالًا أَوۡ رُكۡبَان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فَإِذَآ أَمِنتُمۡ </w:t>
      </w:r>
      <w:r w:rsidRPr="00396381">
        <w:rPr>
          <w:rFonts w:cs="KFGQPC Uthmanic Script HAFS"/>
          <w:b/>
          <w:bCs/>
          <w:color w:val="auto"/>
          <w:sz w:val="28"/>
          <w:szCs w:val="28"/>
          <w:rtl/>
        </w:rPr>
        <w:t xml:space="preserve">فَٱذۡكُرُواْ ٱللَّهَ كَمَا </w:t>
      </w:r>
      <w:r w:rsidRPr="00396381">
        <w:rPr>
          <w:rFonts w:cs="KFGQPC Uthmanic Script HAFS"/>
          <w:b/>
          <w:bCs/>
          <w:color w:val="auto"/>
          <w:sz w:val="28"/>
          <w:szCs w:val="28"/>
          <w:rtl/>
        </w:rPr>
        <w:lastRenderedPageBreak/>
        <w:t>عَلَّمَكُم مَّا لَمۡ تَكُونُواْ تَعۡلَمُونَ ٢٣٩</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239]</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استدلَّ الجويني بهذه الآية على تخصيص حالة الخوف وبدء القتال في عدم اشتراط استقبال القبلة؛ إذ بين أن هذه الحالة خاصة من عموم اشتراط استقبال القبلة دل عليها نص هذه الآية، كما بين أنها من قبيل الرخصة المستثناة من القواعد</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394"/>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32111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فبين بهذه الآية جواز ترك </w:t>
      </w:r>
      <w:r w:rsidRPr="00396381">
        <w:rPr>
          <w:rFonts w:asciiTheme="minorHAnsi" w:eastAsiaTheme="minorEastAsia" w:hAnsiTheme="minorHAnsi" w:cs="Arabic Transparent"/>
          <w:color w:val="auto"/>
          <w:sz w:val="28"/>
          <w:szCs w:val="28"/>
          <w:rtl/>
          <w:lang w:eastAsia="en-US"/>
        </w:rPr>
        <w:t>استقبال</w:t>
      </w:r>
      <w:r w:rsidRPr="00396381">
        <w:rPr>
          <w:rFonts w:asciiTheme="minorHAnsi" w:eastAsiaTheme="minorEastAsia" w:hAnsiTheme="minorHAnsi" w:cs="Arabic Transparent" w:hint="cs"/>
          <w:color w:val="auto"/>
          <w:sz w:val="28"/>
          <w:szCs w:val="28"/>
          <w:rtl/>
          <w:lang w:eastAsia="en-US"/>
        </w:rPr>
        <w:t xml:space="preserve"> القبلة بسبب</w:t>
      </w:r>
      <w:r w:rsidRPr="00396381">
        <w:rPr>
          <w:rFonts w:asciiTheme="minorHAnsi" w:eastAsiaTheme="minorEastAsia" w:hAnsiTheme="minorHAnsi" w:cs="Arabic Transparent"/>
          <w:color w:val="auto"/>
          <w:sz w:val="28"/>
          <w:szCs w:val="28"/>
          <w:rtl/>
          <w:lang w:eastAsia="en-US"/>
        </w:rPr>
        <w:t xml:space="preserve"> ضرورة القتال، وكذلك </w:t>
      </w:r>
      <w:r w:rsidRPr="00396381">
        <w:rPr>
          <w:rFonts w:asciiTheme="minorHAnsi" w:eastAsiaTheme="minorEastAsia" w:hAnsiTheme="minorHAnsi" w:cs="Arabic Transparent" w:hint="cs"/>
          <w:color w:val="auto"/>
          <w:sz w:val="28"/>
          <w:szCs w:val="28"/>
          <w:rtl/>
          <w:lang w:eastAsia="en-US"/>
        </w:rPr>
        <w:t>جواز</w:t>
      </w:r>
      <w:r w:rsidRPr="00396381">
        <w:rPr>
          <w:rFonts w:asciiTheme="minorHAnsi" w:eastAsiaTheme="minorEastAsia" w:hAnsiTheme="minorHAnsi" w:cs="Arabic Transparent"/>
          <w:color w:val="auto"/>
          <w:sz w:val="28"/>
          <w:szCs w:val="28"/>
          <w:rtl/>
          <w:lang w:eastAsia="en-US"/>
        </w:rPr>
        <w:t xml:space="preserve"> الاقتصار على الإيماء في الركوع والسجود</w:t>
      </w:r>
      <w:r w:rsidRPr="00396381">
        <w:rPr>
          <w:rFonts w:asciiTheme="minorHAnsi" w:eastAsiaTheme="minorEastAsia" w:hAnsiTheme="minorHAnsi" w:cs="Arabic Transparent" w:hint="cs"/>
          <w:color w:val="auto"/>
          <w:sz w:val="28"/>
          <w:szCs w:val="28"/>
          <w:rtl/>
          <w:lang w:eastAsia="en-US"/>
        </w:rPr>
        <w:t>، وذكر أن هذا مذهب</w:t>
      </w:r>
      <w:r w:rsidRPr="00396381">
        <w:rPr>
          <w:rFonts w:asciiTheme="minorHAnsi" w:eastAsiaTheme="minorEastAsia" w:hAnsiTheme="minorHAnsi" w:cs="Arabic Transparent"/>
          <w:color w:val="auto"/>
          <w:sz w:val="28"/>
          <w:szCs w:val="28"/>
          <w:rtl/>
          <w:lang w:eastAsia="en-US"/>
        </w:rPr>
        <w:t xml:space="preserve"> الشافعي</w:t>
      </w:r>
      <w:r w:rsidRPr="00396381">
        <w:rPr>
          <w:rFonts w:asciiTheme="minorHAnsi" w:eastAsiaTheme="minorEastAsia" w:hAnsiTheme="minorHAnsi" w:cs="Arabic Transparent" w:hint="cs"/>
          <w:color w:val="auto"/>
          <w:sz w:val="28"/>
          <w:szCs w:val="28"/>
          <w:rtl/>
          <w:lang w:eastAsia="en-US"/>
        </w:rPr>
        <w:t>ة</w:t>
      </w:r>
      <w:r w:rsidRPr="00396381">
        <w:rPr>
          <w:rFonts w:asciiTheme="minorHAnsi" w:eastAsiaTheme="minorEastAsia" w:hAnsiTheme="minorHAnsi" w:cs="Arabic Transparent"/>
          <w:color w:val="auto"/>
          <w:sz w:val="28"/>
          <w:szCs w:val="28"/>
          <w:rtl/>
          <w:lang w:eastAsia="en-US"/>
        </w:rPr>
        <w:t xml:space="preserve"> أنهم لا يخرجون الصلاة عن الوقت بسبب الخوف أصلا، بل يقيمون الصلاة مشاة وركبانا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مطاردين، مستقبلي القبلة وغير مستقبليها</w:t>
      </w:r>
      <w:r w:rsidRPr="00396381">
        <w:rPr>
          <w:rFonts w:asciiTheme="minorHAnsi" w:eastAsiaTheme="minorEastAsia" w:hAnsiTheme="minorHAnsi" w:cs="Arabic Transparent" w:hint="cs"/>
          <w:color w:val="auto"/>
          <w:sz w:val="28"/>
          <w:szCs w:val="28"/>
          <w:rtl/>
          <w:lang w:eastAsia="en-US"/>
        </w:rPr>
        <w:t>، واستشهد على ما سبق بقول الصحابي</w:t>
      </w:r>
      <w:r w:rsidRPr="00396381">
        <w:rPr>
          <w:rFonts w:asciiTheme="minorHAnsi" w:eastAsiaTheme="minorEastAsia" w:hAnsiTheme="minorHAnsi" w:cs="Arabic Transparent"/>
          <w:color w:val="auto"/>
          <w:sz w:val="28"/>
          <w:szCs w:val="28"/>
          <w:rtl/>
          <w:lang w:eastAsia="en-US"/>
        </w:rPr>
        <w:t xml:space="preserve"> ابن عمر</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رضي الله عنه-</w:t>
      </w:r>
      <w:r w:rsidRPr="00396381">
        <w:rPr>
          <w:rFonts w:asciiTheme="minorHAnsi" w:eastAsiaTheme="minorEastAsia" w:hAnsiTheme="minorHAnsi" w:cs="Arabic Transparent"/>
          <w:color w:val="auto"/>
          <w:sz w:val="28"/>
          <w:szCs w:val="28"/>
          <w:rtl/>
          <w:lang w:eastAsia="en-US"/>
        </w:rPr>
        <w:t xml:space="preserve"> في تفسير الآية: "مستقبلي القبلة وغير مستقبليها"</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395"/>
      </w:r>
      <w:r w:rsidRPr="00396381">
        <w:rPr>
          <w:rFonts w:cs="Arabic Transparent"/>
          <w:color w:val="auto"/>
          <w:sz w:val="28"/>
          <w:szCs w:val="28"/>
          <w:vertAlign w:val="superscript"/>
          <w:rtl/>
        </w:rPr>
        <w:t>)</w:t>
      </w:r>
    </w:p>
    <w:p w:rsidR="000967E6" w:rsidRPr="00396381" w:rsidRDefault="000967E6" w:rsidP="00321111">
      <w:pPr>
        <w:spacing w:line="360" w:lineRule="auto"/>
        <w:ind w:firstLine="567"/>
        <w:rPr>
          <w:rFonts w:cs="Arabic Transparent"/>
          <w:color w:val="auto"/>
          <w:sz w:val="28"/>
          <w:szCs w:val="28"/>
          <w:rtl/>
          <w:lang w:bidi="ar-JO"/>
        </w:rPr>
      </w:pPr>
      <w:r w:rsidRPr="00396381">
        <w:rPr>
          <w:rFonts w:asciiTheme="minorHAnsi" w:eastAsiaTheme="minorEastAsia" w:hAnsiTheme="minorHAnsi" w:cs="Arabic Transparent" w:hint="cs"/>
          <w:color w:val="auto"/>
          <w:sz w:val="28"/>
          <w:szCs w:val="28"/>
          <w:rtl/>
          <w:lang w:eastAsia="en-US"/>
        </w:rPr>
        <w:t xml:space="preserve">ثم ذكر عن الشافعي بأن </w:t>
      </w:r>
      <w:r w:rsidRPr="00396381">
        <w:rPr>
          <w:rFonts w:asciiTheme="minorHAnsi" w:eastAsiaTheme="minorEastAsia" w:hAnsiTheme="minorHAnsi" w:cs="Arabic Transparent"/>
          <w:color w:val="auto"/>
          <w:sz w:val="28"/>
          <w:szCs w:val="28"/>
          <w:rtl/>
          <w:lang w:eastAsia="en-US"/>
        </w:rPr>
        <w:t>كثرة الأفعال تبطل</w:t>
      </w:r>
      <w:r w:rsidRPr="00396381">
        <w:rPr>
          <w:rFonts w:asciiTheme="minorHAnsi" w:eastAsiaTheme="minorEastAsia" w:hAnsiTheme="minorHAnsi" w:cs="Arabic Transparent" w:hint="cs"/>
          <w:color w:val="auto"/>
          <w:sz w:val="28"/>
          <w:szCs w:val="28"/>
          <w:rtl/>
          <w:lang w:eastAsia="en-US"/>
        </w:rPr>
        <w:t xml:space="preserve"> الصلاة</w:t>
      </w:r>
      <w:r w:rsidRPr="00396381">
        <w:rPr>
          <w:rFonts w:asciiTheme="minorHAnsi" w:eastAsiaTheme="minorEastAsia" w:hAnsiTheme="minorHAnsi" w:cs="Arabic Transparent"/>
          <w:color w:val="auto"/>
          <w:sz w:val="28"/>
          <w:szCs w:val="28"/>
          <w:rtl/>
          <w:lang w:eastAsia="en-US"/>
        </w:rPr>
        <w:t xml:space="preserve"> وتوجب قضاء</w:t>
      </w:r>
      <w:r w:rsidRPr="00396381">
        <w:rPr>
          <w:rFonts w:asciiTheme="minorHAnsi" w:eastAsiaTheme="minorEastAsia" w:hAnsiTheme="minorHAnsi" w:cs="Arabic Transparent" w:hint="cs"/>
          <w:color w:val="auto"/>
          <w:sz w:val="28"/>
          <w:szCs w:val="28"/>
          <w:rtl/>
          <w:lang w:eastAsia="en-US"/>
        </w:rPr>
        <w:t>ها حتى ولو كان في القتال</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rPr>
        <w:t>و</w:t>
      </w:r>
      <w:r w:rsidRPr="00396381">
        <w:rPr>
          <w:rFonts w:asciiTheme="minorHAnsi" w:eastAsiaTheme="minorEastAsia" w:hAnsiTheme="minorHAnsi" w:cs="Arabic Transparent"/>
          <w:color w:val="auto"/>
          <w:sz w:val="28"/>
          <w:szCs w:val="28"/>
          <w:rtl/>
          <w:lang w:eastAsia="en-US"/>
        </w:rPr>
        <w:t xml:space="preserve">قال: </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إقامة الفريضة راكبا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وماشيا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ومستدبرا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من الرخص الظاهرة، والقدر الذي أشعر به نص القرآن الركوب والمشي، قال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فَرِجَالًا أَوۡ رُكۡبَان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239</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وانضم إلى ذلك تفسير ابن عمر حيث قال: "مستقبلي القبلة وغير مستقبليها"</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396"/>
      </w:r>
      <w:r w:rsidRPr="00396381">
        <w:rPr>
          <w:rFonts w:cs="Arabic Transparent"/>
          <w:color w:val="auto"/>
          <w:sz w:val="28"/>
          <w:szCs w:val="28"/>
          <w:vertAlign w:val="superscript"/>
          <w:rtl/>
        </w:rPr>
        <w:t>)</w:t>
      </w:r>
      <w:r w:rsidRPr="00396381">
        <w:rPr>
          <w:rFonts w:asciiTheme="minorHAnsi" w:eastAsiaTheme="minorEastAsia" w:hAnsiTheme="minorHAnsi" w:cs="Arabic Transparent"/>
          <w:color w:val="auto"/>
          <w:sz w:val="28"/>
          <w:szCs w:val="28"/>
          <w:rtl/>
          <w:lang w:eastAsia="en-US"/>
        </w:rPr>
        <w:t>، فالزيادة على هذا مجاوزة للنص في محل لا مجال للقياس فيه</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397"/>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bidi="ar-JO"/>
        </w:rPr>
        <w:t>و</w:t>
      </w:r>
      <w:r w:rsidRPr="00396381">
        <w:rPr>
          <w:rFonts w:asciiTheme="minorHAnsi" w:eastAsiaTheme="minorEastAsia" w:hAnsiTheme="minorHAnsi" w:cs="Arabic Transparent" w:hint="cs"/>
          <w:color w:val="auto"/>
          <w:sz w:val="28"/>
          <w:szCs w:val="28"/>
          <w:rtl/>
          <w:lang w:eastAsia="en-US"/>
        </w:rPr>
        <w:t>يؤيد الجويني القول السابق القائل بأن</w:t>
      </w:r>
      <w:r w:rsidRPr="00396381">
        <w:rPr>
          <w:rFonts w:asciiTheme="minorHAnsi" w:eastAsiaTheme="minorEastAsia" w:hAnsiTheme="minorHAnsi" w:cs="Arabic Transparent"/>
          <w:color w:val="auto"/>
          <w:sz w:val="28"/>
          <w:szCs w:val="28"/>
          <w:rtl/>
          <w:lang w:eastAsia="en-US"/>
        </w:rPr>
        <w:t xml:space="preserve"> كثرة الأفعال تبطل الصلاة</w:t>
      </w:r>
      <w:r w:rsidRPr="00396381">
        <w:rPr>
          <w:rFonts w:asciiTheme="minorHAnsi" w:eastAsiaTheme="minorEastAsia" w:hAnsiTheme="minorHAnsi" w:cs="Arabic Transparent" w:hint="cs"/>
          <w:color w:val="auto"/>
          <w:sz w:val="28"/>
          <w:szCs w:val="28"/>
          <w:rtl/>
          <w:lang w:eastAsia="en-US"/>
        </w:rPr>
        <w:t xml:space="preserve"> حتى ولو في القتال معتمداً على ظاهر النص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فَرِجَالًا أَوۡ رُكۡبَان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239</w:t>
      </w:r>
      <w:r w:rsidRPr="00396381">
        <w:rPr>
          <w:rFonts w:asciiTheme="minorHAnsi" w:eastAsiaTheme="minorEastAsia" w:hAnsiTheme="minorHAnsi" w:cs="Arabic Transparent" w:hint="cs"/>
          <w:color w:val="auto"/>
          <w:sz w:val="28"/>
          <w:szCs w:val="28"/>
          <w:rtl/>
          <w:lang w:eastAsia="en-US"/>
        </w:rPr>
        <w:t xml:space="preserve">] مبيناً أن </w:t>
      </w:r>
      <w:r w:rsidRPr="00396381">
        <w:rPr>
          <w:rFonts w:asciiTheme="minorHAnsi" w:eastAsiaTheme="minorEastAsia" w:hAnsiTheme="minorHAnsi" w:cs="Arabic Transparent"/>
          <w:color w:val="auto"/>
          <w:sz w:val="28"/>
          <w:szCs w:val="28"/>
          <w:rtl/>
          <w:lang w:eastAsia="en-US"/>
        </w:rPr>
        <w:t xml:space="preserve">الزيادة على </w:t>
      </w:r>
      <w:r w:rsidRPr="00396381">
        <w:rPr>
          <w:rFonts w:asciiTheme="minorHAnsi" w:eastAsiaTheme="minorEastAsia" w:hAnsiTheme="minorHAnsi" w:cs="Arabic Transparent" w:hint="cs"/>
          <w:color w:val="auto"/>
          <w:sz w:val="28"/>
          <w:szCs w:val="28"/>
          <w:rtl/>
          <w:lang w:eastAsia="en-US"/>
        </w:rPr>
        <w:t>ما ذكرته الآية</w:t>
      </w:r>
      <w:r w:rsidRPr="00396381">
        <w:rPr>
          <w:rFonts w:asciiTheme="minorHAnsi" w:eastAsiaTheme="minorEastAsia" w:hAnsiTheme="minorHAnsi" w:cs="Arabic Transparent"/>
          <w:color w:val="auto"/>
          <w:sz w:val="28"/>
          <w:szCs w:val="28"/>
          <w:rtl/>
          <w:lang w:eastAsia="en-US"/>
        </w:rPr>
        <w:t xml:space="preserve"> مجاوزة للنص في محل لا مجال للقياس فيه</w:t>
      </w:r>
      <w:r w:rsidRPr="00396381">
        <w:rPr>
          <w:rFonts w:asciiTheme="minorHAnsi" w:eastAsiaTheme="minorEastAsia" w:hAnsiTheme="minorHAnsi" w:cs="Arabic Transparent" w:hint="cs"/>
          <w:color w:val="auto"/>
          <w:sz w:val="28"/>
          <w:szCs w:val="28"/>
          <w:rtl/>
          <w:lang w:eastAsia="en-US"/>
        </w:rPr>
        <w:t>، حيث يقول في معرض رده على القول الآخر: "</w:t>
      </w:r>
      <w:r w:rsidRPr="00396381">
        <w:rPr>
          <w:rFonts w:asciiTheme="minorHAnsi" w:eastAsiaTheme="minorEastAsia" w:hAnsiTheme="minorHAnsi" w:cs="Arabic Transparent"/>
          <w:color w:val="auto"/>
          <w:sz w:val="28"/>
          <w:szCs w:val="28"/>
          <w:rtl/>
          <w:lang w:eastAsia="en-US"/>
        </w:rPr>
        <w:t>وأنا أقول لمن كان يعد القتال من الأعذار النادرة</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فليس كذلك؛ فإن القتال في حق المقاتلة ليس نادرا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وإن كان يعد حالة التفاف الصفوف والتحام الفريقين نادرة في القتال، فليس كذلك؛ فإن هذا كثير الوقوع، وهو عقبى كل قتال في الغالب. فالترتيب المرضي في ذلك أن يعتمد النص، ثم يتلقى من فحواه ما ينبغي أولا، فالركوب والمشي منصوص عليه، ومما يفهم من فحوى النص ترك الاستقبال؛ فإن الراكب المقاتل المتردد على حسب ما يقتضيه القتال، لا يتصور أن يلزم الاستداد في جهة واحدة، وهذا يعضده قول ابن عمر </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رضي الله عنه</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والاقتصار على الإيماء مستفاد من </w:t>
      </w:r>
      <w:r w:rsidRPr="00396381">
        <w:rPr>
          <w:rFonts w:asciiTheme="minorHAnsi" w:eastAsiaTheme="minorEastAsia" w:hAnsiTheme="minorHAnsi" w:cs="Arabic Transparent"/>
          <w:color w:val="auto"/>
          <w:sz w:val="28"/>
          <w:szCs w:val="28"/>
          <w:rtl/>
          <w:lang w:eastAsia="en-US"/>
        </w:rPr>
        <w:lastRenderedPageBreak/>
        <w:t>النص أيضا؛ فإن هيئة الركوب تقتضيه، وكثرة الضربات</w:t>
      </w:r>
      <w:r w:rsidR="0032111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398"/>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وهذا القول الذي أيّده الجويني نوع من المبالغة في الجمود على النص، وفيه نوع من المشقة؛ فإن طبيعة القتال تستلزم كثرة الحركة وكثرة الأفعال، ولذا فإنّ القول الثاني أولى بالقبول؛ تغليباً لمراعاة الرخصة، ولأن حمل صلاة الخوف على العذر النادر هو الأنسب في هذه الحالة.</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 وقد يبين الرافعي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أنّ العذر نادرٌ في هذه الحالة</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rPr>
        <w:t>مخالفاً الجويني فيما ذهب إليه إذ يقول: "</w:t>
      </w:r>
      <w:r w:rsidRPr="00396381">
        <w:rPr>
          <w:rFonts w:asciiTheme="minorHAnsi" w:eastAsiaTheme="minorEastAsia" w:hAnsiTheme="minorHAnsi" w:cs="Arabic Transparent"/>
          <w:color w:val="auto"/>
          <w:sz w:val="28"/>
          <w:szCs w:val="28"/>
          <w:rtl/>
          <w:lang w:eastAsia="en-US"/>
        </w:rPr>
        <w:t>وذلك لان في الصلاة حالة المسابقة اختلالا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ظاهرا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في الافعال وال</w:t>
      </w:r>
      <w:r w:rsidRPr="00396381">
        <w:rPr>
          <w:rFonts w:asciiTheme="minorHAnsi" w:eastAsiaTheme="minorEastAsia" w:hAnsiTheme="minorHAnsi" w:cs="Arabic Transparent" w:hint="cs"/>
          <w:color w:val="auto"/>
          <w:sz w:val="28"/>
          <w:szCs w:val="28"/>
          <w:rtl/>
          <w:lang w:eastAsia="en-US"/>
        </w:rPr>
        <w:t>أ</w:t>
      </w:r>
      <w:r w:rsidRPr="00396381">
        <w:rPr>
          <w:rFonts w:asciiTheme="minorHAnsi" w:eastAsiaTheme="minorEastAsia" w:hAnsiTheme="minorHAnsi" w:cs="Arabic Transparent"/>
          <w:color w:val="auto"/>
          <w:sz w:val="28"/>
          <w:szCs w:val="28"/>
          <w:rtl/>
          <w:lang w:eastAsia="en-US"/>
        </w:rPr>
        <w:t>ركان ويحتمل ايضا كثرة الافعال وتلطخ السلاح بالدم علي تفصيل يأتي في موضعه وليس لها بدل وانما احتمل ذلك رخصة بالنص قال الله تعالى</w:t>
      </w:r>
      <w:r w:rsidRPr="00396381">
        <w:rPr>
          <w:rFonts w:asciiTheme="minorHAnsi" w:eastAsiaTheme="minorEastAsia" w:hAnsiTheme="minorHAnsi" w:cs="Arabic Transparent" w:hint="cs"/>
          <w:color w:val="auto"/>
          <w:sz w:val="28"/>
          <w:szCs w:val="28"/>
          <w:rtl/>
          <w:lang w:eastAsia="en-US"/>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خِفۡتُمۡ فَرِجَالًا أَوۡ رُكۡبَان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239]</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ونازع </w:t>
      </w:r>
      <w:r w:rsidRPr="00396381">
        <w:rPr>
          <w:rFonts w:asciiTheme="minorHAnsi" w:eastAsiaTheme="minorEastAsia" w:hAnsiTheme="minorHAnsi" w:cs="Arabic Transparent" w:hint="cs"/>
          <w:color w:val="auto"/>
          <w:sz w:val="28"/>
          <w:szCs w:val="28"/>
          <w:rtl/>
          <w:lang w:eastAsia="en-US"/>
        </w:rPr>
        <w:t>إ</w:t>
      </w:r>
      <w:r w:rsidRPr="00396381">
        <w:rPr>
          <w:rFonts w:asciiTheme="minorHAnsi" w:eastAsiaTheme="minorEastAsia" w:hAnsiTheme="minorHAnsi" w:cs="Arabic Transparent"/>
          <w:color w:val="auto"/>
          <w:sz w:val="28"/>
          <w:szCs w:val="28"/>
          <w:rtl/>
          <w:lang w:eastAsia="en-US"/>
        </w:rPr>
        <w:t xml:space="preserve">مام الحرمين </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قدس الله روحه</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في كون القتال والنجاسة من ال</w:t>
      </w:r>
      <w:r w:rsidRPr="00396381">
        <w:rPr>
          <w:rFonts w:asciiTheme="minorHAnsi" w:eastAsiaTheme="minorEastAsia" w:hAnsiTheme="minorHAnsi" w:cs="Arabic Transparent" w:hint="cs"/>
          <w:color w:val="auto"/>
          <w:sz w:val="28"/>
          <w:szCs w:val="28"/>
          <w:rtl/>
          <w:lang w:eastAsia="en-US"/>
        </w:rPr>
        <w:t>أ</w:t>
      </w:r>
      <w:r w:rsidRPr="00396381">
        <w:rPr>
          <w:rFonts w:asciiTheme="minorHAnsi" w:eastAsiaTheme="minorEastAsia" w:hAnsiTheme="minorHAnsi" w:cs="Arabic Transparent"/>
          <w:color w:val="auto"/>
          <w:sz w:val="28"/>
          <w:szCs w:val="28"/>
          <w:rtl/>
          <w:lang w:eastAsia="en-US"/>
        </w:rPr>
        <w:t>عذار النادرة وقال هو كثير الوقوع في حق المقاتلة فعلى هذا صلاة شدة الخوف غير مستثناة عن هذا القسم</w:t>
      </w:r>
      <w:r w:rsidRPr="00396381">
        <w:rPr>
          <w:rFonts w:asciiTheme="minorHAnsi" w:eastAsiaTheme="minorEastAsia" w:hAnsiTheme="minorHAnsi"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399"/>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واستدلَّ الجويني بظاهر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خِفۡتُمۡ</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239]</w:t>
      </w:r>
      <w:r w:rsidRPr="00396381">
        <w:rPr>
          <w:rFonts w:asciiTheme="minorHAnsi" w:eastAsiaTheme="minorEastAsia" w:hAnsiTheme="minorHAnsi" w:cs="Arabic Transparent" w:hint="cs"/>
          <w:color w:val="auto"/>
          <w:sz w:val="28"/>
          <w:szCs w:val="28"/>
          <w:rtl/>
          <w:lang w:eastAsia="en-US"/>
        </w:rPr>
        <w:t xml:space="preserve"> على أن </w:t>
      </w:r>
      <w:r w:rsidRPr="00396381">
        <w:rPr>
          <w:rFonts w:asciiTheme="minorHAnsi" w:eastAsiaTheme="minorEastAsia" w:hAnsiTheme="minorHAnsi" w:cs="Arabic Transparent"/>
          <w:color w:val="auto"/>
          <w:sz w:val="28"/>
          <w:szCs w:val="28"/>
          <w:rtl/>
          <w:lang w:eastAsia="en-US"/>
        </w:rPr>
        <w:t xml:space="preserve">الخوف لا يختص بما يجري في القتال، </w:t>
      </w:r>
      <w:r w:rsidRPr="00396381">
        <w:rPr>
          <w:rFonts w:asciiTheme="minorHAnsi" w:eastAsiaTheme="minorEastAsia" w:hAnsiTheme="minorHAnsi" w:cs="Arabic Transparent" w:hint="cs"/>
          <w:color w:val="auto"/>
          <w:sz w:val="28"/>
          <w:szCs w:val="28"/>
          <w:rtl/>
          <w:lang w:eastAsia="en-US"/>
        </w:rPr>
        <w:t>ف</w:t>
      </w:r>
      <w:r w:rsidRPr="00396381">
        <w:rPr>
          <w:rFonts w:asciiTheme="minorHAnsi" w:eastAsiaTheme="minorEastAsia" w:hAnsiTheme="minorHAnsi" w:cs="Arabic Transparent"/>
          <w:color w:val="auto"/>
          <w:sz w:val="28"/>
          <w:szCs w:val="28"/>
          <w:rtl/>
          <w:lang w:eastAsia="en-US"/>
        </w:rPr>
        <w:t>لو ركب الإنسان سيل</w:t>
      </w:r>
      <w:r w:rsidRPr="00396381">
        <w:rPr>
          <w:rFonts w:asciiTheme="minorHAnsi" w:eastAsiaTheme="minorEastAsia" w:hAnsiTheme="minorHAnsi" w:cs="Arabic Transparent" w:hint="cs"/>
          <w:color w:val="auto"/>
          <w:sz w:val="28"/>
          <w:szCs w:val="28"/>
          <w:rtl/>
          <w:lang w:eastAsia="en-US"/>
        </w:rPr>
        <w:t>اً</w:t>
      </w:r>
      <w:r w:rsidRPr="00396381">
        <w:rPr>
          <w:rFonts w:asciiTheme="minorHAnsi" w:eastAsiaTheme="minorEastAsia" w:hAnsiTheme="minorHAnsi" w:cs="Arabic Transparent"/>
          <w:color w:val="auto"/>
          <w:sz w:val="28"/>
          <w:szCs w:val="28"/>
          <w:rtl/>
          <w:lang w:eastAsia="en-US"/>
        </w:rPr>
        <w:t>، فخاف الغرق، أو تغشاه حريق، أو سبب آخر من أسباب الهلاك، ومست الحاجة إلى صلاة الخوف؛ فإنه يصلي، ولا يعيد في هذه المواضع كلها</w:t>
      </w:r>
      <w:r w:rsidRPr="00396381">
        <w:rPr>
          <w:rFonts w:cs="Arabic Transparent"/>
          <w:color w:val="auto"/>
          <w:sz w:val="28"/>
          <w:szCs w:val="28"/>
          <w:vertAlign w:val="superscript"/>
        </w:rPr>
        <w:t>(</w:t>
      </w:r>
      <w:r w:rsidRPr="00396381">
        <w:rPr>
          <w:rFonts w:cs="Arabic Transparent"/>
          <w:color w:val="auto"/>
          <w:sz w:val="28"/>
          <w:szCs w:val="28"/>
          <w:vertAlign w:val="superscript"/>
        </w:rPr>
        <w:footnoteReference w:id="400"/>
      </w:r>
      <w:r w:rsidRPr="00396381">
        <w:rPr>
          <w:rFonts w:cs="Arabic Transparent"/>
          <w:color w:val="auto"/>
          <w:sz w:val="28"/>
          <w:szCs w:val="28"/>
          <w:vertAlign w:val="superscript"/>
        </w:rPr>
        <w:t>)</w:t>
      </w:r>
      <w:r w:rsidRPr="00396381">
        <w:rPr>
          <w:rFonts w:asciiTheme="minorHAnsi" w:eastAsiaTheme="minorEastAsia" w:hAnsiTheme="minorHAnsi" w:cs="Arabic Transparent" w:hint="cs"/>
          <w:color w:val="auto"/>
          <w:sz w:val="28"/>
          <w:szCs w:val="28"/>
          <w:rtl/>
          <w:lang w:eastAsia="en-US"/>
        </w:rPr>
        <w:t xml:space="preserve">، حيث </w:t>
      </w:r>
      <w:r w:rsidR="00321111">
        <w:rPr>
          <w:rFonts w:asciiTheme="minorHAnsi" w:eastAsiaTheme="minorEastAsia" w:hAnsiTheme="minorHAnsi" w:cs="Arabic Transparent" w:hint="cs"/>
          <w:color w:val="auto"/>
          <w:sz w:val="28"/>
          <w:szCs w:val="28"/>
          <w:rtl/>
          <w:lang w:eastAsia="en-US"/>
        </w:rPr>
        <w:t>بين أن ظاهر القرآن يدل على ذلك.</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01"/>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وثمة مسألة أخرى تتعلق بما سبق تتمثل في أن المصلي إذا </w:t>
      </w:r>
      <w:r w:rsidRPr="00396381">
        <w:rPr>
          <w:rFonts w:asciiTheme="minorHAnsi" w:eastAsiaTheme="minorEastAsia" w:hAnsiTheme="minorHAnsi" w:cs="Arabic Transparent"/>
          <w:color w:val="auto"/>
          <w:sz w:val="28"/>
          <w:szCs w:val="28"/>
          <w:rtl/>
          <w:lang w:eastAsia="en-US"/>
        </w:rPr>
        <w:t>رأى سوادا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فظنه عدوا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فهرب، ثم تبين أنه لم يكن عدوا</w:t>
      </w:r>
      <w:r w:rsidRPr="00396381">
        <w:rPr>
          <w:rFonts w:asciiTheme="minorHAnsi" w:eastAsiaTheme="minorEastAsia" w:hAnsiTheme="minorHAnsi" w:cs="Arabic Transparent" w:hint="cs"/>
          <w:color w:val="auto"/>
          <w:sz w:val="28"/>
          <w:szCs w:val="28"/>
          <w:rtl/>
          <w:lang w:eastAsia="en-US"/>
        </w:rPr>
        <w:t xml:space="preserve"> فهل يعيد الصلاة، فذكر الجويني قولين في ذلك، الأول: أنه يعيدها، والثاني: لا يعيدها، ثم أيّد القول بإعادة الصلاة</w:t>
      </w:r>
      <w:r w:rsidR="00D90704" w:rsidRPr="00D90704">
        <w:rPr>
          <w:rStyle w:val="a3"/>
          <w:rFonts w:eastAsiaTheme="minorEastAsia"/>
          <w:rtl/>
        </w:rPr>
        <w:t>(</w:t>
      </w:r>
      <w:r w:rsidR="00D90704">
        <w:rPr>
          <w:rStyle w:val="a3"/>
          <w:rFonts w:eastAsiaTheme="minorEastAsia"/>
          <w:rtl/>
        </w:rPr>
        <w:footnoteReference w:id="402"/>
      </w:r>
      <w:r w:rsidR="00D90704" w:rsidRPr="00D90704">
        <w:rPr>
          <w:rStyle w:val="a3"/>
          <w:rFonts w:eastAsiaTheme="minorEastAsia"/>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الخامس والعشرون: </w:t>
      </w:r>
      <w:r w:rsidRPr="00396381">
        <w:rPr>
          <w:rFonts w:cs="Arabic Transparent" w:hint="cs"/>
          <w:b/>
          <w:bCs/>
          <w:color w:val="auto"/>
          <w:sz w:val="28"/>
          <w:szCs w:val="28"/>
          <w:rtl/>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وَٱلَّذِينَ يُتَوَفَّوۡنَ مِنكُمۡ وَيَذَرُونَ أَزۡوَٰج</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وَصِيَّة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لِّأَزۡوَٰجِهِم مَّتَٰعًا إِلَى ٱلۡحَوۡلِ غَيۡرَ إِخۡرَاج</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فَإِنۡ </w:t>
      </w:r>
      <w:r w:rsidRPr="00396381">
        <w:rPr>
          <w:rFonts w:cs="KFGQPC Uthmanic Script HAFS"/>
          <w:b/>
          <w:bCs/>
          <w:color w:val="auto"/>
          <w:sz w:val="28"/>
          <w:szCs w:val="28"/>
          <w:rtl/>
        </w:rPr>
        <w:t>خَرَجۡنَ فَلَا جُنَاحَ عَلَيۡكُمۡ فِي مَا فَعَلۡنَ فِيٓ أَنفُسِهِنَّ مِن مَّعۡرُوف</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وَٱ</w:t>
      </w:r>
      <w:r w:rsidRPr="00396381">
        <w:rPr>
          <w:rFonts w:cs="KFGQPC Uthmanic Script HAFS"/>
          <w:b/>
          <w:bCs/>
          <w:color w:val="auto"/>
          <w:sz w:val="28"/>
          <w:szCs w:val="28"/>
          <w:rtl/>
        </w:rPr>
        <w:t>للَّهُ عَزِيزٌ حَكِيم</w:t>
      </w:r>
      <w:r w:rsidRPr="00396381">
        <w:rPr>
          <w:rFonts w:cs="KFGQPC Uthmanic Script HAFS" w:hint="cs"/>
          <w:b/>
          <w:bCs/>
          <w:color w:val="auto"/>
          <w:sz w:val="28"/>
          <w:szCs w:val="28"/>
          <w:rtl/>
        </w:rPr>
        <w:t>ٞ ٢٤٠</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cs="Arabic Transparent"/>
          <w:color w:val="auto"/>
          <w:sz w:val="28"/>
          <w:szCs w:val="28"/>
          <w:rtl/>
        </w:rPr>
        <w:t>[البقرة: 240]</w:t>
      </w:r>
    </w:p>
    <w:p w:rsidR="000967E6" w:rsidRPr="00396381" w:rsidRDefault="000967E6" w:rsidP="0032111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lastRenderedPageBreak/>
        <w:t xml:space="preserve">ذكر الجويني أن حظ المرأة من الميراث كان في بداية الإسلام هو ما يُنفق عليها سنة بعد موت زوجها، قال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يُتَوَفَّوۡنَ مِنكُمۡ وَيَذَرُونَ أَزۡوَٰج</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وَصِيَّة</w:t>
      </w:r>
      <w:r w:rsidRPr="00396381">
        <w:rPr>
          <w:rFonts w:asciiTheme="minorHAnsi" w:eastAsiaTheme="minorEastAsia" w:hAnsiTheme="minorHAnsi" w:cs="KFGQPC Uthmanic Script HAFS" w:hint="cs"/>
          <w:b/>
          <w:bCs/>
          <w:color w:val="auto"/>
          <w:sz w:val="28"/>
          <w:szCs w:val="28"/>
          <w:rtl/>
          <w:lang w:eastAsia="en-US"/>
        </w:rPr>
        <w:t>ٗ لِّأَزۡوَٰجِهِم مَّتَٰعًا إِلَى ٱلۡحَوۡلِ غَيۡرَ إِخۡرَاج</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240]</w:t>
      </w:r>
      <w:r w:rsidRPr="00396381">
        <w:rPr>
          <w:rFonts w:ascii="Arabic Transparent" w:eastAsiaTheme="minorEastAsia" w:hAnsi="Arabic Transparent" w:cs="Arabic Transparent" w:hint="cs"/>
          <w:color w:val="auto"/>
          <w:sz w:val="28"/>
          <w:szCs w:val="28"/>
          <w:rtl/>
          <w:lang w:eastAsia="en-US"/>
        </w:rPr>
        <w:t xml:space="preserve"> ثم نسخ هذا الحكم بقول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وَٱلَّذِينَ يُتَوَفَّوۡنَ مِنكُمۡ وَيَذَرُونَ أَزۡوَٰج</w:t>
      </w:r>
      <w:r w:rsidRPr="00396381">
        <w:rPr>
          <w:rFonts w:asciiTheme="minorHAnsi" w:eastAsiaTheme="minorEastAsia" w:hAnsiTheme="minorHAnsi" w:cs="KFGQPC Uthmanic Script HAFS" w:hint="cs"/>
          <w:b/>
          <w:bCs/>
          <w:color w:val="auto"/>
          <w:sz w:val="28"/>
          <w:szCs w:val="28"/>
          <w:rtl/>
          <w:lang w:eastAsia="en-US"/>
        </w:rPr>
        <w:t xml:space="preserve">ٗا يَتَرَبَّصۡنَ بِأَنفُسِهِنَّ </w:t>
      </w:r>
      <w:r w:rsidRPr="00396381">
        <w:rPr>
          <w:rFonts w:asciiTheme="minorHAnsi" w:eastAsiaTheme="minorEastAsia" w:hAnsiTheme="minorHAnsi" w:cs="KFGQPC Uthmanic Script HAFS"/>
          <w:b/>
          <w:bCs/>
          <w:color w:val="auto"/>
          <w:sz w:val="28"/>
          <w:szCs w:val="28"/>
          <w:rtl/>
          <w:lang w:eastAsia="en-US"/>
        </w:rPr>
        <w:t>أَرۡبَعَةَ أَشۡهُر</w:t>
      </w:r>
      <w:r w:rsidRPr="00396381">
        <w:rPr>
          <w:rFonts w:asciiTheme="minorHAnsi" w:eastAsiaTheme="minorEastAsia" w:hAnsiTheme="minorHAnsi" w:cs="KFGQPC Uthmanic Script HAFS" w:hint="cs"/>
          <w:b/>
          <w:bCs/>
          <w:color w:val="auto"/>
          <w:sz w:val="28"/>
          <w:szCs w:val="28"/>
          <w:rtl/>
          <w:lang w:eastAsia="en-US"/>
        </w:rPr>
        <w:t>ٖ وَعَشۡرٗا</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234]</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03"/>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غير أن الآية: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يَتَرَبَّصۡنَ بِأَنفُسِهِنَّ </w:t>
      </w:r>
      <w:r w:rsidRPr="00396381">
        <w:rPr>
          <w:rFonts w:asciiTheme="minorHAnsi" w:eastAsiaTheme="minorEastAsia" w:hAnsiTheme="minorHAnsi" w:cs="KFGQPC Uthmanic Script HAFS"/>
          <w:b/>
          <w:bCs/>
          <w:color w:val="auto"/>
          <w:sz w:val="28"/>
          <w:szCs w:val="28"/>
          <w:rtl/>
          <w:lang w:eastAsia="en-US"/>
        </w:rPr>
        <w:t>أَرۡبَعَةَ أَشۡهُر</w:t>
      </w:r>
      <w:r w:rsidRPr="00396381">
        <w:rPr>
          <w:rFonts w:asciiTheme="minorHAnsi" w:eastAsiaTheme="minorEastAsia" w:hAnsiTheme="minorHAnsi" w:cs="KFGQPC Uthmanic Script HAFS" w:hint="cs"/>
          <w:b/>
          <w:bCs/>
          <w:color w:val="auto"/>
          <w:sz w:val="28"/>
          <w:szCs w:val="28"/>
          <w:rtl/>
          <w:lang w:eastAsia="en-US"/>
        </w:rPr>
        <w:t>ٖ وَعَشۡرٗا</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234]</w:t>
      </w:r>
      <w:r w:rsidRPr="00396381">
        <w:rPr>
          <w:rFonts w:ascii="Arabic Transparent" w:eastAsiaTheme="minorEastAsia" w:hAnsi="Arabic Transparent" w:cs="Arabic Transparent" w:hint="cs"/>
          <w:color w:val="auto"/>
          <w:sz w:val="28"/>
          <w:szCs w:val="28"/>
          <w:rtl/>
          <w:lang w:eastAsia="en-US"/>
        </w:rPr>
        <w:t xml:space="preserve"> لم تتطرق للحديث عن الميراث، والأصح أن هذا نُسخ بآيات الفرائض</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0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وأما الذي نسخته هذه الآية: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يَتَرَبَّصۡنَ بِأَنفُسِهِنَّ </w:t>
      </w:r>
      <w:r w:rsidRPr="00396381">
        <w:rPr>
          <w:rFonts w:asciiTheme="minorHAnsi" w:eastAsiaTheme="minorEastAsia" w:hAnsiTheme="minorHAnsi" w:cs="KFGQPC Uthmanic Script HAFS"/>
          <w:b/>
          <w:bCs/>
          <w:color w:val="auto"/>
          <w:sz w:val="28"/>
          <w:szCs w:val="28"/>
          <w:rtl/>
          <w:lang w:eastAsia="en-US"/>
        </w:rPr>
        <w:t>أَرۡبَعَةَ أَشۡهُر</w:t>
      </w:r>
      <w:r w:rsidRPr="00396381">
        <w:rPr>
          <w:rFonts w:asciiTheme="minorHAnsi" w:eastAsiaTheme="minorEastAsia" w:hAnsiTheme="minorHAnsi" w:cs="KFGQPC Uthmanic Script HAFS" w:hint="cs"/>
          <w:b/>
          <w:bCs/>
          <w:color w:val="auto"/>
          <w:sz w:val="28"/>
          <w:szCs w:val="28"/>
          <w:rtl/>
          <w:lang w:eastAsia="en-US"/>
        </w:rPr>
        <w:t>ٖ وَعَشۡرٗا</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[البقرة: 234]</w:t>
      </w:r>
      <w:r w:rsidRPr="00396381">
        <w:rPr>
          <w:rFonts w:ascii="Arabic Transparent" w:eastAsiaTheme="minorEastAsia" w:hAnsi="Arabic Transparent" w:cs="Arabic Transparent" w:hint="cs"/>
          <w:color w:val="auto"/>
          <w:sz w:val="28"/>
          <w:szCs w:val="28"/>
          <w:rtl/>
          <w:lang w:eastAsia="en-US"/>
        </w:rPr>
        <w:t xml:space="preserve"> هو مدة العدة للمرأة المتوفى عنها زوجها.</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ويمكن التوفيق بين الآيتين دون القول بالنسخ؛ ف</w:t>
      </w:r>
      <w:r w:rsidRPr="00396381">
        <w:rPr>
          <w:rFonts w:ascii="Arabic Transparent" w:eastAsiaTheme="minorEastAsia" w:hAnsi="Arabic Transparent" w:cs="Arabic Transparent" w:hint="eastAsia"/>
          <w:color w:val="auto"/>
          <w:sz w:val="28"/>
          <w:szCs w:val="28"/>
          <w:rtl/>
          <w:lang w:eastAsia="en-US"/>
        </w:rPr>
        <w:t>الآية</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مَّتَٰعًا إِلَى ٱلۡحَوۡلِ غَيۡرَ إِخۡرَاج</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240]</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أقر</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hint="eastAsia"/>
          <w:color w:val="auto"/>
          <w:sz w:val="28"/>
          <w:szCs w:val="28"/>
          <w:rtl/>
          <w:lang w:eastAsia="en-US"/>
        </w:rPr>
        <w:t>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الآية</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يَتَرَبَّصۡنَ بِأَنفُسِهِنَّ </w:t>
      </w:r>
      <w:r w:rsidRPr="00396381">
        <w:rPr>
          <w:rFonts w:asciiTheme="minorHAnsi" w:eastAsiaTheme="minorEastAsia" w:hAnsiTheme="minorHAnsi" w:cs="KFGQPC Uthmanic Script HAFS"/>
          <w:b/>
          <w:bCs/>
          <w:color w:val="auto"/>
          <w:sz w:val="28"/>
          <w:szCs w:val="28"/>
          <w:rtl/>
          <w:lang w:eastAsia="en-US"/>
        </w:rPr>
        <w:t>أَرۡبَعَةَ أَشۡهُر</w:t>
      </w:r>
      <w:r w:rsidRPr="00396381">
        <w:rPr>
          <w:rFonts w:asciiTheme="minorHAnsi" w:eastAsiaTheme="minorEastAsia" w:hAnsiTheme="minorHAnsi" w:cs="KFGQPC Uthmanic Script HAFS" w:hint="cs"/>
          <w:b/>
          <w:bCs/>
          <w:color w:val="auto"/>
          <w:sz w:val="28"/>
          <w:szCs w:val="28"/>
          <w:rtl/>
          <w:lang w:eastAsia="en-US"/>
        </w:rPr>
        <w:t>ٖ وَعَشۡرٗا</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 xml:space="preserve">[البقرة: 234] </w:t>
      </w:r>
      <w:r w:rsidRPr="00396381">
        <w:rPr>
          <w:rFonts w:ascii="Arabic Transparent" w:eastAsiaTheme="minorEastAsia" w:hAnsi="Arabic Transparent" w:cs="Arabic Transparent" w:hint="cs"/>
          <w:color w:val="auto"/>
          <w:sz w:val="28"/>
          <w:szCs w:val="28"/>
          <w:rtl/>
          <w:lang w:eastAsia="en-US"/>
        </w:rPr>
        <w:t>ب</w:t>
      </w:r>
      <w:r w:rsidRPr="00396381">
        <w:rPr>
          <w:rFonts w:ascii="Arabic Transparent" w:eastAsiaTheme="minorEastAsia" w:hAnsi="Arabic Transparent" w:cs="Arabic Transparent" w:hint="eastAsia"/>
          <w:color w:val="auto"/>
          <w:sz w:val="28"/>
          <w:szCs w:val="28"/>
          <w:rtl/>
          <w:lang w:eastAsia="en-US"/>
        </w:rPr>
        <w:t>وجوب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أربعة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أشهر</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 xml:space="preserve">وعشرة، </w:t>
      </w:r>
      <w:r w:rsidRPr="00396381">
        <w:rPr>
          <w:rFonts w:ascii="Arabic Transparent" w:eastAsiaTheme="minorEastAsia" w:hAnsi="Arabic Transparent" w:cs="Arabic Transparent" w:hint="cs"/>
          <w:color w:val="auto"/>
          <w:sz w:val="28"/>
          <w:szCs w:val="28"/>
          <w:rtl/>
          <w:lang w:eastAsia="en-US"/>
        </w:rPr>
        <w:t>وزادت عليها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استحباب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تكون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العدة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حولا</w:t>
      </w:r>
      <w:r w:rsidRPr="00396381">
        <w:rPr>
          <w:rFonts w:ascii="Arabic Transparent" w:eastAsiaTheme="minorEastAsia" w:hAnsi="Arabic Transparent" w:cs="Arabic Transparent" w:hint="cs"/>
          <w:color w:val="auto"/>
          <w:sz w:val="28"/>
          <w:szCs w:val="28"/>
          <w:rtl/>
          <w:lang w:eastAsia="en-US"/>
        </w:rPr>
        <w:t>ً كاملاً، فيكون الواجب أربعة أشهر وعشرة أيام، ويكون إكمال السنة على الاستحباب، وهو قول بعض المفسرين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0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 ويتوافق مع منهج الجويني في الاحتياط في القول بالنسخ.</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السادس والعشرون: </w:t>
      </w:r>
      <w:r w:rsidRPr="00396381">
        <w:rPr>
          <w:rFonts w:cs="Arabic Transparent" w:hint="cs"/>
          <w:b/>
          <w:bCs/>
          <w:color w:val="auto"/>
          <w:sz w:val="28"/>
          <w:szCs w:val="28"/>
          <w:rtl/>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وَلِلۡمُطَلَّقَٰتِ مَتَٰعُۢ </w:t>
      </w:r>
      <w:r w:rsidRPr="00396381">
        <w:rPr>
          <w:rFonts w:cs="KFGQPC Uthmanic Script HAFS"/>
          <w:b/>
          <w:bCs/>
          <w:color w:val="auto"/>
          <w:sz w:val="28"/>
          <w:szCs w:val="28"/>
          <w:rtl/>
        </w:rPr>
        <w:t>بِٱلۡمَعۡرُوفِۖ حَقًّا عَلَى ٱلۡمُتَّقِينَ٢٤١</w:t>
      </w:r>
      <w:r w:rsidRPr="00396381">
        <w:rPr>
          <w:rFonts w:ascii="Traditional Arabic" w:hAnsi="Traditional Arabic" w:hint="cs"/>
          <w:b/>
          <w:color w:val="auto"/>
          <w:sz w:val="28"/>
          <w:szCs w:val="28"/>
          <w:rtl/>
        </w:rPr>
        <w:t>﴾</w:t>
      </w:r>
      <w:r w:rsidRPr="00396381">
        <w:rPr>
          <w:rFonts w:cs="Arabic Transparent" w:hint="cs"/>
          <w:b/>
          <w:bCs/>
          <w:color w:val="auto"/>
          <w:sz w:val="28"/>
          <w:szCs w:val="28"/>
          <w:rtl/>
        </w:rPr>
        <w:t xml:space="preserve"> </w:t>
      </w:r>
      <w:r w:rsidRPr="00396381">
        <w:rPr>
          <w:rFonts w:cs="Arabic Transparent"/>
          <w:color w:val="auto"/>
          <w:sz w:val="28"/>
          <w:szCs w:val="28"/>
          <w:rtl/>
        </w:rPr>
        <w:t>[البقرة: 241]</w:t>
      </w:r>
    </w:p>
    <w:p w:rsidR="000967E6" w:rsidRDefault="000967E6" w:rsidP="00735EE1">
      <w:pPr>
        <w:spacing w:line="360" w:lineRule="auto"/>
        <w:ind w:firstLine="567"/>
        <w:rPr>
          <w:rFonts w:cs="Arabic Transparent"/>
          <w:color w:val="auto"/>
          <w:sz w:val="28"/>
          <w:szCs w:val="28"/>
          <w:rtl/>
        </w:rPr>
      </w:pPr>
      <w:r w:rsidRPr="00321111">
        <w:rPr>
          <w:rFonts w:cs="Arabic Transparent" w:hint="cs"/>
          <w:color w:val="auto"/>
          <w:sz w:val="28"/>
          <w:szCs w:val="28"/>
          <w:rtl/>
        </w:rPr>
        <w:t xml:space="preserve">استشهد الجويني بعموم المعنى في هذه الآية على أن الإعطاء يكون بالمعروف، بحيث يكون توسطاً بين القليل والكثير، وبنى على ذلك أنّ القدر الذي يؤتى للمكاتب والذي أمر الله به في قوله تعالى: </w:t>
      </w:r>
      <w:r w:rsidRPr="00321111">
        <w:rPr>
          <w:rFonts w:ascii="Traditional Arabic" w:hAnsi="Traditional Arabic" w:hint="cs"/>
          <w:b/>
          <w:color w:val="auto"/>
          <w:sz w:val="28"/>
          <w:szCs w:val="28"/>
          <w:rtl/>
        </w:rPr>
        <w:t>﴿</w:t>
      </w:r>
      <w:r w:rsidRPr="00321111">
        <w:rPr>
          <w:rFonts w:cs="KFGQPC Uthmanic Script HAFS" w:hint="cs"/>
          <w:b/>
          <w:bCs/>
          <w:color w:val="auto"/>
          <w:sz w:val="28"/>
          <w:szCs w:val="28"/>
          <w:rtl/>
        </w:rPr>
        <w:t>وَءَاتُوهُم مِّن مَّالِ ٱ</w:t>
      </w:r>
      <w:r w:rsidRPr="00321111">
        <w:rPr>
          <w:rFonts w:cs="KFGQPC Uthmanic Script HAFS"/>
          <w:b/>
          <w:bCs/>
          <w:color w:val="auto"/>
          <w:sz w:val="28"/>
          <w:szCs w:val="28"/>
          <w:rtl/>
        </w:rPr>
        <w:t>للَّهِ ٱلَّذِيٓ ءَاتَىٰكُمۡۚ</w:t>
      </w:r>
      <w:r w:rsidRPr="00321111">
        <w:rPr>
          <w:rFonts w:ascii="Traditional Arabic" w:hAnsi="Traditional Arabic" w:hint="cs"/>
          <w:b/>
          <w:color w:val="auto"/>
          <w:sz w:val="28"/>
          <w:szCs w:val="28"/>
          <w:rtl/>
        </w:rPr>
        <w:t>﴾</w:t>
      </w:r>
      <w:r w:rsidRPr="00321111">
        <w:rPr>
          <w:rFonts w:ascii="Traditional Arabic" w:hAnsi="Traditional Arabic" w:cs="Arabic Transparent" w:hint="cs"/>
          <w:b/>
          <w:bCs/>
          <w:color w:val="auto"/>
          <w:sz w:val="28"/>
          <w:szCs w:val="28"/>
          <w:rtl/>
        </w:rPr>
        <w:t xml:space="preserve"> </w:t>
      </w:r>
      <w:r w:rsidRPr="00321111">
        <w:rPr>
          <w:rFonts w:cs="Arabic Transparent"/>
          <w:color w:val="auto"/>
          <w:sz w:val="28"/>
          <w:szCs w:val="28"/>
          <w:rtl/>
        </w:rPr>
        <w:t>[النور: 33]</w:t>
      </w:r>
      <w:r w:rsidRPr="00321111">
        <w:rPr>
          <w:rFonts w:cs="Arabic Transparent" w:hint="cs"/>
          <w:color w:val="auto"/>
          <w:sz w:val="28"/>
          <w:szCs w:val="28"/>
          <w:rtl/>
        </w:rPr>
        <w:t xml:space="preserve"> يكون توسطاً بين التقليل</w:t>
      </w:r>
      <w:r w:rsidRPr="00396381">
        <w:rPr>
          <w:rFonts w:cs="Arabic Transparent" w:hint="cs"/>
          <w:color w:val="auto"/>
          <w:sz w:val="28"/>
          <w:szCs w:val="28"/>
          <w:rtl/>
        </w:rPr>
        <w:t xml:space="preserve"> والتكثي</w:t>
      </w:r>
      <w:r w:rsidRPr="00396381">
        <w:rPr>
          <w:rFonts w:cs="Arabic Transparent" w:hint="cs"/>
          <w:color w:val="auto"/>
          <w:sz w:val="28"/>
          <w:szCs w:val="28"/>
          <w:rtl/>
          <w:lang w:bidi="ar-JO"/>
        </w:rPr>
        <w:t>ر</w:t>
      </w:r>
      <w:r w:rsidRPr="00396381">
        <w:rPr>
          <w:rStyle w:val="a3"/>
          <w:rFonts w:cs="Arabic Transparent"/>
          <w:color w:val="auto"/>
          <w:sz w:val="28"/>
          <w:szCs w:val="28"/>
        </w:rPr>
        <w:t>(</w:t>
      </w:r>
      <w:r w:rsidRPr="00396381">
        <w:rPr>
          <w:rStyle w:val="a3"/>
          <w:rFonts w:cs="Arabic Transparent"/>
          <w:color w:val="auto"/>
          <w:sz w:val="28"/>
          <w:szCs w:val="28"/>
        </w:rPr>
        <w:footnoteReference w:id="406"/>
      </w:r>
      <w:r w:rsidRPr="00396381">
        <w:rPr>
          <w:rStyle w:val="a3"/>
          <w:rFonts w:cs="Arabic Transparent"/>
          <w:color w:val="auto"/>
          <w:sz w:val="28"/>
          <w:szCs w:val="28"/>
        </w:rPr>
        <w:t>)</w:t>
      </w:r>
      <w:r w:rsidRPr="00396381">
        <w:rPr>
          <w:rFonts w:cs="Arabic Transparent" w:hint="cs"/>
          <w:color w:val="auto"/>
          <w:sz w:val="28"/>
          <w:szCs w:val="28"/>
          <w:rtl/>
          <w:lang w:bidi="ar-JO"/>
        </w:rPr>
        <w:t xml:space="preserve">، فاستشهد على ذلك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وَلِلۡمُطَلَّقَٰتِ مَتَٰعُۢ </w:t>
      </w:r>
      <w:r w:rsidRPr="00396381">
        <w:rPr>
          <w:rFonts w:cs="KFGQPC Uthmanic Script HAFS"/>
          <w:b/>
          <w:bCs/>
          <w:color w:val="auto"/>
          <w:sz w:val="28"/>
          <w:szCs w:val="28"/>
          <w:rtl/>
        </w:rPr>
        <w:t>بِٱلۡمَعۡرُوفِۖ</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[البقرة: 241]</w:t>
      </w:r>
      <w:r w:rsidRPr="00396381">
        <w:rPr>
          <w:rFonts w:cs="Arabic Transparent" w:hint="cs"/>
          <w:color w:val="auto"/>
          <w:sz w:val="28"/>
          <w:szCs w:val="28"/>
          <w:rtl/>
        </w:rPr>
        <w:t xml:space="preserve"> </w:t>
      </w:r>
      <w:r w:rsidRPr="00396381">
        <w:rPr>
          <w:rFonts w:cs="Arabic Transparent" w:hint="cs"/>
          <w:color w:val="auto"/>
          <w:sz w:val="28"/>
          <w:szCs w:val="28"/>
          <w:rtl/>
        </w:rPr>
        <w:lastRenderedPageBreak/>
        <w:t>وقاس المسألة عليها؛ فالمعروف يكون وسطاً بين القليل والكثير.</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والتوسط في الإنفاق مطلب شرعيّ، وهو من الضوابط التي وَضعتها الشريعة لحفظ المال، ودلت عليه نصوص كثيرة منها قول الله -عز وجل-: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 xml:space="preserve">وَٱلَّذِينَ إِذَآ </w:t>
      </w:r>
      <w:r w:rsidRPr="00396381">
        <w:rPr>
          <w:rFonts w:cs="KFGQPC Uthmanic Script HAFS"/>
          <w:b/>
          <w:bCs/>
          <w:color w:val="auto"/>
          <w:sz w:val="28"/>
          <w:szCs w:val="28"/>
          <w:rtl/>
        </w:rPr>
        <w:t>أَنفَقُواْ لَمۡ يُسۡرِفُواْ وَلَمۡ يَقۡتُرُواْ وَكَانَ بَيۡنَ ذَٰلِكَ قَوَام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hint="cs"/>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[الفرقان: 67]</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lang w:bidi="ar-JO"/>
        </w:rPr>
        <w:t>كما ذكر الجويني هذه الآية  دليلاً لمن قال ب</w:t>
      </w:r>
      <w:r w:rsidRPr="00396381">
        <w:rPr>
          <w:rFonts w:cs="Arabic Transparent" w:hint="eastAsia"/>
          <w:color w:val="auto"/>
          <w:sz w:val="28"/>
          <w:szCs w:val="28"/>
          <w:rtl/>
          <w:lang w:bidi="ar-JO"/>
        </w:rPr>
        <w:t>أن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لك</w:t>
      </w:r>
      <w:r w:rsidRPr="00396381">
        <w:rPr>
          <w:rFonts w:cs="Arabic Transparent" w:hint="cs"/>
          <w:color w:val="auto"/>
          <w:sz w:val="28"/>
          <w:szCs w:val="28"/>
          <w:rtl/>
          <w:lang w:bidi="ar-JO"/>
        </w:rPr>
        <w:t>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مطلقة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متاعا</w:t>
      </w:r>
      <w:r w:rsidRPr="00396381">
        <w:rPr>
          <w:rFonts w:cs="Arabic Transparent" w:hint="cs"/>
          <w:color w:val="auto"/>
          <w:sz w:val="28"/>
          <w:szCs w:val="28"/>
          <w:rtl/>
          <w:lang w:bidi="ar-JO"/>
        </w:rPr>
        <w:t xml:space="preserve">ً، </w:t>
      </w:r>
      <w:r w:rsidRPr="00396381">
        <w:rPr>
          <w:rFonts w:cs="Arabic Transparent" w:hint="cs"/>
          <w:color w:val="auto"/>
          <w:sz w:val="28"/>
          <w:szCs w:val="28"/>
          <w:rtl/>
        </w:rPr>
        <w:t>وسبق الحديث عن هذه المسألة عند الآيات [البقرة236-237]</w:t>
      </w:r>
      <w:r w:rsidRPr="00396381">
        <w:rPr>
          <w:rFonts w:cs="Arabic Transparent" w:hint="cs"/>
          <w:color w:val="auto"/>
          <w:sz w:val="28"/>
          <w:szCs w:val="28"/>
          <w:rtl/>
          <w:lang w:bidi="ar-JO"/>
        </w:rPr>
        <w:t xml:space="preserve"> في </w:t>
      </w:r>
      <w:r w:rsidRPr="00396381">
        <w:rPr>
          <w:rFonts w:cs="Arabic Transparent"/>
          <w:color w:val="auto"/>
          <w:sz w:val="28"/>
          <w:szCs w:val="28"/>
          <w:rtl/>
        </w:rPr>
        <w:t>المَوْضِع الثاني والعشرون</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السابع والعشرون: </w:t>
      </w:r>
      <w:r w:rsidRPr="00396381">
        <w:rPr>
          <w:rFonts w:cs="Arabic Transparent" w:hint="cs"/>
          <w:b/>
          <w:bCs/>
          <w:color w:val="auto"/>
          <w:sz w:val="28"/>
          <w:szCs w:val="28"/>
          <w:rtl/>
          <w:lang w:bidi="ar-JO"/>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ٱلَّذِينَ يَأۡكُلُونَ ٱلرِّبَوٰاْ لَا يَقُومُونَ إِلَّا كَمَا يَقُومُ ٱلَّذِي يَتَخَبَّطُهُ ٱلشَّيۡطَٰنُ مِنَ ٱلۡمَسِّۚ ذَٰلِكَ بِأَنَّهُمۡ قَالُوٓاْ إِنَّمَا ٱلۡبَيۡعُ مِثۡلُ ٱلرِّبَوٰاْۗ وَأَحَلَّ ٱللَّهُ ٱلۡبَيۡعَ وَحَرَّمَ ٱلرِّبَوٰاْۚ فَمَن جَآءَهُۥ مَوۡعِظَة</w:t>
      </w:r>
      <w:r w:rsidRPr="00396381">
        <w:rPr>
          <w:rFonts w:cs="KFGQPC Uthmanic Script HAFS" w:hint="cs"/>
          <w:b/>
          <w:bCs/>
          <w:color w:val="auto"/>
          <w:sz w:val="28"/>
          <w:szCs w:val="28"/>
          <w:rtl/>
        </w:rPr>
        <w:t>ٞ مّ</w:t>
      </w:r>
      <w:r w:rsidRPr="00396381">
        <w:rPr>
          <w:rFonts w:cs="KFGQPC Uthmanic Script HAFS"/>
          <w:b/>
          <w:bCs/>
          <w:color w:val="auto"/>
          <w:sz w:val="28"/>
          <w:szCs w:val="28"/>
          <w:rtl/>
        </w:rPr>
        <w:t>ِن رَّبِّهِۦ فَٱنتَهَىٰ فَلَهُۥ مَا سَلَفَ وَأَمۡرُهُۥٓ إِلَى ٱللَّهِۖ وَمَنۡ عَادَ فَأُوْلَٰٓئِكَ أَصۡحَٰبُ ٱلنَّارِۖ هُمۡ فِيهَا خَٰلِدُونَ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[البقرة: 275]</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استشهد  الجويني بقول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وَأَحَلَّ ٱللَّهُ ٱلۡبَيۡعَ</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[البقرة: 275]</w:t>
      </w:r>
      <w:r w:rsidRPr="00396381">
        <w:rPr>
          <w:rFonts w:cs="Arabic Transparent" w:hint="cs"/>
          <w:color w:val="auto"/>
          <w:sz w:val="28"/>
          <w:szCs w:val="28"/>
          <w:rtl/>
        </w:rPr>
        <w:t xml:space="preserve"> على أصل مشروعية </w:t>
      </w:r>
      <w:r w:rsidRPr="00396381">
        <w:rPr>
          <w:rFonts w:ascii="Simplified Arabic" w:hAnsi="Simplified Arabic" w:cs="Arabic Transparent"/>
          <w:color w:val="auto"/>
          <w:sz w:val="28"/>
          <w:szCs w:val="28"/>
          <w:rtl/>
        </w:rPr>
        <w:t>البيع</w:t>
      </w:r>
      <w:r w:rsidRPr="00396381">
        <w:rPr>
          <w:rStyle w:val="a3"/>
          <w:rFonts w:ascii="Simplified Arabic" w:hAnsi="Simplified Arabic" w:cs="Arabic Transparent"/>
          <w:color w:val="auto"/>
          <w:sz w:val="28"/>
          <w:szCs w:val="28"/>
        </w:rPr>
        <w:t>(</w:t>
      </w:r>
      <w:r w:rsidRPr="00396381">
        <w:rPr>
          <w:rStyle w:val="a3"/>
          <w:rFonts w:ascii="Simplified Arabic" w:hAnsi="Simplified Arabic" w:cs="Arabic Transparent"/>
          <w:color w:val="auto"/>
          <w:sz w:val="28"/>
          <w:szCs w:val="28"/>
        </w:rPr>
        <w:footnoteReference w:id="407"/>
      </w:r>
      <w:r w:rsidRPr="00396381">
        <w:rPr>
          <w:rStyle w:val="a3"/>
          <w:rFonts w:ascii="Simplified Arabic" w:hAnsi="Simplified Arabic" w:cs="Arabic Transparent"/>
          <w:color w:val="auto"/>
          <w:sz w:val="28"/>
          <w:szCs w:val="28"/>
        </w:rPr>
        <w:t>)</w:t>
      </w:r>
      <w:r w:rsidRPr="00396381">
        <w:rPr>
          <w:rFonts w:ascii="Simplified Arabic" w:hAnsi="Simplified Arabic" w:cs="Arabic Transparent"/>
          <w:color w:val="auto"/>
          <w:sz w:val="28"/>
          <w:szCs w:val="28"/>
          <w:rtl/>
        </w:rPr>
        <w:t>، وذلك بناءً على منهجه في التأصيل للمسائل من الكثاب</w:t>
      </w:r>
      <w:r w:rsidRPr="00396381">
        <w:rPr>
          <w:rFonts w:ascii="Simplified Arabic" w:hAnsi="Simplified Arabic" w:cs="Arabic Transparent" w:hint="cs"/>
          <w:color w:val="auto"/>
          <w:sz w:val="28"/>
          <w:szCs w:val="28"/>
          <w:rtl/>
        </w:rPr>
        <w:t xml:space="preserve">، </w:t>
      </w:r>
      <w:r w:rsidRPr="00396381">
        <w:rPr>
          <w:rFonts w:ascii="Simplified Arabic" w:hAnsi="Simplified Arabic" w:cs="Arabic Transparent"/>
          <w:color w:val="auto"/>
          <w:sz w:val="28"/>
          <w:szCs w:val="28"/>
          <w:rtl/>
        </w:rPr>
        <w:t>ثم من السنة</w:t>
      </w:r>
      <w:r w:rsidRPr="00396381">
        <w:rPr>
          <w:rFonts w:ascii="Simplified Arabic" w:hAnsi="Simplified Arabic" w:cs="Arabic Transparent" w:hint="cs"/>
          <w:color w:val="auto"/>
          <w:sz w:val="28"/>
          <w:szCs w:val="28"/>
          <w:rtl/>
        </w:rPr>
        <w:t xml:space="preserve">، </w:t>
      </w:r>
      <w:r w:rsidRPr="00396381">
        <w:rPr>
          <w:rFonts w:ascii="Simplified Arabic" w:hAnsi="Simplified Arabic" w:cs="Arabic Transparent"/>
          <w:color w:val="auto"/>
          <w:sz w:val="28"/>
          <w:szCs w:val="28"/>
          <w:rtl/>
        </w:rPr>
        <w:t>ثم من</w:t>
      </w:r>
      <w:r w:rsidRPr="00396381">
        <w:rPr>
          <w:rFonts w:cs="Arabic Transparent" w:hint="cs"/>
          <w:color w:val="auto"/>
          <w:sz w:val="28"/>
          <w:szCs w:val="28"/>
          <w:rtl/>
        </w:rPr>
        <w:t xml:space="preserve"> الإجماع.</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الثامن والعشرون: </w:t>
      </w:r>
      <w:r w:rsidRPr="00396381">
        <w:rPr>
          <w:rFonts w:cs="Arabic Transparent" w:hint="cs"/>
          <w:b/>
          <w:bCs/>
          <w:color w:val="auto"/>
          <w:sz w:val="28"/>
          <w:szCs w:val="28"/>
          <w:rtl/>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وَإِن كَانَ ذُو عُسۡرَة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فَنَظِرَةٌ إِلَىٰ مَيۡس</w:t>
      </w:r>
      <w:r w:rsidRPr="00396381">
        <w:rPr>
          <w:rFonts w:cs="KFGQPC Uthmanic Script HAFS"/>
          <w:b/>
          <w:bCs/>
          <w:color w:val="auto"/>
          <w:sz w:val="28"/>
          <w:szCs w:val="28"/>
          <w:rtl/>
        </w:rPr>
        <w:t>َرَة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وَأَن تَصَدَّقُواْ خَيۡرٞ لَّكُمۡ </w:t>
      </w:r>
      <w:r w:rsidRPr="00396381">
        <w:rPr>
          <w:rFonts w:cs="KFGQPC Uthmanic Script HAFS"/>
          <w:b/>
          <w:bCs/>
          <w:color w:val="auto"/>
          <w:sz w:val="28"/>
          <w:szCs w:val="28"/>
          <w:rtl/>
        </w:rPr>
        <w:t>إِن كُنتُمۡ تَعۡلَمُونَ</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[البقرة: 280]</w:t>
      </w:r>
    </w:p>
    <w:p w:rsidR="000967E6" w:rsidRPr="00396381" w:rsidRDefault="000967E6" w:rsidP="0020088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استدلَّ الجويني بالآية على أن المَدِيْن لا يلزمه أن يكتسب لأجل الدين؛ معتمداً على ظاهر قوله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فَنَظِرَةٌ إِلَىٰ مَيۡس</w:t>
      </w:r>
      <w:r w:rsidRPr="00396381">
        <w:rPr>
          <w:rFonts w:cs="KFGQPC Uthmanic Script HAFS"/>
          <w:b/>
          <w:bCs/>
          <w:color w:val="auto"/>
          <w:sz w:val="28"/>
          <w:szCs w:val="28"/>
          <w:rtl/>
        </w:rPr>
        <w:t>َرَة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w:t>
      </w:r>
      <w:r w:rsidRPr="00396381">
        <w:rPr>
          <w:rFonts w:hint="cs"/>
          <w:b/>
          <w:color w:val="auto"/>
          <w:sz w:val="28"/>
          <w:szCs w:val="28"/>
          <w:rtl/>
        </w:rPr>
        <w:t>﴾</w:t>
      </w:r>
      <w:r w:rsidRPr="00396381">
        <w:rPr>
          <w:rFonts w:cs="Arabic Transparent" w:hint="cs"/>
          <w:b/>
          <w:bCs/>
          <w:color w:val="auto"/>
          <w:sz w:val="28"/>
          <w:szCs w:val="28"/>
          <w:rtl/>
        </w:rPr>
        <w:t xml:space="preserve"> </w:t>
      </w:r>
      <w:r w:rsidRPr="00396381">
        <w:rPr>
          <w:rFonts w:cs="Arabic Transparent"/>
          <w:color w:val="auto"/>
          <w:sz w:val="28"/>
          <w:szCs w:val="28"/>
          <w:rtl/>
        </w:rPr>
        <w:t>[البقرة: 280]</w:t>
      </w:r>
      <w:r w:rsidRPr="00396381">
        <w:rPr>
          <w:rFonts w:cs="Arabic Transparent" w:hint="cs"/>
          <w:color w:val="auto"/>
          <w:sz w:val="28"/>
          <w:szCs w:val="28"/>
          <w:rtl/>
        </w:rPr>
        <w:t xml:space="preserve"> ف</w:t>
      </w:r>
      <w:r w:rsidRPr="00396381">
        <w:rPr>
          <w:rFonts w:cs="Arabic Transparent"/>
          <w:color w:val="auto"/>
          <w:sz w:val="28"/>
          <w:szCs w:val="28"/>
          <w:rtl/>
        </w:rPr>
        <w:t>أوجب</w:t>
      </w:r>
      <w:r w:rsidRPr="00396381">
        <w:rPr>
          <w:rFonts w:cs="Arabic Transparent" w:hint="cs"/>
          <w:color w:val="auto"/>
          <w:sz w:val="28"/>
          <w:szCs w:val="28"/>
          <w:rtl/>
        </w:rPr>
        <w:t xml:space="preserve"> سبحانه وتعالى</w:t>
      </w:r>
      <w:r w:rsidR="00321111">
        <w:rPr>
          <w:rFonts w:cs="Arabic Transparent"/>
          <w:color w:val="auto"/>
          <w:sz w:val="28"/>
          <w:szCs w:val="28"/>
          <w:rtl/>
        </w:rPr>
        <w:t xml:space="preserve"> الإنظار، ولم يلزم الاكتساب.</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08"/>
      </w:r>
      <w:r w:rsidRPr="00396381">
        <w:rPr>
          <w:rFonts w:cs="Arabic Transparent"/>
          <w:color w:val="auto"/>
          <w:sz w:val="28"/>
          <w:szCs w:val="28"/>
          <w:vertAlign w:val="superscript"/>
          <w:rtl/>
        </w:rPr>
        <w:t>)</w:t>
      </w:r>
      <w:r w:rsidRPr="00396381">
        <w:rPr>
          <w:rFonts w:cs="Arabic Transparent" w:hint="cs"/>
          <w:color w:val="auto"/>
          <w:sz w:val="28"/>
          <w:szCs w:val="28"/>
          <w:rtl/>
        </w:rPr>
        <w:t xml:space="preserve"> وكذلك الحال في المفلس</w:t>
      </w:r>
      <w:r w:rsidRPr="00396381">
        <w:rPr>
          <w:rStyle w:val="a3"/>
          <w:rFonts w:cs="Arabic Transparent"/>
          <w:color w:val="auto"/>
          <w:sz w:val="28"/>
          <w:szCs w:val="28"/>
          <w:rtl/>
        </w:rPr>
        <w:t>(</w:t>
      </w:r>
      <w:r w:rsidRPr="00396381">
        <w:rPr>
          <w:rStyle w:val="a3"/>
          <w:rFonts w:cs="Arabic Transparent"/>
          <w:color w:val="auto"/>
          <w:sz w:val="28"/>
          <w:szCs w:val="28"/>
          <w:rtl/>
        </w:rPr>
        <w:footnoteReference w:id="409"/>
      </w:r>
      <w:r w:rsidRPr="00396381">
        <w:rPr>
          <w:rStyle w:val="a3"/>
          <w:rFonts w:cs="Arabic Transparent"/>
          <w:color w:val="auto"/>
          <w:sz w:val="28"/>
          <w:szCs w:val="28"/>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وهذا الذي قرره الجويني مبني على أنّ الآية فيها الأمر بالإنظار إلى ميسرة في حال كون المدين معسراً، غير أنه يمكن حمل هذا الأمر على الاستحباب، وليس الوجوب، لكون الدائن له حق في هذا المال وقد حان أجل السداد، وفي هذا يقول ابن عاشور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مبيناً أن الأمر </w:t>
      </w:r>
      <w:r w:rsidRPr="00396381">
        <w:rPr>
          <w:rFonts w:cs="Arabic Transparent" w:hint="cs"/>
          <w:color w:val="auto"/>
          <w:sz w:val="28"/>
          <w:szCs w:val="28"/>
          <w:rtl/>
          <w:lang w:bidi="ar-JO"/>
        </w:rPr>
        <w:lastRenderedPageBreak/>
        <w:t>الذي في الآية يحتمل الوجوب ويحتمل الندب: "</w:t>
      </w:r>
      <w:r w:rsidRPr="00396381">
        <w:rPr>
          <w:rFonts w:cs="Arabic Transparent"/>
          <w:color w:val="auto"/>
          <w:sz w:val="28"/>
          <w:szCs w:val="28"/>
          <w:rtl/>
          <w:lang w:bidi="ar-JO"/>
        </w:rPr>
        <w:t>فالطلب يحتمل الوجوب، وقد قال به بعض الفقهاء، ويحتمل الندب، وهو قول مالك والجمهور، فمن لم يشأ لم ينظره ولو ببيع جميع ماله لأن هذا حق يمكن استيفاؤه، والإنظار معروف والمعروف لا يجب</w:t>
      </w:r>
      <w:r w:rsidRPr="00396381">
        <w:rPr>
          <w:rFonts w:cs="Arabic Transparent" w:hint="cs"/>
          <w:color w:val="auto"/>
          <w:sz w:val="28"/>
          <w:szCs w:val="28"/>
          <w:rtl/>
          <w:lang w:bidi="ar-JO"/>
        </w:rPr>
        <w:t xml:space="preserve">". </w:t>
      </w:r>
      <w:r w:rsidRPr="00396381">
        <w:rPr>
          <w:rStyle w:val="a3"/>
          <w:rFonts w:cs="Arabic Transparent"/>
          <w:color w:val="auto"/>
          <w:sz w:val="28"/>
          <w:szCs w:val="28"/>
          <w:rtl/>
        </w:rPr>
        <w:t>(</w:t>
      </w:r>
      <w:r w:rsidRPr="00396381">
        <w:rPr>
          <w:rStyle w:val="a3"/>
          <w:rFonts w:cs="Arabic Transparent"/>
          <w:color w:val="auto"/>
          <w:sz w:val="28"/>
          <w:szCs w:val="28"/>
          <w:rtl/>
        </w:rPr>
        <w:footnoteReference w:id="410"/>
      </w:r>
      <w:r w:rsidRPr="00396381">
        <w:rPr>
          <w:rStyle w:val="a3"/>
          <w:rFonts w:cs="Arabic Transparent"/>
          <w:color w:val="auto"/>
          <w:sz w:val="28"/>
          <w:szCs w:val="28"/>
          <w:rtl/>
        </w:rPr>
        <w:t>)</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التاسع والعشرون: </w:t>
      </w:r>
      <w:r w:rsidRPr="00396381">
        <w:rPr>
          <w:rFonts w:asciiTheme="minorHAnsi" w:eastAsiaTheme="minorEastAsia" w:hAnsiTheme="minorHAnsi" w:cs="Arabic Transparent" w:hint="cs"/>
          <w:b/>
          <w:bCs/>
          <w:color w:val="auto"/>
          <w:sz w:val="28"/>
          <w:szCs w:val="28"/>
          <w:rtl/>
          <w:lang w:eastAsia="en-US"/>
        </w:rPr>
        <w:t xml:space="preserve">الآيتان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يَٰٓأَيُّهَا ٱلَّذِينَ ءَامَنُوٓاْ إِذَا تَدَايَنتُم بِدَيۡنٍ إِلَىٰٓ أَجَل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مُّسَمّ</w:t>
      </w:r>
      <w:r w:rsidRPr="00396381">
        <w:rPr>
          <w:rFonts w:ascii="Jameel Noori Nastaleeq" w:hAnsi="Jameel Noori Nastaleeq" w:cs="KFGQPC Uthmanic Script HAFS" w:hint="cs"/>
          <w:b/>
          <w:bCs/>
          <w:color w:val="auto"/>
          <w:sz w:val="28"/>
          <w:szCs w:val="28"/>
          <w:rtl/>
        </w:rPr>
        <w:t xml:space="preserve">ٗى </w:t>
      </w:r>
      <w:r w:rsidRPr="00396381">
        <w:rPr>
          <w:rFonts w:cs="KFGQPC Uthmanic Script HAFS"/>
          <w:b/>
          <w:bCs/>
          <w:color w:val="auto"/>
          <w:sz w:val="28"/>
          <w:szCs w:val="28"/>
          <w:rtl/>
        </w:rPr>
        <w:t>فَٱكۡتُبُوهُۚ وَلۡيَكۡتُب بَّيۡنَكُمۡ كَاتِبُۢ بِٱلۡعَدۡلِۚ وَلَا يَأۡبَ كَاتِبٌ أَن يَكۡتُبَ كَمَا عَلَّمَهُ ٱللَّهُۚ فَلۡيَكۡتُبۡ وَلۡيُمۡلِلِ ٱلَّذِي عَلَيۡهِ ٱلۡحَقُّ وَلۡيَتَّقِ ٱللَّهَ رَبَّهُۥ وَلَا يَبۡخَسۡ مِنۡهُ شَيۡ‍ٔ</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فَإِن كَانَ ٱلَّذِي عَلَيۡهِ ٱلۡحَقُّ سَفِيهًا أَوۡ ضَعِيفًا أَوۡ لَا يَسۡتَطِيعُ أَن يُمِلَّ هُوَ فَلۡيُمۡلِلۡ وَلِيُّهُۥ بِٱلۡعَدۡلِۚ وَٱسۡتَشۡهِدُواْ شَهِيدَيۡنِ مِن رِّجَالِكُمۡۖ فَإِن لَّمۡ يَكُونَا رَجُلَيۡنِ فَرَجُل</w:t>
      </w:r>
      <w:r w:rsidRPr="00396381">
        <w:rPr>
          <w:rFonts w:cs="KFGQPC Uthmanic Script HAFS" w:hint="cs"/>
          <w:b/>
          <w:bCs/>
          <w:color w:val="auto"/>
          <w:sz w:val="28"/>
          <w:szCs w:val="28"/>
          <w:rtl/>
        </w:rPr>
        <w:t>ٞ وَٱمۡرَأَتَ</w:t>
      </w:r>
      <w:r w:rsidRPr="00396381">
        <w:rPr>
          <w:rFonts w:cs="KFGQPC Uthmanic Script HAFS"/>
          <w:b/>
          <w:bCs/>
          <w:color w:val="auto"/>
          <w:sz w:val="28"/>
          <w:szCs w:val="28"/>
          <w:rtl/>
        </w:rPr>
        <w:t>انِ مِمَّن تَرۡضَوۡنَ مِنَ ٱلشُّهَدَآءِ أَن تَضِلَّ إِحۡدَىٰهُمَا فَتُذَكِّرَ إِحۡدَىٰهُمَا ٱلۡأُخۡرَىٰۚ وَلَا يَأۡبَ ٱلشُّهَدَآءُ إِذَا مَا دُعُواْۚ وَلَا تَسۡ‍َٔمُوٓاْ أَن تَكۡتُبُوهُ صَغِيرًا أَوۡ كَبِيرًا إِلَىٰٓ أَجَلِهِۦۚ ذَٰلِكُمۡ أَقۡسَطُ عِندَ ٱللَّهِ وَأَقۡوَمُ لِلشَّهَٰدَةِ وَأَدۡنَىٰٓ أَلَّا تَرۡتَابُوٓاْ إِلَّآ أَن تَكُونَ تِجَٰرَةً حَاضِرَة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تُدِيرُونَهَا بَيۡنَكُمۡ فَلَيۡسَ عَلَيۡكُمۡ جُنَاحٌ </w:t>
      </w:r>
      <w:r w:rsidRPr="00396381">
        <w:rPr>
          <w:rFonts w:cs="KFGQPC Uthmanic Script HAFS"/>
          <w:b/>
          <w:bCs/>
          <w:color w:val="auto"/>
          <w:sz w:val="28"/>
          <w:szCs w:val="28"/>
          <w:rtl/>
        </w:rPr>
        <w:t>أَلَّا تَكۡتُبُوهَاۗ وَأَشۡهِدُوٓاْ إِذَا تَبَايَعۡتُمۡۚ وَلَا يُضَآرَّ كَاتِب</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وَلَا شَهِيد</w:t>
      </w:r>
      <w:r w:rsidRPr="00396381">
        <w:rPr>
          <w:rFonts w:cs="KFGQPC Uthmanic Script HAFS" w:hint="cs"/>
          <w:b/>
          <w:bCs/>
          <w:color w:val="auto"/>
          <w:sz w:val="28"/>
          <w:szCs w:val="28"/>
          <w:rtl/>
        </w:rPr>
        <w:t>ٞۚ وَإِن ت</w:t>
      </w:r>
      <w:r w:rsidRPr="00396381">
        <w:rPr>
          <w:rFonts w:cs="KFGQPC Uthmanic Script HAFS"/>
          <w:b/>
          <w:bCs/>
          <w:color w:val="auto"/>
          <w:sz w:val="28"/>
          <w:szCs w:val="28"/>
          <w:rtl/>
        </w:rPr>
        <w:t>َفۡعَلُواْ فَإِنَّهُۥ فُسُوقُۢ بِكُمۡۗ وَٱتَّقُواْ ٱللَّهَۖ وَيُعَلِّمُكُمُ ٱللَّهُۗ وَٱللَّهُ بِكُلِّ شَيۡءٍ عَلِيم</w:t>
      </w:r>
      <w:r w:rsidRPr="00396381">
        <w:rPr>
          <w:rFonts w:cs="KFGQPC Uthmanic Script HAFS" w:hint="cs"/>
          <w:b/>
          <w:bCs/>
          <w:color w:val="auto"/>
          <w:sz w:val="28"/>
          <w:szCs w:val="28"/>
          <w:rtl/>
        </w:rPr>
        <w:t>ٞ ٢٨٢</w:t>
      </w:r>
      <w:r w:rsidRPr="00396381">
        <w:rPr>
          <w:rFonts w:cs="KFGQPC Uthmanic Script HAFS" w:hint="cs"/>
          <w:b/>
          <w:bCs/>
          <w:color w:val="auto"/>
          <w:sz w:val="28"/>
          <w:szCs w:val="28"/>
          <w:rtl/>
          <w:lang w:bidi="ar-JO"/>
        </w:rPr>
        <w:t xml:space="preserve"> </w:t>
      </w:r>
      <w:r w:rsidRPr="00396381">
        <w:rPr>
          <w:rFonts w:cs="KFGQPC Uthmanic Script HAFS"/>
          <w:b/>
          <w:bCs/>
          <w:color w:val="auto"/>
          <w:sz w:val="28"/>
          <w:szCs w:val="28"/>
          <w:rtl/>
        </w:rPr>
        <w:t>وَإِن كُنتُمۡ عَلَىٰ سَفَر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وَلَمۡ تَجِدُواْ كَاتِب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فَرِهَٰنٞ مَّقۡبُوضَةٞۖ </w:t>
      </w:r>
      <w:r w:rsidRPr="00396381">
        <w:rPr>
          <w:rFonts w:cs="KFGQPC Uthmanic Script HAFS"/>
          <w:b/>
          <w:bCs/>
          <w:color w:val="auto"/>
          <w:sz w:val="28"/>
          <w:szCs w:val="28"/>
          <w:rtl/>
        </w:rPr>
        <w:t>فَإِنۡ أَمِنَ بَعۡضُكُم بَعۡض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فَلۡيُ</w:t>
      </w:r>
      <w:r w:rsidRPr="00396381">
        <w:rPr>
          <w:rFonts w:cs="KFGQPC Uthmanic Script HAFS"/>
          <w:b/>
          <w:bCs/>
          <w:color w:val="auto"/>
          <w:sz w:val="28"/>
          <w:szCs w:val="28"/>
          <w:rtl/>
        </w:rPr>
        <w:t>ؤَدِّ ٱلَّذِي ٱؤۡتُمِنَ أَمَٰنَتَهُۥ وَلۡيَتَّقِ</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ٱللَّهَ رَبَّهُۥۗ وَلَا تَكۡتُمُواْ ٱلشَّهَٰدَةَۚ وَمَن يَكۡتُمۡهَا فَإِنَّهُۥٓ ءَاثِم</w:t>
      </w:r>
      <w:r w:rsidRPr="00396381">
        <w:rPr>
          <w:rFonts w:cs="KFGQPC Uthmanic Script HAFS" w:hint="cs"/>
          <w:b/>
          <w:bCs/>
          <w:color w:val="auto"/>
          <w:sz w:val="28"/>
          <w:szCs w:val="28"/>
          <w:rtl/>
        </w:rPr>
        <w:t>ٞ قَلۡبُهُۥۗ وَٱ</w:t>
      </w:r>
      <w:r w:rsidRPr="00396381">
        <w:rPr>
          <w:rFonts w:cs="KFGQPC Uthmanic Script HAFS"/>
          <w:b/>
          <w:bCs/>
          <w:color w:val="auto"/>
          <w:sz w:val="28"/>
          <w:szCs w:val="28"/>
          <w:rtl/>
        </w:rPr>
        <w:t>للَّهُ بِمَا تَعۡمَلُونَ عَلِيم</w:t>
      </w:r>
      <w:r w:rsidRPr="00396381">
        <w:rPr>
          <w:rFonts w:cs="KFGQPC Uthmanic Script HAFS" w:hint="cs"/>
          <w:b/>
          <w:bCs/>
          <w:color w:val="auto"/>
          <w:sz w:val="28"/>
          <w:szCs w:val="28"/>
          <w:rtl/>
        </w:rPr>
        <w:t>ٞ ٢٨٣</w:t>
      </w:r>
      <w:r w:rsidRPr="00396381">
        <w:rPr>
          <w:rFonts w:ascii="Traditional Arabic" w:hAnsi="Traditional Arabic" w:hint="cs"/>
          <w:b/>
          <w:color w:val="auto"/>
          <w:sz w:val="28"/>
          <w:szCs w:val="28"/>
          <w:rtl/>
        </w:rPr>
        <w:t>﴾</w:t>
      </w:r>
      <w:r w:rsidRPr="00396381">
        <w:rPr>
          <w:rFonts w:asciiTheme="minorHAnsi" w:eastAsiaTheme="minorEastAsia" w:hAnsiTheme="minorHAnsi"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2-283</w:t>
      </w:r>
      <w:r w:rsidRPr="00396381">
        <w:rPr>
          <w:rFonts w:asciiTheme="minorHAnsi" w:eastAsiaTheme="minorEastAsia" w:hAnsiTheme="minorHAnsi" w:cs="Arabic Transparent"/>
          <w:color w:val="auto"/>
          <w:sz w:val="28"/>
          <w:szCs w:val="28"/>
          <w:rtl/>
          <w:lang w:eastAsia="en-US"/>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asciiTheme="minorHAnsi" w:eastAsiaTheme="minorEastAsia" w:hAnsiTheme="minorHAnsi" w:cs="Arabic Transparent" w:hint="cs"/>
          <w:color w:val="auto"/>
          <w:sz w:val="28"/>
          <w:szCs w:val="28"/>
          <w:rtl/>
          <w:lang w:eastAsia="en-US"/>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لَّمۡ يَكُونَا رَجُلَيۡنِ فَرَجُل</w:t>
      </w:r>
      <w:r w:rsidRPr="00396381">
        <w:rPr>
          <w:rFonts w:cs="KFGQPC Uthmanic Script HAFS" w:hint="cs"/>
          <w:b/>
          <w:bCs/>
          <w:color w:val="auto"/>
          <w:sz w:val="28"/>
          <w:szCs w:val="28"/>
          <w:rtl/>
        </w:rPr>
        <w:t>ٞ وَٱمۡرَأَتَ</w:t>
      </w:r>
      <w:r w:rsidRPr="00396381">
        <w:rPr>
          <w:rFonts w:cs="KFGQPC Uthmanic Script HAFS"/>
          <w:b/>
          <w:bCs/>
          <w:color w:val="auto"/>
          <w:sz w:val="28"/>
          <w:szCs w:val="28"/>
          <w:rtl/>
        </w:rPr>
        <w:t>انِ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على جواز شهادة الرجل والمرأتين </w:t>
      </w:r>
      <w:r w:rsidRPr="00396381">
        <w:rPr>
          <w:rFonts w:asciiTheme="minorHAnsi" w:eastAsiaTheme="minorEastAsia" w:hAnsiTheme="minorHAnsi" w:cs="Arabic Transparent"/>
          <w:color w:val="auto"/>
          <w:sz w:val="28"/>
          <w:szCs w:val="28"/>
          <w:rtl/>
          <w:lang w:eastAsia="en-US"/>
        </w:rPr>
        <w:t xml:space="preserve">مع التمكن من إقامة شهادة رجلين، فكان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لَّمۡ يَكُونَا رَجُلَيۡنِ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محمولا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على اتفاق شهادة رجلين، والتقدير: إن لم يتفق شه</w:t>
      </w:r>
      <w:r w:rsidR="00842ECA">
        <w:rPr>
          <w:rFonts w:asciiTheme="minorHAnsi" w:eastAsiaTheme="minorEastAsia" w:hAnsiTheme="minorHAnsi" w:cs="Arabic Transparent"/>
          <w:color w:val="auto"/>
          <w:sz w:val="28"/>
          <w:szCs w:val="28"/>
          <w:rtl/>
          <w:lang w:eastAsia="en-US"/>
        </w:rPr>
        <w:t>ادة رجلين، فشهادة رجل وامرأتين.</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1"/>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وهذه من اللفتات الفقهية التي بينها الجويني في هذه الآية الكريمة، ويدل عليها ظاهر الآية؛ </w:t>
      </w:r>
      <w:r w:rsidRPr="00396381">
        <w:rPr>
          <w:rFonts w:asciiTheme="minorHAnsi" w:eastAsiaTheme="minorEastAsia" w:hAnsiTheme="minorHAnsi" w:cs="Arabic Transparent" w:hint="cs"/>
          <w:color w:val="auto"/>
          <w:sz w:val="28"/>
          <w:szCs w:val="28"/>
          <w:rtl/>
          <w:lang w:eastAsia="en-US"/>
        </w:rPr>
        <w:lastRenderedPageBreak/>
        <w:t>إذ إن الآية لم تُذكر بصيغة التدرج والترتيب، وإنما جاءت بصيغة تشير إلى جواز كلا الأمرين.</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ومن المفسرين مَنْ خالف هذا الرأي؛ فذهب إلى أن شهادة الرجل والمرأتين إنما تكون بعد تعذر شهادة الرجلين، قال ابن عجيبة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لَّمۡ يَكُونَا رَجُلَيۡنِ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xml:space="preserve">]، بأن تعذر إحضارهما،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فَرَجُل</w:t>
      </w:r>
      <w:r w:rsidRPr="00396381">
        <w:rPr>
          <w:rFonts w:cs="KFGQPC Uthmanic Script HAFS" w:hint="cs"/>
          <w:b/>
          <w:bCs/>
          <w:color w:val="auto"/>
          <w:sz w:val="28"/>
          <w:szCs w:val="28"/>
          <w:rtl/>
        </w:rPr>
        <w:t>ٞ وَٱمۡرَأَتَ</w:t>
      </w:r>
      <w:r w:rsidRPr="00396381">
        <w:rPr>
          <w:rFonts w:cs="KFGQPC Uthmanic Script HAFS"/>
          <w:b/>
          <w:bCs/>
          <w:color w:val="auto"/>
          <w:sz w:val="28"/>
          <w:szCs w:val="28"/>
          <w:rtl/>
        </w:rPr>
        <w:t>انِ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فأكثر، تقوم مقام رجلين</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2"/>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 xml:space="preserve">، فجعل ذلك بعد تعذر إحضار رجلين، وقال ابن جزي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رحمه الله- مبيناً الاختلاف في المسألة: ". . . </w:t>
      </w:r>
      <w:r w:rsidRPr="00396381">
        <w:rPr>
          <w:rFonts w:asciiTheme="minorHAnsi" w:eastAsiaTheme="minorEastAsia" w:hAnsiTheme="minorHAnsi" w:cs="Arabic Transparent"/>
          <w:color w:val="auto"/>
          <w:sz w:val="28"/>
          <w:szCs w:val="28"/>
          <w:rtl/>
          <w:lang w:eastAsia="en-US"/>
        </w:rPr>
        <w:t>معنى الآية: إن لم يكونا أي إن لم يوجدا</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وأجاز الجمهور أن المعنى إن لم يشهد رجلان، فرجل وامرأتان</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3"/>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 xml:space="preserve">، يقول ابن عاشور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رحمه الله- موافقاً الجويني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في هذه المسألة: "</w:t>
      </w:r>
      <w:r w:rsidRPr="00396381">
        <w:rPr>
          <w:rFonts w:asciiTheme="minorHAnsi" w:eastAsiaTheme="minorEastAsia" w:hAnsiTheme="minorHAnsi" w:cs="Arabic Transparent"/>
          <w:color w:val="auto"/>
          <w:sz w:val="28"/>
          <w:szCs w:val="28"/>
          <w:rtl/>
          <w:lang w:eastAsia="en-US"/>
        </w:rPr>
        <w:t>وجيء في الآية بكان الناقصة مع التمكّن من أن يقال فإن لم يكنْ رجلان لئلاّ يتوهم منه أنّ شهادة المرأتين لا تقبل إلاّ عند تعذّر الرجلين كما توهّمه قوم، وهو خلاف قول الجمهور لأنّ مقصود الشارع التوسعة على المتعاملين</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وفيه مرمى</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آخر وهو تعويدهم بإدخال المرأة في شؤون الحياة إذ كانت في الجاهلية لا تشترك في هذه الشؤون، فجعل الله المرأتين مقام الرجل الواحد</w:t>
      </w:r>
      <w:r w:rsidR="00947B9B">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4"/>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B93E08">
      <w:pPr>
        <w:spacing w:line="360" w:lineRule="auto"/>
        <w:ind w:firstLine="567"/>
        <w:rPr>
          <w:rFonts w:cs="Arabic Transparent"/>
          <w:color w:val="auto"/>
          <w:sz w:val="28"/>
          <w:szCs w:val="28"/>
          <w:rtl/>
          <w:lang w:bidi="ar-JO"/>
        </w:rPr>
      </w:pPr>
      <w:r w:rsidRPr="00396381">
        <w:rPr>
          <w:rFonts w:asciiTheme="minorHAnsi" w:eastAsiaTheme="minorEastAsia" w:hAnsiTheme="minorHAnsi" w:cs="Arabic Transparent" w:hint="cs"/>
          <w:color w:val="auto"/>
          <w:sz w:val="28"/>
          <w:szCs w:val="28"/>
          <w:rtl/>
          <w:lang w:eastAsia="en-US"/>
        </w:rPr>
        <w:t>وأكّد الجويني ما ذهب إليه من أنه يجوز العدول إلى شهادة الرجل والمرأتين دون وجود العجز عن الرجلين في موضعٍ آخرَ من كتابه، وذكر أنه مما اتفق عليه المفتون؛ إذ يقول: "</w:t>
      </w:r>
      <w:r w:rsidRPr="00396381">
        <w:rPr>
          <w:rFonts w:asciiTheme="minorHAnsi" w:eastAsiaTheme="minorEastAsia" w:hAnsiTheme="minorHAnsi" w:cs="Arabic Transparent"/>
          <w:color w:val="auto"/>
          <w:sz w:val="28"/>
          <w:szCs w:val="28"/>
          <w:rtl/>
          <w:lang w:eastAsia="en-US"/>
        </w:rPr>
        <w:t>وحيث جوزنا شهادة الرجل والمرأتين لم يتوقف ذلك على العجز عن إشهاد رجلين، هذا مما اتفق عليه أصحابنا والمفتون في الأمصار</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5"/>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ويستشهد الجويني بعموم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مِمَّن تَرۡضَوۡنَ مِنَ ٱلشُّهَدَآءِ</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على أن شهادة العبد أقرب من شهادة الفاسق، رابطاً بين هذه الآية وبين الآيتين: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إِن جَآءَكُمۡ فَاسِقُۢ بِنَبَإٖ فَتَبَيَّنُوٓاْ</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[الحُجُرات: 6]</w:t>
      </w:r>
      <w:r w:rsidRPr="00396381">
        <w:rPr>
          <w:rFonts w:asciiTheme="minorHAnsi" w:eastAsiaTheme="minorEastAsia" w:hAnsiTheme="minorHAnsi" w:cs="Arabic Transparent" w:hint="cs"/>
          <w:color w:val="auto"/>
          <w:sz w:val="28"/>
          <w:szCs w:val="28"/>
          <w:rtl/>
          <w:lang w:eastAsia="en-US"/>
        </w:rPr>
        <w:t xml:space="preserve"> وقوله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وَأَشۡهِدُواْ ذَوَيۡ عَدۡلٖ مِّنكُمۡ</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[الطلاق: 2]</w:t>
      </w:r>
      <w:r w:rsidRPr="00396381">
        <w:rPr>
          <w:rFonts w:asciiTheme="minorHAnsi" w:eastAsiaTheme="minorEastAsia" w:hAnsiTheme="minorHAnsi" w:cs="Arabic Transparent" w:hint="cs"/>
          <w:color w:val="auto"/>
          <w:sz w:val="28"/>
          <w:szCs w:val="28"/>
          <w:rtl/>
          <w:lang w:eastAsia="en-US"/>
        </w:rPr>
        <w:t xml:space="preserve"> وعلل ذلك بأن رد شهادة العبد ورد في الآيات السابقة وأما رد شهادة العبد فبالتأويل، كما أن شهادة الفاسق </w:t>
      </w:r>
      <w:r w:rsidRPr="00396381">
        <w:rPr>
          <w:rFonts w:asciiTheme="minorHAnsi" w:eastAsiaTheme="minorEastAsia" w:hAnsiTheme="minorHAnsi" w:cs="Arabic Transparent" w:hint="cs"/>
          <w:color w:val="auto"/>
          <w:sz w:val="28"/>
          <w:szCs w:val="28"/>
          <w:rtl/>
          <w:lang w:eastAsia="en-US"/>
        </w:rPr>
        <w:lastRenderedPageBreak/>
        <w:t>مردودة بالاتفاق أما شهادة العبد فقبلها بعض العلماء</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6"/>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وقد تكلم العلماء في الشروط الواجب توفرها في الشاهد حتى يدلي بالشهادة، وذكروا منها العدالة والحرية؛ قال الفخر الرازي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w:t>
      </w:r>
      <w:r w:rsidRPr="00396381">
        <w:rPr>
          <w:rFonts w:asciiTheme="minorHAnsi" w:eastAsiaTheme="minorEastAsia" w:hAnsiTheme="minorHAnsi" w:cs="Arabic Transparent"/>
          <w:color w:val="auto"/>
          <w:sz w:val="28"/>
          <w:szCs w:val="28"/>
          <w:rtl/>
          <w:lang w:eastAsia="en-US"/>
        </w:rPr>
        <w:t>واعلم أن هذه الآية تدل على أنه ليس كل أحد صالحاً للشهادة والفقهاء قالوا: شرائط قبول الشهادة عشرة أن يكون حراً بالغاً مسلماً عدلاً عالماً بما شهد به ولم يجر بتلك الشهادة منفعة إلى نفسه ولا يدفع بها مضرة عن نفسه، ولا يكون معروفاً بكثرة الغلط، ولا بترك المرو</w:t>
      </w:r>
      <w:r w:rsidRPr="00396381">
        <w:rPr>
          <w:rFonts w:asciiTheme="minorHAnsi" w:eastAsiaTheme="minorEastAsia" w:hAnsiTheme="minorHAnsi" w:cs="Arabic Transparent" w:hint="cs"/>
          <w:color w:val="auto"/>
          <w:sz w:val="28"/>
          <w:szCs w:val="28"/>
          <w:rtl/>
          <w:lang w:eastAsia="en-US"/>
        </w:rPr>
        <w:t>ء</w:t>
      </w:r>
      <w:r w:rsidRPr="00396381">
        <w:rPr>
          <w:rFonts w:asciiTheme="minorHAnsi" w:eastAsiaTheme="minorEastAsia" w:hAnsiTheme="minorHAnsi" w:cs="Arabic Transparent"/>
          <w:color w:val="auto"/>
          <w:sz w:val="28"/>
          <w:szCs w:val="28"/>
          <w:rtl/>
          <w:lang w:eastAsia="en-US"/>
        </w:rPr>
        <w:t>ة، ولا يكون بينه وبين من يشهد عليه عداوة</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7"/>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 xml:space="preserve">، كما ذكر السيوطي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رحمه الله- تفسير مجاهد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رحمه الله- للآية: أن يكون الشاهدان </w:t>
      </w:r>
      <w:r w:rsidRPr="00396381">
        <w:rPr>
          <w:rFonts w:asciiTheme="minorHAnsi" w:eastAsiaTheme="minorEastAsia" w:hAnsiTheme="minorHAnsi" w:cs="Arabic Transparent"/>
          <w:color w:val="auto"/>
          <w:sz w:val="28"/>
          <w:szCs w:val="28"/>
          <w:rtl/>
          <w:lang w:eastAsia="en-US"/>
        </w:rPr>
        <w:t>عدل</w:t>
      </w:r>
      <w:r w:rsidRPr="00396381">
        <w:rPr>
          <w:rFonts w:asciiTheme="minorHAnsi" w:eastAsiaTheme="minorEastAsia" w:hAnsiTheme="minorHAnsi" w:cs="Arabic Transparent" w:hint="cs"/>
          <w:color w:val="auto"/>
          <w:sz w:val="28"/>
          <w:szCs w:val="28"/>
          <w:rtl/>
          <w:lang w:eastAsia="en-US"/>
        </w:rPr>
        <w:t>ي</w:t>
      </w:r>
      <w:r w:rsidRPr="00396381">
        <w:rPr>
          <w:rFonts w:asciiTheme="minorHAnsi" w:eastAsiaTheme="minorEastAsia" w:hAnsiTheme="minorHAnsi" w:cs="Arabic Transparent"/>
          <w:color w:val="auto"/>
          <w:sz w:val="28"/>
          <w:szCs w:val="28"/>
          <w:rtl/>
          <w:lang w:eastAsia="en-US"/>
        </w:rPr>
        <w:t>ن حر</w:t>
      </w:r>
      <w:r w:rsidRPr="00396381">
        <w:rPr>
          <w:rFonts w:asciiTheme="minorHAnsi" w:eastAsiaTheme="minorEastAsia" w:hAnsiTheme="minorHAnsi" w:cs="Arabic Transparent" w:hint="cs"/>
          <w:color w:val="auto"/>
          <w:sz w:val="28"/>
          <w:szCs w:val="28"/>
          <w:rtl/>
          <w:lang w:eastAsia="en-US"/>
        </w:rPr>
        <w:t>ي</w:t>
      </w:r>
      <w:r w:rsidRPr="00396381">
        <w:rPr>
          <w:rFonts w:asciiTheme="minorHAnsi" w:eastAsiaTheme="minorEastAsia" w:hAnsiTheme="minorHAnsi" w:cs="Arabic Transparent"/>
          <w:color w:val="auto"/>
          <w:sz w:val="28"/>
          <w:szCs w:val="28"/>
          <w:rtl/>
          <w:lang w:eastAsia="en-US"/>
        </w:rPr>
        <w:t>ن مسلم</w:t>
      </w:r>
      <w:r w:rsidRPr="00396381">
        <w:rPr>
          <w:rFonts w:asciiTheme="minorHAnsi" w:eastAsiaTheme="minorEastAsia" w:hAnsiTheme="minorHAnsi" w:cs="Arabic Transparent" w:hint="cs"/>
          <w:color w:val="auto"/>
          <w:sz w:val="28"/>
          <w:szCs w:val="28"/>
          <w:rtl/>
          <w:lang w:eastAsia="en-US"/>
        </w:rPr>
        <w:t>ي</w:t>
      </w:r>
      <w:r w:rsidRPr="00396381">
        <w:rPr>
          <w:rFonts w:asciiTheme="minorHAnsi" w:eastAsiaTheme="minorEastAsia" w:hAnsiTheme="minorHAnsi" w:cs="Arabic Transparent"/>
          <w:color w:val="auto"/>
          <w:sz w:val="28"/>
          <w:szCs w:val="28"/>
          <w:rtl/>
          <w:lang w:eastAsia="en-US"/>
        </w:rPr>
        <w:t>ن</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8"/>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DB0005">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كما استشهد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أَن تَضِلَّ إِحۡدَىٰهُمَا فَتُذَكِّرَ إِحۡدَىٰهُمَا ٱلۡأُخۡرَىٰۚ</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على أن الشاهد إذا كان ناسياً ثم ذُكّر من قِبَلِ عدولٍ فإنه تُقبل شهادته؛ إذ قال: "</w:t>
      </w:r>
      <w:r w:rsidRPr="00396381">
        <w:rPr>
          <w:rFonts w:asciiTheme="minorHAnsi" w:eastAsiaTheme="minorEastAsia" w:hAnsiTheme="minorHAnsi" w:cs="Arabic Transparent"/>
          <w:color w:val="auto"/>
          <w:sz w:val="28"/>
          <w:szCs w:val="28"/>
          <w:rtl/>
          <w:lang w:eastAsia="en-US"/>
        </w:rPr>
        <w:t>ومما يليق بهذا المنتهى أن الشاهد لو نسي التحمل، فذكره عدول، وقطعوا أقوالهم بتحمله، فإن تذكر ل</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م</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ا ذ</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ك</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 عول على ذ</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كره، لا على أقوال المذكرين. والتذكير منصوص عليه في الكتاب، فقال عز من قائل: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أَن تَضِلَّ إِحۡدَىٰهُمَا فَتُذَكِّرَ إِحۡدَىٰهُمَا ٱلۡأُخۡرَىٰۚ</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وإن ذ</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ك</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 فلم ي</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ذ</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ك</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فلا حكم للتذكير، وهذا متفق عليه من الأصحاب</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19"/>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B93E08">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والآية فيها دلالة صريحة على قبول التذكير، وأنّ الشاهد إذا كان ناسياً ثم ذُكّر فتذكر تقبل شهادته، وهذا يشمل الرجال والنساء، وإنما ذكرت الآية التذكير في حق النساء؛ لأنهن أكثر عرضة للنسيان، قال أبو حيان الأندلسي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رحمه الله- في البحر المحيط: "</w:t>
      </w:r>
      <w:r w:rsidRPr="00396381">
        <w:rPr>
          <w:rFonts w:asciiTheme="minorHAnsi" w:eastAsiaTheme="minorEastAsia" w:hAnsiTheme="minorHAnsi" w:cs="Arabic Transparent"/>
          <w:color w:val="auto"/>
          <w:sz w:val="28"/>
          <w:szCs w:val="28"/>
          <w:rtl/>
          <w:lang w:eastAsia="en-US"/>
        </w:rPr>
        <w:t xml:space="preserve">قيل: وقال: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أَن تَضِلَّ إِحۡدَىٰهُمَا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المعنى: أن النسيان غالب على طباع النساء</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20"/>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w:t>
      </w:r>
    </w:p>
    <w:p w:rsidR="000967E6" w:rsidRPr="00396381" w:rsidRDefault="000967E6" w:rsidP="00B93E08">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وعند 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يَأۡبَ ٱلشُّهَدَآءُ إِذَا مَا دُعُواْۚ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يُرجع الجويني الاختلاف في حكم الإشهاد في عقود الأموال إلى الاختلاف في تفسير الآية إذ يقول: "</w:t>
      </w:r>
      <w:r w:rsidRPr="00396381">
        <w:rPr>
          <w:rFonts w:asciiTheme="minorHAnsi" w:eastAsiaTheme="minorEastAsia" w:hAnsiTheme="minorHAnsi" w:cs="Arabic Transparent"/>
          <w:color w:val="auto"/>
          <w:sz w:val="28"/>
          <w:szCs w:val="28"/>
          <w:rtl/>
          <w:lang w:eastAsia="en-US"/>
        </w:rPr>
        <w:t xml:space="preserve">فأما الإشهاد </w:t>
      </w:r>
      <w:r w:rsidRPr="00396381">
        <w:rPr>
          <w:rFonts w:asciiTheme="minorHAnsi" w:eastAsiaTheme="minorEastAsia" w:hAnsiTheme="minorHAnsi" w:cs="Arabic Transparent"/>
          <w:color w:val="auto"/>
          <w:sz w:val="28"/>
          <w:szCs w:val="28"/>
          <w:rtl/>
          <w:lang w:eastAsia="en-US"/>
        </w:rPr>
        <w:lastRenderedPageBreak/>
        <w:t>على عقود الأموال، فهل نقول: تحمل الشهادة فيها من فروض الكفايات؟ فعلى وجهين مشهورين: أحدهما - أنه ليس من فروض الكفايات؛ فإن أصل الإشهاد ليس يجب. والثاني - أنه من الفروض فإن الحاجات ماسة إلى تأكيد أسباب الملك بالشهادات</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ثم للوجهين مستند من اختلاف المفسرين في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يَأۡبَ ٱلشُّهَدَآءُ إِذَا مَا دُعُواْۚ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xml:space="preserve">]، قيل: أراد أن لا يأبى من تحمل الشهادة عن الأداء، وقيل: أراد الإباء عن التحمل، فنهى عنه. </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21"/>
      </w:r>
      <w:r w:rsidRPr="00396381">
        <w:rPr>
          <w:rFonts w:cs="Arabic Transparent"/>
          <w:color w:val="auto"/>
          <w:sz w:val="28"/>
          <w:szCs w:val="28"/>
          <w:vertAlign w:val="superscript"/>
          <w:rtl/>
        </w:rPr>
        <w:t>)</w:t>
      </w:r>
      <w:r w:rsidRPr="00396381">
        <w:rPr>
          <w:rFonts w:asciiTheme="minorHAnsi" w:eastAsiaTheme="minorEastAsia" w:hAnsiTheme="minorHAnsi" w:cs="Arabic Transparent" w:hint="cs"/>
          <w:color w:val="auto"/>
          <w:sz w:val="28"/>
          <w:szCs w:val="28"/>
          <w:rtl/>
          <w:lang w:eastAsia="en-US"/>
        </w:rPr>
        <w:t xml:space="preserve">، كما وذكر هذا الاختلاف في حكم الإشهاد عند حديثه عن قول الله عز وجل: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وَأَشۡهِدُوٓاْ إِذَا تَبَايَعۡتُمۡۚ</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22"/>
      </w:r>
      <w:r w:rsidRPr="00396381">
        <w:rPr>
          <w:rFonts w:cs="Arabic Transparent"/>
          <w:color w:val="auto"/>
          <w:sz w:val="28"/>
          <w:szCs w:val="28"/>
          <w:vertAlign w:val="superscript"/>
          <w:rtl/>
        </w:rPr>
        <w:t>)</w:t>
      </w:r>
    </w:p>
    <w:p w:rsidR="000967E6" w:rsidRPr="00396381" w:rsidRDefault="000967E6" w:rsidP="00B93E08">
      <w:pPr>
        <w:spacing w:line="360" w:lineRule="auto"/>
        <w:ind w:firstLine="567"/>
        <w:rPr>
          <w:rFonts w:cs="Arabic Transparent"/>
          <w:color w:val="auto"/>
          <w:sz w:val="28"/>
          <w:szCs w:val="28"/>
          <w:rtl/>
          <w:lang w:bidi="ar-JO"/>
        </w:rPr>
      </w:pPr>
      <w:r w:rsidRPr="00396381">
        <w:rPr>
          <w:rFonts w:asciiTheme="minorHAnsi" w:eastAsiaTheme="minorEastAsia" w:hAnsiTheme="minorHAnsi" w:cs="Arabic Transparent" w:hint="cs"/>
          <w:color w:val="auto"/>
          <w:sz w:val="28"/>
          <w:szCs w:val="28"/>
          <w:rtl/>
          <w:lang w:eastAsia="en-US"/>
        </w:rPr>
        <w:t xml:space="preserve">ومما يتصل بهذه المسألة، الكلام على حكم الشهادة نفسها، وهل يجب على من تحمل الشهادة على شيء أن يدلي بالشهادة، وقد تطرق الجويني إلى هذه المسألة مستشهداً بالآية التي بعدها عند قول الله عز وجل: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تَكۡتُمُواْ ٱلشَّهَٰدَةَۚ</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Pr="00396381">
        <w:rPr>
          <w:rFonts w:cs="Arabic Transparent" w:hint="cs"/>
          <w:color w:val="auto"/>
          <w:sz w:val="28"/>
          <w:szCs w:val="28"/>
          <w:rtl/>
          <w:lang w:bidi="ar-JO"/>
        </w:rPr>
        <w:t>؛ إذ بين أنها من فروض الكفاية، وذلك إذا دعت الحاجة للشهادة وكان المقصود يتعطل بعدمها؛ إذ يقول: "</w:t>
      </w:r>
      <w:r w:rsidRPr="00396381">
        <w:rPr>
          <w:rFonts w:cs="Arabic Transparent" w:hint="eastAsia"/>
          <w:color w:val="auto"/>
          <w:sz w:val="28"/>
          <w:szCs w:val="28"/>
          <w:rtl/>
          <w:lang w:bidi="ar-JO"/>
        </w:rPr>
        <w:t>والكلام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في</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الباب</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يشتمل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مقصودين</w:t>
      </w:r>
      <w:r w:rsidRPr="00396381">
        <w:rPr>
          <w:rFonts w:cs="Arabic Transparent" w:hint="cs"/>
          <w:color w:val="auto"/>
          <w:sz w:val="28"/>
          <w:szCs w:val="28"/>
          <w:rtl/>
          <w:lang w:bidi="ar-JO"/>
        </w:rPr>
        <w:t xml:space="preserve">؛ </w:t>
      </w:r>
      <w:r w:rsidRPr="00396381">
        <w:rPr>
          <w:rFonts w:cs="Arabic Transparent" w:hint="eastAsia"/>
          <w:color w:val="auto"/>
          <w:sz w:val="28"/>
          <w:szCs w:val="28"/>
          <w:rtl/>
          <w:lang w:bidi="ar-JO"/>
        </w:rPr>
        <w:t>أحدهما</w:t>
      </w:r>
      <w:r w:rsidRPr="00396381">
        <w:rPr>
          <w:rFonts w:cs="Arabic Transparent" w:hint="cs"/>
          <w:color w:val="auto"/>
          <w:sz w:val="28"/>
          <w:szCs w:val="28"/>
          <w:rtl/>
          <w:lang w:bidi="ar-JO"/>
        </w:rPr>
        <w:t xml:space="preserve">: </w:t>
      </w:r>
      <w:r w:rsidRPr="00396381">
        <w:rPr>
          <w:rFonts w:cs="Arabic Transparent" w:hint="eastAsia"/>
          <w:color w:val="auto"/>
          <w:sz w:val="28"/>
          <w:szCs w:val="28"/>
          <w:rtl/>
          <w:lang w:bidi="ar-JO"/>
        </w:rPr>
        <w:t>أن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تحمل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الشهادة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شيء</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استشهد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فيها، فإذا</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مست</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الحاجة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إلى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إقامة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الشهادة، نظر</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فإن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كان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المقصود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يتعطل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لو</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لم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يشهد، فحق</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عليه</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أن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يشهد، وإن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كان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تحمل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الشهادة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جمع، والحق</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يثبت</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ببعضهم، وهم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عشرة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مثلا</w:t>
      </w:r>
      <w:r w:rsidRPr="00396381">
        <w:rPr>
          <w:rFonts w:cs="Arabic Transparent" w:hint="cs"/>
          <w:color w:val="auto"/>
          <w:sz w:val="28"/>
          <w:szCs w:val="28"/>
          <w:rtl/>
          <w:lang w:bidi="ar-JO"/>
        </w:rPr>
        <w:t>ً</w:t>
      </w:r>
      <w:r w:rsidRPr="00396381">
        <w:rPr>
          <w:rFonts w:cs="Arabic Transparent" w:hint="eastAsia"/>
          <w:color w:val="auto"/>
          <w:sz w:val="28"/>
          <w:szCs w:val="28"/>
          <w:rtl/>
          <w:lang w:bidi="ar-JO"/>
        </w:rPr>
        <w:t>، فإذا</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دعا</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الخصم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آحادهم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إلى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إقامة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الشهادة، فامتنعوا، فلا</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شك</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أنهم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يحرجون، والمأثم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يعمهم</w:t>
      </w:r>
      <w:r w:rsidRPr="00396381">
        <w:rPr>
          <w:rFonts w:cs="Arabic Transparent" w:hint="cs"/>
          <w:color w:val="auto"/>
          <w:sz w:val="28"/>
          <w:szCs w:val="28"/>
          <w:rtl/>
          <w:lang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23"/>
      </w:r>
      <w:r w:rsidRPr="00396381">
        <w:rPr>
          <w:rFonts w:asciiTheme="minorHAnsi" w:eastAsiaTheme="minorEastAsia" w:hAnsiTheme="minorHAnsi" w:cs="Arabic Transparent"/>
          <w:color w:val="auto"/>
          <w:sz w:val="28"/>
          <w:szCs w:val="28"/>
          <w:vertAlign w:val="superscript"/>
          <w:rtl/>
          <w:lang w:eastAsia="en-US"/>
        </w:rPr>
        <w:t>)</w:t>
      </w:r>
      <w:r w:rsidRPr="00396381">
        <w:rPr>
          <w:rFonts w:cs="Arabic Transparent" w:hint="cs"/>
          <w:color w:val="auto"/>
          <w:sz w:val="28"/>
          <w:szCs w:val="28"/>
          <w:rtl/>
          <w:lang w:bidi="ar-JO"/>
        </w:rPr>
        <w:t>.</w:t>
      </w:r>
    </w:p>
    <w:p w:rsidR="000967E6" w:rsidRPr="00396381" w:rsidRDefault="000967E6" w:rsidP="00B93E08">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ويؤكد على أهمية الشهادة مستدلاً بتفسير الآية؛ فيقول: "</w:t>
      </w:r>
      <w:r w:rsidRPr="00396381">
        <w:rPr>
          <w:rFonts w:cs="Arabic Transparent" w:hint="eastAsia"/>
          <w:color w:val="auto"/>
          <w:sz w:val="28"/>
          <w:szCs w:val="28"/>
          <w:rtl/>
          <w:lang w:bidi="ar-JO"/>
        </w:rPr>
        <w:t>وقد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قال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الأئمة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لم</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يرد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شيء</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الكبائر</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الوعيد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الوارد</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على</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كتمان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الشهادة؛ فإنه</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سبحانه</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قال</w:t>
      </w:r>
      <w:r w:rsidRPr="00396381">
        <w:rPr>
          <w:rFonts w:cs="Arabic Transparent"/>
          <w:color w:val="auto"/>
          <w:sz w:val="28"/>
          <w:szCs w:val="28"/>
          <w:rtl/>
          <w:lang w:bidi="ar-JO"/>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وَمَن يَكۡتُمۡهَا فَإِنَّهُۥٓ ءَاثِم</w:t>
      </w:r>
      <w:r w:rsidRPr="00396381">
        <w:rPr>
          <w:rFonts w:cs="KFGQPC Uthmanic Script HAFS" w:hint="cs"/>
          <w:b/>
          <w:bCs/>
          <w:color w:val="auto"/>
          <w:sz w:val="28"/>
          <w:szCs w:val="28"/>
          <w:rtl/>
        </w:rPr>
        <w:t>ٞ قَلۡبُهُ</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w:t>
      </w:r>
      <w:r w:rsidRPr="00396381">
        <w:rPr>
          <w:rFonts w:cs="Arabic Transparent" w:hint="eastAsia"/>
          <w:color w:val="auto"/>
          <w:sz w:val="28"/>
          <w:szCs w:val="28"/>
          <w:rtl/>
          <w:lang w:bidi="ar-JO"/>
        </w:rPr>
        <w:t>قيل</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في</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التفسير</w:t>
      </w:r>
      <w:r w:rsidRPr="00396381">
        <w:rPr>
          <w:rFonts w:cs="Arabic Transparent" w:hint="cs"/>
          <w:color w:val="auto"/>
          <w:sz w:val="28"/>
          <w:szCs w:val="28"/>
          <w:rtl/>
          <w:lang w:bidi="ar-JO"/>
        </w:rPr>
        <w:t xml:space="preserve">: </w:t>
      </w:r>
      <w:r w:rsidRPr="00396381">
        <w:rPr>
          <w:rFonts w:cs="Arabic Transparent" w:hint="eastAsia"/>
          <w:color w:val="auto"/>
          <w:sz w:val="28"/>
          <w:szCs w:val="28"/>
          <w:rtl/>
          <w:lang w:bidi="ar-JO"/>
        </w:rPr>
        <w:t>ومن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يكتمها</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مسخ</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الله</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قلبه، وانتزع</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منه</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حلاوة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الطاعة، والاستشعار</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من</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ملابسة</w:t>
      </w:r>
      <w:r w:rsidRPr="00396381">
        <w:rPr>
          <w:rFonts w:cs="Arabic Transparent"/>
          <w:color w:val="auto"/>
          <w:sz w:val="28"/>
          <w:szCs w:val="28"/>
          <w:rtl/>
          <w:lang w:bidi="ar-JO"/>
        </w:rPr>
        <w:t xml:space="preserve"> </w:t>
      </w:r>
      <w:r w:rsidRPr="00396381">
        <w:rPr>
          <w:rFonts w:cs="Arabic Transparent" w:hint="eastAsia"/>
          <w:color w:val="auto"/>
          <w:sz w:val="28"/>
          <w:szCs w:val="28"/>
          <w:rtl/>
          <w:lang w:bidi="ar-JO"/>
        </w:rPr>
        <w:t>المعصية</w:t>
      </w:r>
      <w:r w:rsidRPr="00396381">
        <w:rPr>
          <w:rFonts w:cs="Arabic Transparent" w:hint="cs"/>
          <w:color w:val="auto"/>
          <w:sz w:val="28"/>
          <w:szCs w:val="28"/>
          <w:rtl/>
          <w:lang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24"/>
      </w:r>
      <w:r w:rsidRPr="00396381">
        <w:rPr>
          <w:rFonts w:asciiTheme="minorHAnsi" w:eastAsiaTheme="minorEastAsia" w:hAnsiTheme="minorHAnsi" w:cs="Arabic Transparent"/>
          <w:color w:val="auto"/>
          <w:sz w:val="28"/>
          <w:szCs w:val="28"/>
          <w:vertAlign w:val="superscript"/>
          <w:rtl/>
          <w:lang w:eastAsia="en-US"/>
        </w:rPr>
        <w:t>)</w:t>
      </w:r>
      <w:r w:rsidR="00B93E08">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وهذا بحد ذاته يكفي في التخويف مَنْ تَرْك الشهادة؛ بأن يوصف بأنه آثم قلبه، وما يمكن أن يترتب على هذا الوصف من ذهاب حلاوة الطاعة، وعدم الندم على المعصية، وقساوة القلب، وفيه دلالة واضحة على ما بينه الجويني من لزوم الشهادة إذا كان في عدم الإدلاء بها ذهاب للحقوق، </w:t>
      </w:r>
      <w:r w:rsidRPr="00396381">
        <w:rPr>
          <w:rFonts w:cs="Arabic Transparent" w:hint="cs"/>
          <w:color w:val="auto"/>
          <w:sz w:val="28"/>
          <w:szCs w:val="28"/>
          <w:rtl/>
          <w:lang w:bidi="ar-JO"/>
        </w:rPr>
        <w:lastRenderedPageBreak/>
        <w:t>وتعطل للمصالح.</w:t>
      </w:r>
    </w:p>
    <w:p w:rsidR="000967E6" w:rsidRPr="00396381" w:rsidRDefault="000967E6" w:rsidP="00B93E08">
      <w:pPr>
        <w:spacing w:line="360" w:lineRule="auto"/>
        <w:ind w:firstLine="567"/>
        <w:rPr>
          <w:rFonts w:cs="Arabic Transparent"/>
          <w:color w:val="auto"/>
          <w:sz w:val="28"/>
          <w:szCs w:val="28"/>
          <w:rtl/>
        </w:rPr>
      </w:pPr>
      <w:r w:rsidRPr="00396381">
        <w:rPr>
          <w:rFonts w:asciiTheme="minorHAnsi" w:eastAsiaTheme="minorEastAsia" w:hAnsiTheme="minorHAnsi" w:cs="Arabic Transparent" w:hint="cs"/>
          <w:color w:val="auto"/>
          <w:sz w:val="28"/>
          <w:szCs w:val="28"/>
          <w:rtl/>
          <w:lang w:eastAsia="en-US"/>
        </w:rPr>
        <w:t xml:space="preserve">  وكذلك يُرجع الجويني الاختلاف في حكم كتابة الوثيقة في عقود الأموال إلى الاختلاف عند المفسرين في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يُضَآرَّ كَاتِب</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وَلَا شَهِيد</w:t>
      </w:r>
      <w:r w:rsidRPr="00396381">
        <w:rPr>
          <w:rFonts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 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إذ يقول: "</w:t>
      </w:r>
      <w:r w:rsidRPr="00396381">
        <w:rPr>
          <w:rFonts w:asciiTheme="minorHAnsi" w:eastAsiaTheme="minorEastAsia" w:hAnsiTheme="minorHAnsi" w:cs="Arabic Transparent"/>
          <w:color w:val="auto"/>
          <w:sz w:val="28"/>
          <w:szCs w:val="28"/>
          <w:rtl/>
          <w:lang w:eastAsia="en-US"/>
        </w:rPr>
        <w:t xml:space="preserve">وهذا الاختلاف مأخوذ من اختلاف المفسرين في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يُضَآرَّ كَاتِب</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وَلَا شَهِيد</w:t>
      </w:r>
      <w:r w:rsidRPr="00396381">
        <w:rPr>
          <w:rFonts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rPr>
        <w:t>[البقرة:28</w:t>
      </w:r>
      <w:r w:rsidRPr="00396381">
        <w:rPr>
          <w:rFonts w:asciiTheme="minorHAnsi" w:eastAsiaTheme="minorEastAsia" w:hAnsiTheme="minorHAnsi" w:cs="Arabic Transparent" w:hint="cs"/>
          <w:color w:val="auto"/>
          <w:sz w:val="28"/>
          <w:szCs w:val="28"/>
          <w:rtl/>
          <w:lang w:eastAsia="en-US"/>
        </w:rPr>
        <w:t>2</w:t>
      </w:r>
      <w:r w:rsidRPr="00396381">
        <w:rPr>
          <w:rFonts w:asciiTheme="minorHAnsi" w:eastAsiaTheme="minorEastAsia" w:hAnsiTheme="minorHAnsi" w:cs="Arabic Transparent"/>
          <w:color w:val="auto"/>
          <w:sz w:val="28"/>
          <w:szCs w:val="28"/>
          <w:rtl/>
          <w:lang w:eastAsia="en-US"/>
        </w:rPr>
        <w:t>]، قيل: هو محمول على فعل المجهول، وهو الذي يسمى: "فعل ما لم يسم فاعله"، فالمعني به -على هذا- لا يلحق ضرر بالكاتب، فعلى هذا لا يجب الكتبة. ومنهم من قال: أراد أن الكاتب والشاهد لا يفعلان ما فيه ضرر ملتحق بالناس، فعلى هذا يجب الكتبة فرضا</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xml:space="preserve"> على الكفاية</w:t>
      </w:r>
      <w:r w:rsidRPr="00396381">
        <w:rPr>
          <w:rFonts w:asciiTheme="minorHAnsi" w:eastAsiaTheme="minorEastAsia" w:hAnsiTheme="minorHAnsi" w:cs="Arabic Transparent" w:hint="cs"/>
          <w:color w:val="auto"/>
          <w:sz w:val="28"/>
          <w:szCs w:val="28"/>
          <w:rtl/>
          <w:lang w:eastAsia="en-US"/>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25"/>
      </w:r>
      <w:r w:rsidRPr="00396381">
        <w:rPr>
          <w:rFonts w:cs="Arabic Transparent"/>
          <w:color w:val="auto"/>
          <w:sz w:val="28"/>
          <w:szCs w:val="28"/>
          <w:vertAlign w:val="superscript"/>
          <w:rtl/>
        </w:rPr>
        <w:t>)</w:t>
      </w:r>
      <w:r w:rsidR="00B93E08">
        <w:rPr>
          <w:rFonts w:cs="Arabic Transparent" w:hint="cs"/>
          <w:color w:val="auto"/>
          <w:sz w:val="28"/>
          <w:szCs w:val="28"/>
          <w:rtl/>
        </w:rPr>
        <w:t>.</w:t>
      </w:r>
    </w:p>
    <w:p w:rsidR="000967E6" w:rsidRPr="00396381" w:rsidRDefault="000967E6" w:rsidP="00735EE1">
      <w:pPr>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وبهذا أرْجَعَ الاختلاف في حكم المسألة الفقهية إلى الاختلاف في تفسير الآية، ثم أرجع الاختلاف تفسير الآية إلى الاختلاف الصرفي في كلمة</w:t>
      </w:r>
      <w:r w:rsidRPr="00396381">
        <w:rPr>
          <w:rFonts w:cs="Arabic Transparent" w:hint="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يُضَآرَّ</w:t>
      </w:r>
      <w:r w:rsidRPr="00396381">
        <w:rPr>
          <w:rFonts w:ascii="Traditional Arabic" w:hAnsi="Traditional Arabic" w:hint="cs"/>
          <w:b/>
          <w:color w:val="auto"/>
          <w:sz w:val="28"/>
          <w:szCs w:val="28"/>
          <w:rtl/>
        </w:rPr>
        <w:t>﴾</w:t>
      </w:r>
      <w:r w:rsidRPr="00396381">
        <w:rPr>
          <w:rFonts w:asciiTheme="minorHAnsi" w:eastAsiaTheme="minorEastAsia" w:hAnsiTheme="minorHAnsi" w:cs="Arabic Transparent" w:hint="cs"/>
          <w:color w:val="auto"/>
          <w:sz w:val="28"/>
          <w:szCs w:val="28"/>
          <w:rtl/>
          <w:lang w:eastAsia="en-US"/>
        </w:rPr>
        <w:t xml:space="preserve"> وهل هي مبنية للمعلوم أو للمجهول، وما ينتج عنه من اختلاف في الإعراب يؤدي إلى اختلاف المعنى، وهذا من أوضح الأدلة على ترابط العلوم الشرعية وتداخلها، وعدم استغناء الفقيه عن العلم بالتفسير، وعن العلم باللغة.</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ويستدل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وَإِن كُنتُمۡ عَلَىٰ سَفَر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وَلَمۡ تَجِدُواْ كَاتِب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فَرِهَٰنٞ مَّقۡبُوضَةٞۖ</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على أصل مشروعية الرهن، جرياً على منهجه في التأصيل للمسألة من الكتاب، ثم من السنة، ثم من الإجماع، ثم يبيّن أن الرهن مستحب ولا يجب؛ مستلهماً ذلك من دلالة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أَمِنَ بَعۡضُكُم بَعۡض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فَلۡيُ</w:t>
      </w:r>
      <w:r w:rsidRPr="00396381">
        <w:rPr>
          <w:rFonts w:cs="KFGQPC Uthmanic Script HAFS"/>
          <w:b/>
          <w:bCs/>
          <w:color w:val="auto"/>
          <w:sz w:val="28"/>
          <w:szCs w:val="28"/>
          <w:rtl/>
        </w:rPr>
        <w:t>ؤَدِّ ٱلَّذِي ٱؤۡتُمِنَ أَمَٰنَتَهُ</w:t>
      </w:r>
      <w:r w:rsidRPr="00396381">
        <w:rPr>
          <w:rFonts w:ascii="Traditional Arabic" w:hAnsi="Traditional Arabic" w:hint="cs"/>
          <w:b/>
          <w:color w:val="auto"/>
          <w:sz w:val="28"/>
          <w:szCs w:val="28"/>
          <w:rtl/>
        </w:rPr>
        <w:t>﴾</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00B93E08">
        <w:rPr>
          <w:rFonts w:cs="Arabic Transparent" w:hint="cs"/>
          <w:color w:val="auto"/>
          <w:sz w:val="28"/>
          <w:szCs w:val="28"/>
          <w:rtl/>
          <w:lang w:bidi="ar-JO"/>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26"/>
      </w:r>
      <w:r w:rsidRPr="00396381">
        <w:rPr>
          <w:rFonts w:cs="Arabic Transparent"/>
          <w:color w:val="auto"/>
          <w:sz w:val="28"/>
          <w:szCs w:val="28"/>
          <w:vertAlign w:val="superscript"/>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cs="Arabic Transparent" w:hint="cs"/>
          <w:color w:val="auto"/>
          <w:sz w:val="28"/>
          <w:szCs w:val="28"/>
          <w:rtl/>
          <w:lang w:bidi="ar-JO"/>
        </w:rPr>
        <w:t xml:space="preserve">وتكمن الدلالة في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أَمِنَ بَعۡضُكُم بَعۡض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فَلۡيُ</w:t>
      </w:r>
      <w:r w:rsidRPr="00396381">
        <w:rPr>
          <w:rFonts w:cs="KFGQPC Uthmanic Script HAFS"/>
          <w:b/>
          <w:bCs/>
          <w:color w:val="auto"/>
          <w:sz w:val="28"/>
          <w:szCs w:val="28"/>
          <w:rtl/>
        </w:rPr>
        <w:t>ؤَدِّ ٱلَّذِي ٱؤۡتُمِنَ أَمَٰنَتَهُ</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[البقرة: 28</w:t>
      </w:r>
      <w:r w:rsidRPr="00396381">
        <w:rPr>
          <w:rFonts w:cs="Arabic Transparent" w:hint="cs"/>
          <w:color w:val="auto"/>
          <w:sz w:val="28"/>
          <w:szCs w:val="28"/>
          <w:rtl/>
          <w:lang w:bidi="ar-JO"/>
        </w:rPr>
        <w:t>3</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 في أنّ الله تعالى ذكر عدول المدين عن الرهن اعتماداً على أمانة الدائن، وهذا فيه إشارة إلى السعة في المسألة، وأن الرهن غير لازم خاصةً إذا وجدت الأمانة</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p>
    <w:p w:rsidR="000967E6" w:rsidRPr="00396381" w:rsidRDefault="000967E6" w:rsidP="00C23065">
      <w:pPr>
        <w:pStyle w:val="1"/>
        <w:spacing w:before="1680"/>
        <w:rPr>
          <w:color w:val="auto"/>
          <w:rtl/>
        </w:rPr>
      </w:pPr>
      <w:bookmarkStart w:id="61" w:name="_Toc502796611"/>
      <w:r w:rsidRPr="00396381">
        <w:rPr>
          <w:rFonts w:hint="cs"/>
          <w:color w:val="auto"/>
          <w:rtl/>
        </w:rPr>
        <w:lastRenderedPageBreak/>
        <w:t>المبحث الثاني سورة آل عمران والنساء.</w:t>
      </w:r>
      <w:bookmarkEnd w:id="61"/>
    </w:p>
    <w:p w:rsidR="000967E6" w:rsidRPr="00396381" w:rsidRDefault="000967E6" w:rsidP="00D73ADC">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لم يقف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مع سورة آل عمران كثيراً؛ فكانت المواضع في هذه السورة قليلة؛ وذلك لقلة آيات الأحكام في سورة آل عمران، وقد تمثلت الآيات التي تحدث عنها أو استشهد بها في كتابه (نهاية المطلب في دراية المذهب) من سورة آل عمران بخمسة مواضع.</w:t>
      </w:r>
    </w:p>
    <w:p w:rsidR="000967E6" w:rsidRPr="00396381" w:rsidRDefault="000967E6" w:rsidP="00C91675">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بينما تمثلت الآيات من سورة النساء بواحدٍ وعشرين موضعاً وفي هذا المبحث أقف مع هذه المواضع، وما احتوته من المسائل المختلفة.</w:t>
      </w:r>
    </w:p>
    <w:p w:rsidR="000967E6" w:rsidRPr="00396381" w:rsidRDefault="000967E6" w:rsidP="00C91675">
      <w:pPr>
        <w:widowControl/>
        <w:spacing w:line="360" w:lineRule="auto"/>
        <w:ind w:firstLine="567"/>
        <w:contextualSpacing/>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وقد تكون هذا المبحث من مطلبين على النحو التالي:</w:t>
      </w:r>
    </w:p>
    <w:p w:rsidR="000967E6" w:rsidRPr="00BB5D7A" w:rsidRDefault="000967E6" w:rsidP="00C91675">
      <w:pPr>
        <w:widowControl/>
        <w:spacing w:line="360" w:lineRule="auto"/>
        <w:ind w:firstLine="567"/>
        <w:contextualSpacing/>
        <w:rPr>
          <w:rFonts w:ascii="Arabic Transparent" w:eastAsiaTheme="minorEastAsia" w:hAnsi="Arabic Transparent" w:cs="Arabic Transparent"/>
          <w:b/>
          <w:bCs/>
          <w:color w:val="auto"/>
          <w:sz w:val="28"/>
          <w:szCs w:val="28"/>
          <w:rtl/>
          <w:lang w:eastAsia="en-US"/>
        </w:rPr>
      </w:pPr>
      <w:r w:rsidRPr="00BB5D7A">
        <w:rPr>
          <w:rFonts w:ascii="Arabic Transparent" w:eastAsiaTheme="minorEastAsia" w:hAnsi="Arabic Transparent" w:cs="Arabic Transparent"/>
          <w:b/>
          <w:bCs/>
          <w:color w:val="auto"/>
          <w:sz w:val="28"/>
          <w:szCs w:val="28"/>
          <w:rtl/>
          <w:lang w:eastAsia="en-US"/>
        </w:rPr>
        <w:t>المطلب الأول: سورة آل عمران</w:t>
      </w:r>
      <w:r w:rsidRPr="00BB5D7A">
        <w:rPr>
          <w:rFonts w:ascii="Arabic Transparent" w:eastAsiaTheme="minorEastAsia" w:hAnsi="Arabic Transparent" w:cs="Arabic Transparent" w:hint="cs"/>
          <w:b/>
          <w:bCs/>
          <w:color w:val="auto"/>
          <w:sz w:val="28"/>
          <w:szCs w:val="28"/>
          <w:rtl/>
          <w:lang w:eastAsia="en-US"/>
        </w:rPr>
        <w:t>.</w:t>
      </w:r>
    </w:p>
    <w:p w:rsidR="000967E6" w:rsidRPr="00BB5D7A" w:rsidRDefault="000967E6" w:rsidP="00C91675">
      <w:pPr>
        <w:widowControl/>
        <w:spacing w:line="360" w:lineRule="auto"/>
        <w:ind w:firstLine="567"/>
        <w:contextualSpacing/>
        <w:rPr>
          <w:rFonts w:ascii="Arabic Transparent" w:eastAsiaTheme="minorEastAsia" w:hAnsi="Arabic Transparent" w:cs="Arabic Transparent"/>
          <w:b/>
          <w:bCs/>
          <w:color w:val="auto"/>
          <w:sz w:val="28"/>
          <w:szCs w:val="28"/>
          <w:rtl/>
          <w:lang w:eastAsia="en-US"/>
        </w:rPr>
      </w:pPr>
      <w:r w:rsidRPr="00BB5D7A">
        <w:rPr>
          <w:rFonts w:ascii="Arabic Transparent" w:eastAsiaTheme="minorEastAsia" w:hAnsi="Arabic Transparent" w:cs="Arabic Transparent"/>
          <w:b/>
          <w:bCs/>
          <w:color w:val="auto"/>
          <w:sz w:val="28"/>
          <w:szCs w:val="28"/>
          <w:rtl/>
          <w:lang w:eastAsia="en-US"/>
        </w:rPr>
        <w:t>المطلب الثاني: سورة النساء</w:t>
      </w:r>
      <w:r w:rsidRPr="00BB5D7A">
        <w:rPr>
          <w:rFonts w:ascii="Arabic Transparent" w:eastAsiaTheme="minorEastAsia" w:hAnsi="Arabic Transparent" w:cs="Arabic Transparent" w:hint="cs"/>
          <w:b/>
          <w:bCs/>
          <w:color w:val="auto"/>
          <w:sz w:val="28"/>
          <w:szCs w:val="28"/>
          <w:rtl/>
          <w:lang w:eastAsia="en-US"/>
        </w:rPr>
        <w:t>.</w:t>
      </w:r>
    </w:p>
    <w:p w:rsidR="000967E6" w:rsidRPr="00396381" w:rsidRDefault="000967E6" w:rsidP="00C91675">
      <w:pPr>
        <w:widowControl/>
        <w:spacing w:line="360" w:lineRule="auto"/>
        <w:ind w:firstLine="567"/>
        <w:contextualSpacing/>
        <w:rPr>
          <w:rFonts w:ascii="Arabic Transparent" w:eastAsiaTheme="minorEastAsia" w:hAnsi="Arabic Transparent" w:cs="Arabic Transparent"/>
          <w:color w:val="auto"/>
          <w:sz w:val="28"/>
          <w:szCs w:val="28"/>
          <w:rtl/>
          <w:lang w:eastAsia="en-US"/>
        </w:rPr>
      </w:pPr>
    </w:p>
    <w:p w:rsidR="000967E6" w:rsidRPr="00396381" w:rsidRDefault="000967E6" w:rsidP="00C91675">
      <w:pPr>
        <w:widowControl/>
        <w:spacing w:line="360" w:lineRule="auto"/>
        <w:ind w:firstLine="567"/>
        <w:contextualSpacing/>
        <w:rPr>
          <w:rFonts w:ascii="Arabic Transparent" w:eastAsiaTheme="minorEastAsia" w:hAnsi="Arabic Transparent" w:cs="Arabic Transparent"/>
          <w:color w:val="auto"/>
          <w:sz w:val="28"/>
          <w:szCs w:val="28"/>
          <w:rtl/>
          <w:lang w:eastAsia="en-US"/>
        </w:rPr>
      </w:pPr>
    </w:p>
    <w:p w:rsidR="000967E6" w:rsidRPr="00396381" w:rsidRDefault="000967E6" w:rsidP="00735EE1">
      <w:pPr>
        <w:pStyle w:val="2"/>
        <w:rPr>
          <w:iCs/>
          <w:color w:val="auto"/>
          <w:rtl/>
        </w:rPr>
      </w:pPr>
      <w:bookmarkStart w:id="62" w:name="_Toc502796612"/>
      <w:r w:rsidRPr="00396381">
        <w:rPr>
          <w:rFonts w:hint="cs"/>
          <w:color w:val="auto"/>
          <w:rtl/>
        </w:rPr>
        <w:lastRenderedPageBreak/>
        <w:t>المطلب الأول: سورة آل عمران</w:t>
      </w:r>
      <w:bookmarkEnd w:id="62"/>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تمثلت الآيات التي تكلم عنها الجويني في كتابه (نهاية المطلب في دراية المذهب) بالمواضع الآتية من هذه السورة الكريمة:</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الأول: </w:t>
      </w:r>
      <w:r w:rsidRPr="00396381">
        <w:rPr>
          <w:rFonts w:eastAsiaTheme="minorEastAsia" w:cs="Arabic Transparent" w:hint="cs"/>
          <w:b/>
          <w:bCs/>
          <w:color w:val="auto"/>
          <w:sz w:val="28"/>
          <w:szCs w:val="28"/>
          <w:rtl/>
          <w:lang w:eastAsia="en-US"/>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فَنَادَتۡهُ ٱلۡمَلَٰٓئِكَةُ وَهُوَ قَآئِم</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يُصَلِّي فِي ٱلۡمِحۡرَابِ أَنَّ ٱللَّهَ يُبَشِّرُكَ بِيَحۡيَىٰ مُصَدِّقَۢا بِكَلِمَة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مِّنَ ٱللَّهِ وَسَيِّد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وَحَصُور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وَنَبِيّ</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مِّنَ ٱلصَّٰلِحِينَ ٣٩</w:t>
      </w:r>
      <w:r w:rsidRPr="00396381">
        <w:rPr>
          <w:rFonts w:ascii="Traditional Arabic" w:hAnsi="Traditional Arabic" w:hint="cs"/>
          <w:b/>
          <w:color w:val="auto"/>
          <w:sz w:val="28"/>
          <w:szCs w:val="28"/>
          <w:rtl/>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39]</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rPr>
      </w:pP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rPr>
        <w:t xml:space="preserve">استدلَّ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وَسَيِّد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وَحَصُور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[آل عمران: 39]</w:t>
      </w:r>
      <w:r w:rsidRPr="00396381">
        <w:rPr>
          <w:rFonts w:asciiTheme="minorHAnsi" w:eastAsiaTheme="minorEastAsia" w:hAnsiTheme="minorHAnsi" w:cs="Arabic Transparent" w:hint="cs"/>
          <w:color w:val="auto"/>
          <w:sz w:val="28"/>
          <w:szCs w:val="28"/>
          <w:rtl/>
          <w:lang w:eastAsia="en-US"/>
        </w:rPr>
        <w:t xml:space="preserve"> على أن في القرآن ثناءً على المتعفف القاعد عن النكاح، ثم بين الاختلاف في تفسير معنى (الحصور)؛ إذ قال: "</w:t>
      </w:r>
      <w:r w:rsidRPr="00396381">
        <w:rPr>
          <w:rFonts w:asciiTheme="minorHAnsi" w:eastAsiaTheme="minorEastAsia" w:hAnsiTheme="minorHAnsi" w:cs="Arabic Transparent"/>
          <w:color w:val="auto"/>
          <w:sz w:val="28"/>
          <w:szCs w:val="28"/>
          <w:rtl/>
          <w:lang w:eastAsia="en-US"/>
        </w:rPr>
        <w:t>فس</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ره بعض أهل اللغة بالذي لا يقدر على إتيان النساء، وفس</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ره الشافعي بالذي لا يأتي النساء مع القدرة؛ لأنه ذكر في سياق المدح والإطراء، ولا يستحق المدح عاجز</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27"/>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b/>
          <w:bCs/>
          <w:color w:val="auto"/>
          <w:sz w:val="28"/>
          <w:szCs w:val="28"/>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 xml:space="preserve">ثم بين القول الوسط في المسألة عنده بأنّ من مالت نفسه إلى النكاح فالمستحب في حقه أن يتزوج، ومن لم يكن حاله كذلك فالأولى أن يتخلى للعبادة ولا يتزوج، ومن تاقت نفسه للزواج ولم يقدر على أهبته فالأولى ألا يتزوج؛ </w:t>
      </w:r>
      <w:r w:rsidRPr="00396381">
        <w:rPr>
          <w:rFonts w:asciiTheme="minorHAnsi" w:eastAsiaTheme="minorEastAsia" w:hAnsiTheme="minorHAnsi" w:cs="Arabic Transparent"/>
          <w:color w:val="auto"/>
          <w:sz w:val="28"/>
          <w:szCs w:val="28"/>
          <w:rtl/>
          <w:lang w:eastAsia="en-US"/>
        </w:rPr>
        <w:t>لأنه لو تزوج لوقع</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rPr>
        <w:t xml:space="preserve">في شغل شاغل عن العبادة. ثم يشتغل بما يكسر توقان نفسه وهو الصوم، فقد قال </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صلى الله عليه وسلم</w:t>
      </w:r>
      <w:r w:rsidRPr="00396381">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rtl/>
          <w:lang w:eastAsia="en-US"/>
        </w:rPr>
        <w:t>: "فعليه بالصوم؛ فإنه له وجاء"</w:t>
      </w:r>
      <w:r w:rsidR="001C0E76">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28"/>
      </w:r>
      <w:r w:rsidRPr="00396381">
        <w:rPr>
          <w:rFonts w:asciiTheme="minorHAnsi" w:eastAsiaTheme="minorEastAsia" w:hAnsiTheme="minorHAnsi" w:cs="Arabic Transparent"/>
          <w:color w:val="auto"/>
          <w:sz w:val="28"/>
          <w:szCs w:val="28"/>
          <w:vertAlign w:val="superscript"/>
          <w:rtl/>
          <w:lang w:eastAsia="en-US"/>
        </w:rPr>
        <w:t>)</w:t>
      </w:r>
    </w:p>
    <w:p w:rsidR="00D73ADC" w:rsidRDefault="000967E6" w:rsidP="00D73ADC">
      <w:pPr>
        <w:widowControl/>
        <w:spacing w:line="360" w:lineRule="auto"/>
        <w:ind w:firstLine="567"/>
        <w:rPr>
          <w:rFonts w:ascii="Arabic Transparent" w:eastAsiaTheme="minorEastAsia" w:hAnsi="Arabic Transparent" w:cs="Arabic Transparent"/>
          <w:b/>
          <w:bCs/>
          <w:color w:val="auto"/>
          <w:sz w:val="28"/>
          <w:szCs w:val="28"/>
          <w:rtl/>
          <w:lang w:eastAsia="en-US"/>
        </w:rPr>
      </w:pPr>
      <w:r w:rsidRPr="00396381">
        <w:rPr>
          <w:rFonts w:asciiTheme="minorHAnsi" w:eastAsiaTheme="minorEastAsia" w:hAnsiTheme="minorHAnsi" w:cs="Arabic Transparent" w:hint="cs"/>
          <w:color w:val="auto"/>
          <w:sz w:val="28"/>
          <w:szCs w:val="28"/>
          <w:rtl/>
          <w:lang w:eastAsia="en-US"/>
        </w:rPr>
        <w:t>وهذا هو قول الشافعية كما بين ذلك النووي -رحمه الله-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29"/>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وقد وردت نصوص كثيرةٌ عن النبي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صلى الله عليه وسلم- في الترغيب بالنكاح، غير أن في المسألة اختلافاً بين أهل العلم؛ فيرى الحنابلة أنه سنة النبي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صلى الله عليه وسلم</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ويجب التمسك بها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0"/>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ويرى المالكية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1"/>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والأحناف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2"/>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وجوبه لمن تاقت نفسه إليه.</w:t>
      </w:r>
    </w:p>
    <w:p w:rsidR="000967E6" w:rsidRPr="00396381" w:rsidRDefault="000967E6" w:rsidP="00D73ADC">
      <w:pPr>
        <w:widowControl/>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الثاني: </w:t>
      </w:r>
      <w:r w:rsidRPr="00396381">
        <w:rPr>
          <w:rFonts w:cs="Arabic Transparent" w:hint="cs"/>
          <w:b/>
          <w:bCs/>
          <w:color w:val="auto"/>
          <w:sz w:val="28"/>
          <w:szCs w:val="28"/>
          <w:rtl/>
          <w:lang w:bidi="ar-JO"/>
        </w:rPr>
        <w:t xml:space="preserve">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فَلَمَّآ أَحَسَّ عِيسَىٰ مِنۡهُمُ </w:t>
      </w:r>
      <w:r w:rsidRPr="00396381">
        <w:rPr>
          <w:rFonts w:cs="KFGQPC Uthmanic Script HAFS"/>
          <w:b/>
          <w:bCs/>
          <w:color w:val="auto"/>
          <w:sz w:val="28"/>
          <w:szCs w:val="28"/>
          <w:rtl/>
        </w:rPr>
        <w:t>ٱلۡكُفۡرَ قَالَ مَنۡ أَنصَارِيٓ إِلَى ٱللَّهِۖ قَالَ ٱلۡحَوَارِيُّونَ نَحۡنُ أَنصَارُ ٱللَّهِ ءَامَنَّا بِٱللَّهِ وَٱشۡهَدۡ بِأَنَّا مُسۡلِمُونَ ٥٢</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[آل عمران: 52]</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مَنۡ أَنصَارِيٓ إِلَى ٱللَّهِۖ</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على قضية لغوية، وهي جواز مجيء إلى بمعنى الجمع؛ أي تأتي بمعنى مع فيكون المعنى في الآية: أنصاري مع الله</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33"/>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B069E6">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الثالث: </w:t>
      </w:r>
      <w:r w:rsidRPr="00396381">
        <w:rPr>
          <w:rFonts w:cs="Arabic Transparent" w:hint="cs"/>
          <w:b/>
          <w:bCs/>
          <w:color w:val="auto"/>
          <w:sz w:val="28"/>
          <w:szCs w:val="28"/>
          <w:rtl/>
          <w:lang w:bidi="ar-JO"/>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إِنَّ ٱلَّذِينَ يَشۡتَرُونَ بِعَهۡدِ ٱللَّهِ وَأَيۡمَٰنِهِمۡ ثَمَن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قَلِيلًا </w:t>
      </w:r>
      <w:r w:rsidRPr="00396381">
        <w:rPr>
          <w:rFonts w:cs="KFGQPC Uthmanic Script HAFS"/>
          <w:b/>
          <w:bCs/>
          <w:color w:val="auto"/>
          <w:sz w:val="28"/>
          <w:szCs w:val="28"/>
          <w:rtl/>
        </w:rPr>
        <w:t>أُوْلَٰٓئِكَ لَا خَلَٰقَ لَهُمۡ فِي ٱلۡأٓخِرَةِ وَلَا يُكَلِّمُهُمُ ٱللَّهُ وَلَا يَنظُرُ إِلَيۡهِمۡ يَوۡمَ ٱلۡقِيَٰمَةِ وَلَا يُزَكِّيهِمۡ وَلَهُمۡ عَذَابٌ أَلِيم</w:t>
      </w:r>
      <w:r w:rsidRPr="00396381">
        <w:rPr>
          <w:rFonts w:cs="KFGQPC Uthmanic Script HAFS" w:hint="cs"/>
          <w:b/>
          <w:bCs/>
          <w:color w:val="auto"/>
          <w:sz w:val="28"/>
          <w:szCs w:val="28"/>
          <w:rtl/>
        </w:rPr>
        <w:t>ٞ</w:t>
      </w:r>
      <w:r w:rsidRPr="00396381">
        <w:rPr>
          <w:rFonts w:hint="cs"/>
          <w:b/>
          <w:color w:val="auto"/>
          <w:sz w:val="28"/>
          <w:szCs w:val="28"/>
          <w:rtl/>
        </w:rPr>
        <w:t>﴾</w:t>
      </w:r>
      <w:r w:rsidR="00B93E08">
        <w:rPr>
          <w:rFonts w:cs="Arabic Transparent" w:hint="cs"/>
          <w:color w:val="auto"/>
          <w:sz w:val="28"/>
          <w:szCs w:val="28"/>
          <w:rtl/>
        </w:rPr>
        <w:t xml:space="preserve"> </w:t>
      </w:r>
      <w:r w:rsidRPr="00396381">
        <w:rPr>
          <w:rFonts w:cs="Arabic Transparent"/>
          <w:color w:val="auto"/>
          <w:sz w:val="28"/>
          <w:szCs w:val="28"/>
          <w:rtl/>
        </w:rPr>
        <w:t>[آل عمران:77]</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ذكر الجويني </w:t>
      </w:r>
      <w:r w:rsidRPr="00396381">
        <w:rPr>
          <w:rFonts w:cs="Arabic Transparent"/>
          <w:color w:val="auto"/>
          <w:sz w:val="28"/>
          <w:szCs w:val="28"/>
          <w:rtl/>
        </w:rPr>
        <w:t>–</w:t>
      </w:r>
      <w:r w:rsidRPr="00396381">
        <w:rPr>
          <w:rFonts w:cs="Arabic Transparent" w:hint="cs"/>
          <w:color w:val="auto"/>
          <w:sz w:val="28"/>
          <w:szCs w:val="28"/>
          <w:rtl/>
        </w:rPr>
        <w:t>رحمه الله- هذه الآية من باب الموعظة بها للمدعي عند القضاء إذا أراد أن يحلف؛ بأن يُذكِّره القاضي ويحذره ويقول له اتق الله ويقرأ عليه هذه الآية</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34"/>
      </w:r>
      <w:r w:rsidRPr="00396381">
        <w:rPr>
          <w:rFonts w:cs="Arabic Transparent"/>
          <w:color w:val="auto"/>
          <w:sz w:val="28"/>
          <w:szCs w:val="28"/>
          <w:vertAlign w:val="superscript"/>
          <w:rtl/>
        </w:rPr>
        <w:t>)</w:t>
      </w:r>
      <w:r w:rsidRPr="00396381">
        <w:rPr>
          <w:rFonts w:cs="Arabic Transparent" w:hint="cs"/>
          <w:color w:val="auto"/>
          <w:sz w:val="28"/>
          <w:szCs w:val="28"/>
          <w:rtl/>
        </w:rPr>
        <w:t>، فليس في ذكر الجويني للآية هنا تَعَرُّض للتفسير أو علوم القرآن، وإنما ذكرها من باب الوعظ والتذكير بها عند قيام المدعي بالحلف أمام القاضي؛ حتى لا يتجرأ على الحلف الكاذب فيقع في هذا الذنب العظيم، ويكون قد اقترف كبيرة من الكبائر.</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الرابع: </w:t>
      </w:r>
      <w:r w:rsidRPr="00396381">
        <w:rPr>
          <w:rFonts w:asciiTheme="minorHAnsi" w:eastAsiaTheme="minorEastAsia" w:hAnsiTheme="minorHAnsi" w:cs="Arabic Transparent" w:hint="cs"/>
          <w:b/>
          <w:bCs/>
          <w:color w:val="auto"/>
          <w:sz w:val="28"/>
          <w:szCs w:val="28"/>
          <w:rtl/>
          <w:lang w:eastAsia="en-US" w:bidi="ar-JO"/>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فِيهِ ءَايَٰتُۢ بَيِّنَٰتٞ مَّقَامُ </w:t>
      </w:r>
      <w:r w:rsidRPr="00396381">
        <w:rPr>
          <w:rFonts w:cs="KFGQPC Uthmanic Script HAFS"/>
          <w:b/>
          <w:bCs/>
          <w:color w:val="auto"/>
          <w:sz w:val="28"/>
          <w:szCs w:val="28"/>
          <w:rtl/>
        </w:rPr>
        <w:t>إِبۡرَٰهِيمَۖ وَمَن دَخَلَهُۥ كَانَ ءَامِن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وَ</w:t>
      </w:r>
      <w:r w:rsidRPr="00396381">
        <w:rPr>
          <w:rFonts w:cs="KFGQPC Uthmanic Script HAFS"/>
          <w:b/>
          <w:bCs/>
          <w:color w:val="auto"/>
          <w:sz w:val="28"/>
          <w:szCs w:val="28"/>
          <w:rtl/>
        </w:rPr>
        <w:t>لِلَّهِ عَلَى ٱلنَّاسِ حِجُّ ٱلۡبَيۡتِ مَنِ ٱسۡتَطَاعَ إِلَيۡهِ سَبِيل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وَمَن كَفَرَ فَإِنَّ ٱ</w:t>
      </w:r>
      <w:r w:rsidRPr="00396381">
        <w:rPr>
          <w:rFonts w:cs="KFGQPC Uthmanic Script HAFS"/>
          <w:b/>
          <w:bCs/>
          <w:color w:val="auto"/>
          <w:sz w:val="28"/>
          <w:szCs w:val="28"/>
          <w:rtl/>
        </w:rPr>
        <w:t>للَّهَ غَنِيٌّ عَنِ ٱلۡعَٰلَمِينَ ٩٧</w:t>
      </w:r>
      <w:r w:rsidRPr="00396381">
        <w:rPr>
          <w:b/>
          <w:color w:val="auto"/>
          <w:sz w:val="28"/>
          <w:szCs w:val="28"/>
          <w:rtl/>
        </w:rPr>
        <w:t>﴾</w:t>
      </w:r>
      <w:r w:rsidRPr="00B93E08">
        <w:rPr>
          <w:rFonts w:cs="Arabic Transparent" w:hint="cs"/>
          <w:color w:val="auto"/>
          <w:sz w:val="28"/>
          <w:szCs w:val="28"/>
          <w:rtl/>
        </w:rPr>
        <w:t xml:space="preserve"> </w:t>
      </w:r>
      <w:r w:rsidRPr="00B93E08">
        <w:rPr>
          <w:rFonts w:cs="Arabic Transparent"/>
          <w:color w:val="auto"/>
          <w:sz w:val="28"/>
          <w:szCs w:val="28"/>
          <w:rtl/>
        </w:rPr>
        <w:t>[آل عمران: 97]</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 استدلَّ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w:t>
      </w:r>
      <w:r w:rsidRPr="00396381">
        <w:rPr>
          <w:rFonts w:asciiTheme="minorHAnsi" w:eastAsiaTheme="minorEastAsia" w:hAnsiTheme="minorHAnsi" w:cs="KFGQPC Uthmanic Script HAFS"/>
          <w:b/>
          <w:bCs/>
          <w:color w:val="auto"/>
          <w:sz w:val="28"/>
          <w:szCs w:val="28"/>
          <w:rtl/>
          <w:lang w:eastAsia="en-US"/>
        </w:rPr>
        <w:t>لِلَّهِ عَلَى ٱلنَّاسِ حِجُّ ٱلۡبَيۡتِ مَنِ ٱسۡتَطَاعَ إِلَيۡهِ سَبِيل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[آل عمران: 97]</w:t>
      </w:r>
      <w:r w:rsidRPr="00396381">
        <w:rPr>
          <w:rFonts w:asciiTheme="minorHAnsi" w:eastAsiaTheme="minorEastAsia" w:hAnsiTheme="minorHAnsi" w:cs="Arabic Transparent" w:hint="cs"/>
          <w:color w:val="auto"/>
          <w:sz w:val="28"/>
          <w:szCs w:val="28"/>
          <w:rtl/>
          <w:lang w:eastAsia="en-US" w:bidi="ar-JO"/>
        </w:rPr>
        <w:t xml:space="preserve"> على أن من شروط الحج الاستطاعة؛ جرياً على منهجه في التأصيل للمسألة من الكتاب، ثم من السنة، ثم من الإجماع، وبين أنه لا خلاف عند العلماء في اشتراط الاستطاعة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5"/>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E05D32" w:rsidRPr="00396381" w:rsidRDefault="000967E6" w:rsidP="00E05D32">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وذكر تفسير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صلى الله عليه وسلم- للاستطاعة الواردة في الآية الكريمة بأنه: "زاد وراحلة"</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bidi="ar-JO"/>
        </w:rPr>
        <w:t xml:space="preserve">ونَصُّ الحديث في ذلك </w:t>
      </w:r>
      <w:r w:rsidRPr="00396381">
        <w:rPr>
          <w:rFonts w:asciiTheme="minorHAnsi" w:eastAsiaTheme="minorEastAsia" w:hAnsiTheme="minorHAnsi" w:cs="Arabic Transparent"/>
          <w:color w:val="auto"/>
          <w:sz w:val="28"/>
          <w:szCs w:val="28"/>
          <w:rtl/>
          <w:lang w:eastAsia="en-US" w:bidi="ar-JO"/>
        </w:rPr>
        <w:t>عن</w:t>
      </w:r>
      <w:r w:rsidRPr="00396381">
        <w:rPr>
          <w:rFonts w:asciiTheme="minorHAnsi" w:eastAsiaTheme="minorEastAsia" w:hAnsiTheme="minorHAnsi" w:cs="Arabic Transparent" w:hint="cs"/>
          <w:color w:val="auto"/>
          <w:sz w:val="28"/>
          <w:szCs w:val="28"/>
          <w:rtl/>
          <w:lang w:eastAsia="en-US" w:bidi="ar-JO"/>
        </w:rPr>
        <w:t xml:space="preserve"> ابن عمر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رضي الله عنهما-</w:t>
      </w:r>
      <w:r w:rsidRPr="00396381">
        <w:rPr>
          <w:rFonts w:asciiTheme="minorHAnsi" w:eastAsiaTheme="minorEastAsia" w:hAnsiTheme="minorHAnsi" w:cs="Arabic Transparent"/>
          <w:color w:val="auto"/>
          <w:sz w:val="28"/>
          <w:szCs w:val="28"/>
          <w:rtl/>
          <w:lang w:eastAsia="en-US" w:bidi="ar-JO"/>
        </w:rPr>
        <w:t xml:space="preserve"> قال: سأل رجل رسول الله</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صلى الله عليه وسلم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فقال: ما الحاج؟ فقال: "الشعث النفل". فقام آخر فقال: يا رسول الله أي الحج </w:t>
      </w:r>
      <w:r w:rsidRPr="00396381">
        <w:rPr>
          <w:rFonts w:asciiTheme="minorHAnsi" w:eastAsiaTheme="minorEastAsia" w:hAnsiTheme="minorHAnsi" w:cs="Arabic Transparent"/>
          <w:color w:val="auto"/>
          <w:sz w:val="28"/>
          <w:szCs w:val="28"/>
          <w:rtl/>
          <w:lang w:eastAsia="en-US" w:bidi="ar-JO"/>
        </w:rPr>
        <w:lastRenderedPageBreak/>
        <w:t>أفضل؟ قال: "العج والثج". فقام آخر فقال: يا رسول الله ما السبيل؟ قال: "زاد وراحلة"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6"/>
      </w:r>
      <w:r w:rsidRPr="00396381">
        <w:rPr>
          <w:rFonts w:asciiTheme="minorHAnsi" w:eastAsiaTheme="minorEastAsia" w:hAnsiTheme="minorHAnsi" w:cs="Arabic Transparent"/>
          <w:color w:val="auto"/>
          <w:sz w:val="28"/>
          <w:szCs w:val="28"/>
          <w:vertAlign w:val="superscript"/>
          <w:rtl/>
          <w:lang w:eastAsia="en-US"/>
        </w:rPr>
        <w:t>)</w:t>
      </w:r>
      <w:r w:rsidR="00E05D32">
        <w:rPr>
          <w:rFonts w:asciiTheme="minorHAnsi" w:eastAsiaTheme="minorEastAsia" w:hAnsiTheme="minorHAnsi" w:cs="Arabic Transparent" w:hint="cs"/>
          <w:color w:val="auto"/>
          <w:sz w:val="28"/>
          <w:szCs w:val="28"/>
          <w:rtl/>
          <w:lang w:eastAsia="en-US" w:bidi="ar-JO"/>
        </w:rPr>
        <w:t>, وقد سبق الإشارة إلى هذه المسألة</w:t>
      </w:r>
      <w:r w:rsidR="00E05D32" w:rsidRPr="00E05D32">
        <w:rPr>
          <w:rStyle w:val="a3"/>
          <w:rFonts w:eastAsiaTheme="minorEastAsia"/>
          <w:rtl/>
        </w:rPr>
        <w:t>(</w:t>
      </w:r>
      <w:r w:rsidR="00E05D32">
        <w:rPr>
          <w:rStyle w:val="a3"/>
          <w:rFonts w:eastAsiaTheme="minorEastAsia"/>
          <w:rtl/>
        </w:rPr>
        <w:footnoteReference w:id="437"/>
      </w:r>
      <w:r w:rsidR="00E05D32" w:rsidRPr="00E05D32">
        <w:rPr>
          <w:rStyle w:val="a3"/>
          <w:rFonts w:eastAsiaTheme="minorEastAsia"/>
          <w:rtl/>
        </w:rPr>
        <w:t>)</w:t>
      </w:r>
      <w:r w:rsidR="00E05D32">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الخامس: </w:t>
      </w:r>
      <w:r w:rsidRPr="00396381">
        <w:rPr>
          <w:rFonts w:asciiTheme="minorHAnsi" w:eastAsiaTheme="minorEastAsia" w:hAnsiTheme="minorHAnsi" w:cs="Arabic Transparent" w:hint="cs"/>
          <w:b/>
          <w:bCs/>
          <w:color w:val="auto"/>
          <w:sz w:val="28"/>
          <w:szCs w:val="28"/>
          <w:rtl/>
          <w:lang w:eastAsia="en-US" w:bidi="ar-JO"/>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فَبِمَا رَحۡمَة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 ٱ</w:t>
      </w:r>
      <w:r w:rsidRPr="00396381">
        <w:rPr>
          <w:rFonts w:cs="KFGQPC Uthmanic Script HAFS"/>
          <w:b/>
          <w:bCs/>
          <w:color w:val="auto"/>
          <w:sz w:val="28"/>
          <w:szCs w:val="28"/>
          <w:rtl/>
        </w:rPr>
        <w:t>للَّهِ لِنتَ لَهُمۡۖ وَلَوۡ كُنتَ فَظًّا غَلِيظَ ٱلۡقَلۡبِ لَٱنفَضُّواْ مِنۡ حَوۡلِكَۖ فَٱعۡفُ عَنۡهُمۡ وَٱسۡتَغۡفِرۡ لَهُمۡ وَشَاوِرۡهُمۡ فِي ٱلۡأَمۡرِۖ فَإِذَا عَزَمۡتَ فَتَوَكَّلۡ عَلَى ٱللَّهِۚ إِنَّ ٱللَّهَ يُحِبُّ ٱلۡمُتَوَكِّلِينَ ١٥٩</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bidi="ar-JO"/>
        </w:rPr>
        <w:t>[آل عمران: 159]</w:t>
      </w:r>
    </w:p>
    <w:p w:rsidR="00F738E1" w:rsidRDefault="000967E6" w:rsidP="00F738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استدلَّ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وَشَاوِرۡهُمۡ فِي ٱلۡأَمۡرِۖ</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[آل عمران: 159]</w:t>
      </w:r>
      <w:r w:rsidRPr="00396381">
        <w:rPr>
          <w:rFonts w:asciiTheme="minorHAnsi" w:eastAsiaTheme="minorEastAsia" w:hAnsiTheme="minorHAnsi" w:cs="Arabic Transparent" w:hint="cs"/>
          <w:color w:val="auto"/>
          <w:sz w:val="28"/>
          <w:szCs w:val="28"/>
          <w:rtl/>
          <w:lang w:eastAsia="en-US" w:bidi="ar-JO"/>
        </w:rPr>
        <w:t xml:space="preserve"> على استحباب المشاورة، وأنها من مكارم الأخلاق</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8"/>
      </w:r>
      <w:r w:rsidRPr="00396381">
        <w:rPr>
          <w:rFonts w:asciiTheme="minorHAnsi" w:eastAsiaTheme="minorEastAsia" w:hAnsiTheme="minorHAnsi" w:cs="Arabic Transparent"/>
          <w:color w:val="auto"/>
          <w:sz w:val="28"/>
          <w:szCs w:val="28"/>
          <w:vertAlign w:val="superscript"/>
          <w:rtl/>
          <w:lang w:eastAsia="en-US"/>
        </w:rPr>
        <w:t>)</w:t>
      </w:r>
      <w:r w:rsidR="00F738E1">
        <w:rPr>
          <w:rFonts w:asciiTheme="minorHAnsi" w:eastAsiaTheme="minorEastAsia" w:hAnsiTheme="minorHAnsi" w:cs="Arabic Transparent" w:hint="cs"/>
          <w:color w:val="auto"/>
          <w:sz w:val="28"/>
          <w:szCs w:val="28"/>
          <w:rtl/>
          <w:lang w:eastAsia="en-US" w:bidi="ar-JO"/>
        </w:rPr>
        <w:t>.</w:t>
      </w:r>
    </w:p>
    <w:p w:rsidR="000967E6" w:rsidRPr="00396381" w:rsidRDefault="000967E6" w:rsidP="00F738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 كما استدلَّ بهذه الآية</w:t>
      </w:r>
      <w:r w:rsidR="00F738E1">
        <w:rPr>
          <w:rFonts w:asciiTheme="minorHAnsi" w:eastAsiaTheme="minorEastAsia" w:hAnsiTheme="minorHAnsi" w:cs="Arabic Transparent" w:hint="cs"/>
          <w:color w:val="auto"/>
          <w:sz w:val="28"/>
          <w:szCs w:val="28"/>
          <w:rtl/>
          <w:lang w:eastAsia="en-US" w:bidi="ar-JO"/>
        </w:rPr>
        <w:t xml:space="preserve"> في سياق حديثه في كتاب النكاح</w:t>
      </w:r>
      <w:r w:rsidRPr="00396381">
        <w:rPr>
          <w:rFonts w:asciiTheme="minorHAnsi" w:eastAsiaTheme="minorEastAsia" w:hAnsiTheme="minorHAnsi" w:cs="Arabic Transparent" w:hint="cs"/>
          <w:color w:val="auto"/>
          <w:sz w:val="28"/>
          <w:szCs w:val="28"/>
          <w:rtl/>
          <w:lang w:eastAsia="en-US" w:bidi="ar-JO"/>
        </w:rPr>
        <w:t xml:space="preserve"> على وجوب المشاورة في حق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صلى الله عليه وسلم- لذوي الأحلام، وأن هذا الوجوب خاصّ به، ثم قال مبيناً قولاً بالاستحباب: "وقيل</w:t>
      </w:r>
      <w:r w:rsidR="00B93E08">
        <w:rPr>
          <w:rFonts w:asciiTheme="minorHAnsi" w:eastAsiaTheme="minorEastAsia" w:hAnsiTheme="minorHAnsi" w:cs="Arabic Transparent" w:hint="cs"/>
          <w:color w:val="auto"/>
          <w:sz w:val="28"/>
          <w:szCs w:val="28"/>
          <w:rtl/>
          <w:lang w:eastAsia="en-US" w:bidi="ar-JO"/>
        </w:rPr>
        <w:t>: نُدب إليها استعطافاً للقلوب".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3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غير أنه ليس في الآية ما يدل على تخصيص ذلك بالنبي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صلى الله عليه وسلم- فالآية تشمل كل من تولى أمراً من أمور المسلمين، وإن كان الخطاب فيها موجهاً للنبي -صلى الله عليه وسلم-، فإن فيها الحث على هذا الخلق الكريم، الذي أمر الله تعالى به نبيه </w:t>
      </w:r>
      <w:r w:rsidRPr="00396381">
        <w:rPr>
          <w:rFonts w:cs="Arabic Transparent"/>
          <w:color w:val="auto"/>
          <w:sz w:val="28"/>
          <w:szCs w:val="28"/>
          <w:rtl/>
          <w:lang w:bidi="ar-JO"/>
        </w:rPr>
        <w:t>–</w:t>
      </w:r>
      <w:r w:rsidRPr="00396381">
        <w:rPr>
          <w:rFonts w:cs="Arabic Transparent" w:hint="cs"/>
          <w:color w:val="auto"/>
          <w:sz w:val="28"/>
          <w:szCs w:val="28"/>
          <w:rtl/>
          <w:lang w:bidi="ar-JO"/>
        </w:rPr>
        <w:t>صلى الله عليه وسلم-، وفي هذا يقول صاحب التفسير الحديث: "</w:t>
      </w:r>
      <w:r w:rsidRPr="00396381">
        <w:rPr>
          <w:rFonts w:cs="Arabic Transparent"/>
          <w:color w:val="auto"/>
          <w:sz w:val="28"/>
          <w:szCs w:val="28"/>
          <w:rtl/>
          <w:lang w:bidi="ar-JO"/>
        </w:rPr>
        <w:t>ومع خصوصية الآية الموضوعية والزمنية فإن فيها تلقينا</w:t>
      </w:r>
      <w:r w:rsidRPr="00396381">
        <w:rPr>
          <w:rFonts w:cs="Arabic Transparent" w:hint="cs"/>
          <w:color w:val="auto"/>
          <w:sz w:val="28"/>
          <w:szCs w:val="28"/>
          <w:rtl/>
          <w:lang w:bidi="ar-JO"/>
        </w:rPr>
        <w:t>ً</w:t>
      </w:r>
      <w:r w:rsidRPr="00396381">
        <w:rPr>
          <w:rFonts w:cs="Arabic Transparent"/>
          <w:color w:val="auto"/>
          <w:sz w:val="28"/>
          <w:szCs w:val="28"/>
          <w:rtl/>
          <w:lang w:bidi="ar-JO"/>
        </w:rPr>
        <w:t xml:space="preserve"> جليلا</w:t>
      </w:r>
      <w:r w:rsidRPr="00396381">
        <w:rPr>
          <w:rFonts w:cs="Arabic Transparent" w:hint="cs"/>
          <w:color w:val="auto"/>
          <w:sz w:val="28"/>
          <w:szCs w:val="28"/>
          <w:rtl/>
          <w:lang w:bidi="ar-JO"/>
        </w:rPr>
        <w:t>ً</w:t>
      </w:r>
      <w:r w:rsidRPr="00396381">
        <w:rPr>
          <w:rFonts w:cs="Arabic Transparent"/>
          <w:color w:val="auto"/>
          <w:sz w:val="28"/>
          <w:szCs w:val="28"/>
          <w:rtl/>
          <w:lang w:bidi="ar-JO"/>
        </w:rPr>
        <w:t xml:space="preserve"> مستمر المدى. فالذي ي</w:t>
      </w:r>
      <w:r w:rsidRPr="00396381">
        <w:rPr>
          <w:rFonts w:cs="Arabic Transparent" w:hint="cs"/>
          <w:color w:val="auto"/>
          <w:sz w:val="28"/>
          <w:szCs w:val="28"/>
          <w:rtl/>
          <w:lang w:bidi="ar-JO"/>
        </w:rPr>
        <w:t>ُ</w:t>
      </w:r>
      <w:r w:rsidRPr="00396381">
        <w:rPr>
          <w:rFonts w:cs="Arabic Transparent"/>
          <w:color w:val="auto"/>
          <w:sz w:val="28"/>
          <w:szCs w:val="28"/>
          <w:rtl/>
          <w:lang w:bidi="ar-JO"/>
        </w:rPr>
        <w:t>ختار لرئاسة المسلمين وكل زعيم وحاكم فيهم يجب أن يكونوا متصفين باللين والرقة. بعيدين عن الجفاء والغلظة والقسوة. مدركين لمقتضيات المواقف. واسعي الصدر والحلم إزاء استفزاز المستفزين عن جهل أو خبث طوية ولا سيما في الظروف الحرجة والأزمات العصيبة.</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color w:val="auto"/>
          <w:sz w:val="28"/>
          <w:szCs w:val="28"/>
          <w:rtl/>
          <w:lang w:bidi="ar-JO"/>
        </w:rPr>
        <w:t xml:space="preserve"> وعليهم فوق ذلك أن لا يستبدوا بالرأي والعزائم بل يشاوروا أهل العلم والرأي والمكانة والخبرة والعقول الراجحة قبل أن يضطلعوا بمسؤولية السير فيما يعتزمون أن يسيروا فيه. وأن لا يسيروا إلّا بعد نضوج الرأي وتبين أصحّ الوجوه وأصلحها وأكثرها اتساقا</w:t>
      </w:r>
      <w:r w:rsidRPr="00396381">
        <w:rPr>
          <w:rFonts w:cs="Arabic Transparent" w:hint="cs"/>
          <w:color w:val="auto"/>
          <w:sz w:val="28"/>
          <w:szCs w:val="28"/>
          <w:rtl/>
          <w:lang w:bidi="ar-JO"/>
        </w:rPr>
        <w:t>ً</w:t>
      </w:r>
      <w:r w:rsidRPr="00396381">
        <w:rPr>
          <w:rFonts w:cs="Arabic Transparent"/>
          <w:color w:val="auto"/>
          <w:sz w:val="28"/>
          <w:szCs w:val="28"/>
          <w:rtl/>
          <w:lang w:bidi="ar-JO"/>
        </w:rPr>
        <w:t xml:space="preserve"> مع الظروف القائمة</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lastRenderedPageBreak/>
        <w:t>ومصلحة المسلمين العامة</w:t>
      </w:r>
      <w:r w:rsidRPr="00396381">
        <w:rPr>
          <w:rFonts w:cs="Arabic Transparent" w:hint="cs"/>
          <w:color w:val="auto"/>
          <w:sz w:val="28"/>
          <w:szCs w:val="28"/>
          <w:rtl/>
          <w:lang w:bidi="ar-JO"/>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40"/>
      </w:r>
      <w:r w:rsidRPr="00396381">
        <w:rPr>
          <w:rFonts w:cs="Arabic Transparent"/>
          <w:color w:val="auto"/>
          <w:sz w:val="28"/>
          <w:szCs w:val="28"/>
          <w:vertAlign w:val="superscript"/>
          <w:rtl/>
        </w:rPr>
        <w:t>)</w:t>
      </w:r>
      <w:r w:rsidRPr="00396381">
        <w:rPr>
          <w:rFonts w:cs="Arabic Transparent" w:hint="cs"/>
          <w:color w:val="auto"/>
          <w:sz w:val="28"/>
          <w:szCs w:val="28"/>
          <w:rtl/>
          <w:lang w:bidi="ar-JO"/>
        </w:rPr>
        <w:t>.</w:t>
      </w:r>
    </w:p>
    <w:p w:rsidR="000967E6" w:rsidRPr="00396381" w:rsidRDefault="000967E6" w:rsidP="00735EE1">
      <w:pPr>
        <w:pStyle w:val="2"/>
        <w:rPr>
          <w:iCs/>
          <w:color w:val="auto"/>
          <w:rtl/>
        </w:rPr>
      </w:pPr>
      <w:bookmarkStart w:id="63" w:name="_Toc502796613"/>
      <w:r w:rsidRPr="00396381">
        <w:rPr>
          <w:rFonts w:hint="cs"/>
          <w:color w:val="auto"/>
          <w:rtl/>
        </w:rPr>
        <w:lastRenderedPageBreak/>
        <w:t>المطلب الثاني: سورة النساء</w:t>
      </w:r>
      <w:bookmarkEnd w:id="63"/>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كان لسورة النساء نصيب كبير من الآيات التي توقف معها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رحمه الله- في كتابه (نهاية المطلب في دراية المذهب)؛ تفسيراً واستنباطاً للأحكام وتأصيلاً لكثيرٍ من المسائل، ووقوفاً مع بعض قضايا علوم القرآن، وقد تمثل ذلك في المواضع الآتية: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الأول: </w:t>
      </w:r>
      <w:r w:rsidRPr="00396381">
        <w:rPr>
          <w:rFonts w:asciiTheme="minorHAnsi" w:eastAsiaTheme="minorEastAsia" w:hAnsiTheme="minorHAnsi" w:cs="Arabic Transparent" w:hint="cs"/>
          <w:b/>
          <w:bCs/>
          <w:color w:val="auto"/>
          <w:sz w:val="28"/>
          <w:szCs w:val="28"/>
          <w:rtl/>
          <w:lang w:eastAsia="en-US" w:bidi="ar-JO"/>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يَٰٓأَيُّهَا ٱلنَّاسُ ٱتَّقُواْ رَبَّكُمُ ٱلَّذِي خَلَقَكُم مِّن نَّفۡس</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وَٰحِدَة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وَخَلَقَ مِنۡهَا </w:t>
      </w:r>
      <w:r w:rsidRPr="00396381">
        <w:rPr>
          <w:rFonts w:cs="KFGQPC Uthmanic Script HAFS"/>
          <w:b/>
          <w:bCs/>
          <w:color w:val="auto"/>
          <w:sz w:val="28"/>
          <w:szCs w:val="28"/>
          <w:rtl/>
        </w:rPr>
        <w:t>زَوۡجَهَا وَبَثَّ مِنۡهُمَا رِجَ</w:t>
      </w:r>
      <w:r w:rsidRPr="00396381">
        <w:rPr>
          <w:rFonts w:cs="KFGQPC Uthmanic Script HAFS" w:hint="cs"/>
          <w:b/>
          <w:bCs/>
          <w:color w:val="auto"/>
          <w:sz w:val="28"/>
          <w:szCs w:val="28"/>
          <w:rtl/>
        </w:rPr>
        <w:t>ا</w:t>
      </w:r>
      <w:r w:rsidRPr="00396381">
        <w:rPr>
          <w:rFonts w:cs="KFGQPC Uthmanic Script HAFS"/>
          <w:b/>
          <w:bCs/>
          <w:color w:val="auto"/>
          <w:sz w:val="28"/>
          <w:szCs w:val="28"/>
          <w:rtl/>
        </w:rPr>
        <w:t>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كَ</w:t>
      </w:r>
      <w:r w:rsidRPr="00396381">
        <w:rPr>
          <w:rFonts w:cs="KFGQPC Uthmanic Script HAFS"/>
          <w:b/>
          <w:bCs/>
          <w:color w:val="auto"/>
          <w:sz w:val="28"/>
          <w:szCs w:val="28"/>
          <w:rtl/>
        </w:rPr>
        <w:t>ثِير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وَنِسَ</w:t>
      </w:r>
      <w:r w:rsidRPr="00396381">
        <w:rPr>
          <w:rFonts w:cs="KFGQPC Uthmanic Script HAFS"/>
          <w:b/>
          <w:bCs/>
          <w:color w:val="auto"/>
          <w:sz w:val="28"/>
          <w:szCs w:val="28"/>
          <w:rtl/>
        </w:rPr>
        <w:t>آء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وَٱتَّقُواْ ٱ</w:t>
      </w:r>
      <w:r w:rsidRPr="00396381">
        <w:rPr>
          <w:rFonts w:cs="KFGQPC Uthmanic Script HAFS"/>
          <w:b/>
          <w:bCs/>
          <w:color w:val="auto"/>
          <w:sz w:val="28"/>
          <w:szCs w:val="28"/>
          <w:rtl/>
        </w:rPr>
        <w:t>للَّهَ ٱلَّذِي تَسَآءَلُونَ بِهِۦ وَٱلۡأَرۡحَامَۚ إِنَّ ٱللَّهَ كَانَ عَلَيۡكُمۡ رَقِيب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١</w:t>
      </w:r>
      <w:r w:rsidRPr="00396381">
        <w:rPr>
          <w:rFonts w:ascii="Traditional Arabic" w:hAnsi="Traditional Arabic" w:hint="cs"/>
          <w:b/>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[النساء: 1]</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استشهد الجويني بقول الله -عز وجل-: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وَٱتَّقُواْ ٱ</w:t>
      </w:r>
      <w:r w:rsidRPr="00396381">
        <w:rPr>
          <w:rFonts w:asciiTheme="minorHAnsi" w:eastAsiaTheme="minorEastAsia" w:hAnsiTheme="minorHAnsi" w:cs="KFGQPC Uthmanic Script HAFS"/>
          <w:b/>
          <w:bCs/>
          <w:color w:val="auto"/>
          <w:sz w:val="28"/>
          <w:szCs w:val="28"/>
          <w:rtl/>
          <w:lang w:eastAsia="en-US"/>
        </w:rPr>
        <w:t>للَّهَ ٱلَّذِي تَسَآءَلُونَ بِهِۦ وَٱلۡأَرۡحَامَۚ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[النساء: 1]</w:t>
      </w:r>
      <w:r w:rsidRPr="00396381">
        <w:rPr>
          <w:rFonts w:asciiTheme="minorHAnsi" w:eastAsiaTheme="minorEastAsia" w:hAnsiTheme="minorHAnsi" w:cs="Arabic Transparent" w:hint="cs"/>
          <w:color w:val="auto"/>
          <w:sz w:val="28"/>
          <w:szCs w:val="28"/>
          <w:rtl/>
          <w:lang w:eastAsia="en-US" w:bidi="ar-JO"/>
        </w:rPr>
        <w:t xml:space="preserve"> على عظمة حق ذوي الأرحام حتى وإن كانوا كفاراً، واستدلَّ بعموم المعنى في الآية على كراهية تعمُّد قتل ذوي الأرحام من الكفار في المعركة، مبيناً أنّ هذا يشمله عموم الأمر بصلة الرحم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41"/>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وقد تظافرت الأدلة من الكتاب والسنة على بيان عظمة صلة الرحم، ومكانتها الكبيرة في دين الله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عز وجل- والتحذير من قطيعة الرحم، وما ذهب إليه الجويني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رحمه الله- من الاستدلال بأهمية صلة الرحم على كراهية تعمد قتل ذوي الأرحام من الكفار في المعركة أمرٌ يتضمنه روح الشرع وسماحة الإسلام، ومعالي الأخلاق التي جاء بها ديننا الحنيف.</w:t>
      </w:r>
    </w:p>
    <w:p w:rsidR="000967E6" w:rsidRPr="00396381" w:rsidRDefault="000967E6" w:rsidP="00911812">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وفي هذا ردٌّ وتفنيدٌ لما </w:t>
      </w:r>
      <w:r w:rsidR="00911812">
        <w:rPr>
          <w:rFonts w:asciiTheme="minorHAnsi" w:eastAsiaTheme="minorEastAsia" w:hAnsiTheme="minorHAnsi" w:cs="Arabic Transparent" w:hint="cs"/>
          <w:color w:val="auto"/>
          <w:sz w:val="28"/>
          <w:szCs w:val="28"/>
          <w:rtl/>
          <w:lang w:eastAsia="en-US" w:bidi="ar-JO"/>
        </w:rPr>
        <w:t>يُ</w:t>
      </w:r>
      <w:r w:rsidRPr="00396381">
        <w:rPr>
          <w:rFonts w:asciiTheme="minorHAnsi" w:eastAsiaTheme="minorEastAsia" w:hAnsiTheme="minorHAnsi" w:cs="Arabic Transparent" w:hint="cs"/>
          <w:color w:val="auto"/>
          <w:sz w:val="28"/>
          <w:szCs w:val="28"/>
          <w:rtl/>
          <w:lang w:eastAsia="en-US" w:bidi="ar-JO"/>
        </w:rPr>
        <w:t xml:space="preserve">ذكر من أن بعض الصحابة كانوا يقصدون أقاربهم وذوي أرحامهم في المعركة لقتلهم، فإن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صلى الله عليه وسلم- كان ينهى عن ذلك، ومما ورد من ذلك ما ذكره </w:t>
      </w:r>
      <w:r w:rsidR="00911812">
        <w:rPr>
          <w:rFonts w:asciiTheme="minorHAnsi" w:eastAsiaTheme="minorEastAsia" w:hAnsiTheme="minorHAnsi" w:cs="Arabic Transparent" w:hint="cs"/>
          <w:color w:val="auto"/>
          <w:sz w:val="28"/>
          <w:szCs w:val="28"/>
          <w:rtl/>
          <w:lang w:eastAsia="en-US" w:bidi="ar-JO"/>
        </w:rPr>
        <w:t xml:space="preserve">الثعلبي </w:t>
      </w:r>
      <w:r w:rsidR="00911812">
        <w:rPr>
          <w:rFonts w:asciiTheme="minorHAnsi" w:eastAsiaTheme="minorEastAsia" w:hAnsiTheme="minorHAnsi" w:cs="Arabic Transparent"/>
          <w:color w:val="auto"/>
          <w:sz w:val="28"/>
          <w:szCs w:val="28"/>
          <w:rtl/>
          <w:lang w:eastAsia="en-US" w:bidi="ar-JO"/>
        </w:rPr>
        <w:t>–</w:t>
      </w:r>
      <w:r w:rsidR="00911812">
        <w:rPr>
          <w:rFonts w:asciiTheme="minorHAnsi" w:eastAsiaTheme="minorEastAsia" w:hAnsiTheme="minorHAnsi" w:cs="Arabic Transparent" w:hint="cs"/>
          <w:color w:val="auto"/>
          <w:sz w:val="28"/>
          <w:szCs w:val="28"/>
          <w:rtl/>
          <w:lang w:eastAsia="en-US" w:bidi="ar-JO"/>
        </w:rPr>
        <w:t>رحمه الله-</w:t>
      </w:r>
      <w:r w:rsidRPr="00396381">
        <w:rPr>
          <w:rFonts w:asciiTheme="minorHAnsi" w:eastAsiaTheme="minorEastAsia" w:hAnsiTheme="minorHAnsi" w:cs="Arabic Transparent" w:hint="cs"/>
          <w:color w:val="auto"/>
          <w:sz w:val="28"/>
          <w:szCs w:val="28"/>
          <w:rtl/>
          <w:lang w:eastAsia="en-US" w:bidi="ar-JO"/>
        </w:rPr>
        <w:t xml:space="preserve"> عند تفسير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لَّا تَجِدُ قَوۡمٗا يُؤۡمِنُونَ بِٱللَّهِ وَٱلۡيَوۡمِ ٱلۡأٓخِرِ يُوَآدُّونَ مَنۡ حَآدَّ ٱللَّهَ وَرَسُولَهُۥ وَلَوۡ كَانُوٓاْ ءَابَآءَهُمۡ أَوۡ أَبۡنَآءَهُمۡ أَوۡ إِخۡوَٰنَهُمۡ أَوۡ عَشِيرَتَهُمۡۚ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[المجادلة: 22]</w:t>
      </w:r>
      <w:r w:rsidR="00911812">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فذكر أنّ </w:t>
      </w:r>
      <w:r w:rsidRPr="00396381">
        <w:rPr>
          <w:rFonts w:asciiTheme="minorHAnsi" w:eastAsiaTheme="minorEastAsia" w:hAnsiTheme="minorHAnsi" w:cs="Arabic Transparent"/>
          <w:color w:val="auto"/>
          <w:sz w:val="28"/>
          <w:szCs w:val="28"/>
          <w:rtl/>
          <w:lang w:eastAsia="en-US" w:bidi="ar-JO"/>
        </w:rPr>
        <w:t>أبا قحافة</w:t>
      </w:r>
      <w:r w:rsidRPr="00396381">
        <w:rPr>
          <w:rFonts w:asciiTheme="minorHAnsi" w:eastAsiaTheme="minorEastAsia" w:hAnsiTheme="minorHAnsi" w:cs="Arabic Transparent" w:hint="cs"/>
          <w:color w:val="auto"/>
          <w:sz w:val="28"/>
          <w:szCs w:val="28"/>
          <w:rtl/>
          <w:lang w:eastAsia="en-US" w:bidi="ar-JO"/>
        </w:rPr>
        <w:t xml:space="preserve"> والد أبي بكر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رضي الله عنه- </w:t>
      </w:r>
      <w:r w:rsidRPr="00396381">
        <w:rPr>
          <w:rFonts w:asciiTheme="minorHAnsi" w:eastAsiaTheme="minorEastAsia" w:hAnsiTheme="minorHAnsi" w:cs="Arabic Transparent"/>
          <w:color w:val="auto"/>
          <w:sz w:val="28"/>
          <w:szCs w:val="28"/>
          <w:rtl/>
          <w:lang w:eastAsia="en-US" w:bidi="ar-JO"/>
        </w:rPr>
        <w:t xml:space="preserve">سبّ النبي </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صلّى الله عليه وسلّم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فصكّه أبو بكر–</w:t>
      </w:r>
      <w:r w:rsidRPr="00396381">
        <w:rPr>
          <w:rFonts w:asciiTheme="minorHAnsi" w:eastAsiaTheme="minorEastAsia" w:hAnsiTheme="minorHAnsi" w:cs="Arabic Transparent" w:hint="cs"/>
          <w:color w:val="auto"/>
          <w:sz w:val="28"/>
          <w:szCs w:val="28"/>
          <w:rtl/>
          <w:lang w:eastAsia="en-US" w:bidi="ar-JO"/>
        </w:rPr>
        <w:t>رضي الله عنه-</w:t>
      </w:r>
      <w:r w:rsidRPr="00396381">
        <w:rPr>
          <w:rFonts w:asciiTheme="minorHAnsi" w:eastAsiaTheme="minorEastAsia" w:hAnsiTheme="minorHAnsi" w:cs="Arabic Transparent"/>
          <w:color w:val="auto"/>
          <w:sz w:val="28"/>
          <w:szCs w:val="28"/>
          <w:rtl/>
          <w:lang w:eastAsia="en-US" w:bidi="ar-JO"/>
        </w:rPr>
        <w:t xml:space="preserve"> صكّة سقط منها، </w:t>
      </w:r>
      <w:r w:rsidRPr="00396381">
        <w:rPr>
          <w:rFonts w:asciiTheme="minorHAnsi" w:eastAsiaTheme="minorEastAsia" w:hAnsiTheme="minorHAnsi" w:cs="Arabic Transparent" w:hint="cs"/>
          <w:color w:val="auto"/>
          <w:sz w:val="28"/>
          <w:szCs w:val="28"/>
          <w:rtl/>
          <w:lang w:eastAsia="en-US" w:bidi="ar-JO"/>
        </w:rPr>
        <w:t>فنهاه النبي -</w:t>
      </w:r>
      <w:r w:rsidRPr="00396381">
        <w:rPr>
          <w:rFonts w:asciiTheme="minorHAnsi" w:eastAsiaTheme="minorEastAsia" w:hAnsiTheme="minorHAnsi" w:cs="Arabic Transparent"/>
          <w:color w:val="auto"/>
          <w:sz w:val="28"/>
          <w:szCs w:val="28"/>
          <w:rtl/>
          <w:lang w:eastAsia="en-US" w:bidi="ar-JO"/>
        </w:rPr>
        <w:t>صلّى الله عليه وسلّم</w:t>
      </w:r>
      <w:r w:rsidRPr="00396381">
        <w:rPr>
          <w:rFonts w:asciiTheme="minorHAnsi" w:eastAsiaTheme="minorEastAsia" w:hAnsiTheme="minorHAnsi" w:cs="Arabic Transparent" w:hint="cs"/>
          <w:color w:val="auto"/>
          <w:sz w:val="28"/>
          <w:szCs w:val="28"/>
          <w:rtl/>
          <w:lang w:eastAsia="en-US" w:bidi="ar-JO"/>
        </w:rPr>
        <w:t xml:space="preserve">- عن ذلك، </w:t>
      </w:r>
      <w:r w:rsidRPr="00396381">
        <w:rPr>
          <w:rFonts w:asciiTheme="minorHAnsi" w:eastAsiaTheme="minorEastAsia" w:hAnsiTheme="minorHAnsi" w:cs="Arabic Transparent"/>
          <w:color w:val="auto"/>
          <w:sz w:val="28"/>
          <w:szCs w:val="28"/>
          <w:rtl/>
          <w:lang w:eastAsia="en-US" w:bidi="ar-JO"/>
        </w:rPr>
        <w:t xml:space="preserve">فقال أبو بكر </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رضي الله عنه</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والله لو كان السيف منّي قريبا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لقتلته، فأنزل الله سبحانه هذه 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يُوَآدُّونَ مَنۡ </w:t>
      </w:r>
      <w:r w:rsidRPr="00396381">
        <w:rPr>
          <w:rFonts w:asciiTheme="minorHAnsi" w:eastAsiaTheme="minorEastAsia" w:hAnsiTheme="minorHAnsi" w:cs="KFGQPC Uthmanic Script HAFS"/>
          <w:b/>
          <w:bCs/>
          <w:color w:val="auto"/>
          <w:sz w:val="28"/>
          <w:szCs w:val="28"/>
          <w:rtl/>
          <w:lang w:eastAsia="en-US"/>
        </w:rPr>
        <w:lastRenderedPageBreak/>
        <w:t>حَآدَّ ٱللَّهَ</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[المجادلة: 22]</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42"/>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وذكر الثعلبي أيضاً أن </w:t>
      </w:r>
      <w:r w:rsidRPr="00396381">
        <w:rPr>
          <w:rFonts w:asciiTheme="minorHAnsi" w:eastAsiaTheme="minorEastAsia" w:hAnsiTheme="minorHAnsi" w:cs="Arabic Transparent"/>
          <w:color w:val="auto"/>
          <w:sz w:val="28"/>
          <w:szCs w:val="28"/>
          <w:rtl/>
          <w:lang w:eastAsia="en-US" w:bidi="ar-JO"/>
        </w:rPr>
        <w:t>أبا عبيدة بن الجراح –</w:t>
      </w:r>
      <w:r w:rsidRPr="00396381">
        <w:rPr>
          <w:rFonts w:asciiTheme="minorHAnsi" w:eastAsiaTheme="minorEastAsia" w:hAnsiTheme="minorHAnsi" w:cs="Arabic Transparent" w:hint="cs"/>
          <w:color w:val="auto"/>
          <w:sz w:val="28"/>
          <w:szCs w:val="28"/>
          <w:rtl/>
          <w:lang w:eastAsia="en-US" w:bidi="ar-JO"/>
        </w:rPr>
        <w:t>رضي الله عنه-</w:t>
      </w:r>
      <w:r w:rsidRPr="00396381">
        <w:rPr>
          <w:rFonts w:asciiTheme="minorHAnsi" w:eastAsiaTheme="minorEastAsia" w:hAnsiTheme="minorHAnsi" w:cs="Arabic Transparent"/>
          <w:color w:val="auto"/>
          <w:sz w:val="28"/>
          <w:szCs w:val="28"/>
          <w:rtl/>
          <w:lang w:eastAsia="en-US" w:bidi="ar-JO"/>
        </w:rPr>
        <w:t xml:space="preserve"> قتل أباه يوم أحد</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43"/>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1B6A89">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eastAsia"/>
          <w:color w:val="auto"/>
          <w:sz w:val="28"/>
          <w:szCs w:val="28"/>
          <w:rtl/>
          <w:lang w:eastAsia="en-US" w:bidi="ar-JO"/>
        </w:rPr>
        <w:t>والأثر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الذي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أبا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عبيدة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رضي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عنه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قتل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أباه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ابن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حجر</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رحمه الله- عنه: </w:t>
      </w:r>
      <w:r w:rsidRPr="00396381">
        <w:rPr>
          <w:rFonts w:asciiTheme="minorHAnsi" w:eastAsiaTheme="minorEastAsia" w:hAnsiTheme="minorHAnsi" w:cs="Arabic Transparent" w:hint="eastAsia"/>
          <w:color w:val="auto"/>
          <w:sz w:val="28"/>
          <w:szCs w:val="28"/>
          <w:rtl/>
          <w:lang w:eastAsia="en-US" w:bidi="ar-JO"/>
        </w:rPr>
        <w:t>معضل</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44"/>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فلم يثبت عن أصحاب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صلى الله عليه وسلم- فعل ذلك، بل إنّ الذي ورد عنه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صلى الله عليه وسلم- أنه كان ينهى عن ذلك</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45"/>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bidi="ar-JO"/>
        </w:rPr>
        <w:t xml:space="preserve">، فإنّ قتْل الآباء أمر يتعارض مع فطرة الإنسان ووفاءه لمن أحسن إليه, كيف لا وقد ثبت عن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صلى الله عليه وسلم- أنه كان حريصاً على إسلام عمه أبي طالب، واستأذن ربه في أن يستغفر لأمه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46"/>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bidi="ar-JO"/>
        </w:rPr>
        <w:t>، وهذا مِنْ عظمة هذا الدين وموافقته للفطرة، وحثّه على صلة الرحم حتى وإن كانوا كفاراً.</w:t>
      </w:r>
    </w:p>
    <w:p w:rsidR="000967E6" w:rsidRPr="00396381" w:rsidRDefault="000967E6" w:rsidP="001B6A89">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الثاني: </w:t>
      </w:r>
      <w:r w:rsidRPr="00396381">
        <w:rPr>
          <w:rFonts w:cs="Arabic Transparent" w:hint="cs"/>
          <w:b/>
          <w:bCs/>
          <w:color w:val="auto"/>
          <w:sz w:val="28"/>
          <w:szCs w:val="28"/>
          <w:rtl/>
        </w:rPr>
        <w:t xml:space="preserve">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وَءَاتُواْ ٱلۡيَتَٰمَىٰٓ أَمۡوَٰلَهُمۡۖ </w:t>
      </w:r>
      <w:r w:rsidRPr="00396381">
        <w:rPr>
          <w:rFonts w:cs="KFGQPC Uthmanic Script HAFS"/>
          <w:b/>
          <w:bCs/>
          <w:color w:val="auto"/>
          <w:sz w:val="28"/>
          <w:szCs w:val="28"/>
          <w:rtl/>
        </w:rPr>
        <w:t>وَلَا تَتَبَدَّلُواْ ٱلۡخَبِيثَ بِٱلطَّيِّبِۖ وَلَا تَأۡكُلُوٓاْ أَمۡوَٰلَهُمۡ إِلَىٰٓ أَمۡوَٰلِكُمۡۚ إِنَّهُۥ كَانَ حُوب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كَبِير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ا٢</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2]</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وَلَا تَأۡكُلُوٓاْ أَمۡوَٰلَهُمۡ إِلَىٰٓ أَمۡوَٰلِكُمۡۚ</w:t>
      </w:r>
      <w:r w:rsidRPr="00396381">
        <w:rPr>
          <w:rFonts w:ascii="Traditional Arabic" w:hAnsi="Traditional Arabic" w:hint="cs"/>
          <w:b/>
          <w:color w:val="auto"/>
          <w:sz w:val="28"/>
          <w:szCs w:val="28"/>
          <w:rtl/>
        </w:rPr>
        <w:t>﴾</w:t>
      </w:r>
      <w:r w:rsidRPr="00396381">
        <w:rPr>
          <w:rFonts w:cs="Arabic Transparent" w:hint="cs"/>
          <w:color w:val="auto"/>
          <w:sz w:val="28"/>
          <w:szCs w:val="28"/>
          <w:rtl/>
        </w:rPr>
        <w:t>، على جواز مجيء (إلى) بمعنى الجمع؛ أي بمعنى (مع) فيكون المعنى في الآية: مع أموالكم</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47"/>
      </w:r>
      <w:r w:rsidRPr="00396381">
        <w:rPr>
          <w:rFonts w:cs="Arabic Transparent"/>
          <w:color w:val="auto"/>
          <w:sz w:val="28"/>
          <w:szCs w:val="28"/>
          <w:vertAlign w:val="superscript"/>
          <w:rtl/>
        </w:rPr>
        <w:t>)</w:t>
      </w:r>
      <w:r w:rsidR="00911812">
        <w:rPr>
          <w:rFonts w:cs="Arabic Transparent" w:hint="cs"/>
          <w:color w:val="auto"/>
          <w:sz w:val="28"/>
          <w:szCs w:val="28"/>
          <w:rtl/>
        </w:rPr>
        <w:t>, وقد سبق الإشارة إلى هذه المسألة</w:t>
      </w:r>
      <w:r w:rsidR="00911812" w:rsidRPr="00911812">
        <w:rPr>
          <w:rStyle w:val="a3"/>
          <w:rtl/>
        </w:rPr>
        <w:t>(</w:t>
      </w:r>
      <w:r w:rsidR="00911812">
        <w:rPr>
          <w:rStyle w:val="a3"/>
          <w:rtl/>
        </w:rPr>
        <w:footnoteReference w:id="448"/>
      </w:r>
      <w:r w:rsidR="00911812" w:rsidRPr="00911812">
        <w:rPr>
          <w:rStyle w:val="a3"/>
          <w:rtl/>
        </w:rPr>
        <w:t>)</w:t>
      </w:r>
      <w:r w:rsidR="00911812">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lastRenderedPageBreak/>
        <w:t>المَوْضِع الثالث: الآيتان</w:t>
      </w:r>
      <w:r w:rsidRPr="00396381">
        <w:rPr>
          <w:rFonts w:cs="Arabic Transparent" w:hint="cs"/>
          <w:color w:val="auto"/>
          <w:sz w:val="28"/>
          <w:szCs w:val="28"/>
          <w:rtl/>
          <w:lang w:bidi="ar-JO"/>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وَإِنۡ خِفۡتُمۡ أَلَّا تُ</w:t>
      </w:r>
      <w:r w:rsidRPr="00396381">
        <w:rPr>
          <w:rFonts w:cs="KFGQPC Uthmanic Script HAFS"/>
          <w:b/>
          <w:bCs/>
          <w:color w:val="auto"/>
          <w:sz w:val="28"/>
          <w:szCs w:val="28"/>
          <w:rtl/>
        </w:rPr>
        <w:t>قۡسِطُواْ فِي ٱلۡيَتَٰمَىٰ فَٱنكِحُواْ مَا طَابَ لَكُم مِّنَ ٱلنِّسَآءِ مَثۡنَىٰ وَثُلَٰثَ وَرُبَٰعَۖ فَإِنۡ خِفۡتُمۡ أَلَّا تَعۡدِلُواْ فَوَٰحِدَةً أَوۡ مَا مَلَكَتۡ أَيۡمَٰنُكُمۡۚ ذَٰلِكَ أَدۡنَىٰٓ أَلَّا تَعُولُواْ ٣</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وَءَاتُواْ ٱلنِّسَآءَ صَدُقَٰتِهِنَّ نِحۡلَة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فَإِن طِبۡنَ لَكُمۡ عَن شَيۡء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مِّنۡهُ نَفۡس</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فَكُلُوهُ </w:t>
      </w:r>
      <w:r w:rsidRPr="00396381">
        <w:rPr>
          <w:rFonts w:cs="KFGQPC Uthmanic Script HAFS"/>
          <w:b/>
          <w:bCs/>
          <w:color w:val="auto"/>
          <w:sz w:val="28"/>
          <w:szCs w:val="28"/>
          <w:rtl/>
        </w:rPr>
        <w:t>هَنِيٓ‍ٔ</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مَّرِيٓ</w:t>
      </w:r>
      <w:r w:rsidRPr="00396381">
        <w:rPr>
          <w:rFonts w:cs="KFGQPC Uthmanic Script HAFS"/>
          <w:b/>
          <w:bCs/>
          <w:color w:val="auto"/>
          <w:sz w:val="28"/>
          <w:szCs w:val="28"/>
          <w:rtl/>
        </w:rPr>
        <w:t>‍ٔ</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 xml:space="preserve">[النساء: </w:t>
      </w:r>
      <w:r w:rsidRPr="00396381">
        <w:rPr>
          <w:rFonts w:cs="Arabic Transparent" w:hint="cs"/>
          <w:color w:val="auto"/>
          <w:sz w:val="28"/>
          <w:szCs w:val="28"/>
          <w:rtl/>
        </w:rPr>
        <w:t>3-4</w:t>
      </w:r>
      <w:r w:rsidRPr="00396381">
        <w:rPr>
          <w:rFonts w:cs="Arabic Transparent"/>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lang w:bidi="ar-JO"/>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 وَإِنۡ خِفۡتُمۡ أَلَّا تُ</w:t>
      </w:r>
      <w:r w:rsidRPr="00396381">
        <w:rPr>
          <w:rFonts w:cs="KFGQPC Uthmanic Script HAFS"/>
          <w:b/>
          <w:bCs/>
          <w:color w:val="auto"/>
          <w:sz w:val="28"/>
          <w:szCs w:val="28"/>
          <w:rtl/>
        </w:rPr>
        <w:t xml:space="preserve">قۡسِطُواْ فِي ٱلۡيَتَٰمَىٰ فَٱنكِحُواْ مَا طَابَ لَكُم مِّنَ ٱلنِّسَآءِ مَثۡنَىٰ وَثُلَٰثَ وَرُبَٰعَۖ فَإِنۡ خِفۡتُمۡ أَلَّا تَعۡدِلُواْ فَوَٰحِدَةً أَوۡ مَا مَلَكَتۡ أَيۡمَٰنُكُمۡۚ ذَٰلِكَ أَدۡنَىٰٓ أَلَّا تَعُولُواْ </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[النساء: 3]</w:t>
      </w:r>
      <w:r w:rsidRPr="00396381">
        <w:rPr>
          <w:rFonts w:cs="Arabic Transparent" w:hint="cs"/>
          <w:color w:val="auto"/>
          <w:sz w:val="28"/>
          <w:szCs w:val="28"/>
          <w:rtl/>
          <w:lang w:bidi="ar-JO"/>
        </w:rPr>
        <w:t xml:space="preserve"> على التفريق بين الحرّ والعبد في عدد الزوجات التي تحل له، وأنه ليس للعبد أن يتزوج بأربعة نساء؛ لأن سياق الآية جاء في الحرائر؛ فقد ذكرت أموراً تليق بالحرائر، فالعبد لا ينكح إلا اثنتين، كما أكّد على ما ذهب إليه بقول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w:t>
      </w:r>
      <w:r w:rsidRPr="00396381">
        <w:rPr>
          <w:rFonts w:cs="KFGQPC Uthmanic Script HAFS" w:hint="cs"/>
          <w:b/>
          <w:bCs/>
          <w:color w:val="auto"/>
          <w:sz w:val="28"/>
          <w:szCs w:val="28"/>
          <w:rtl/>
        </w:rPr>
        <w:t>فَإِن طِبۡنَ لَكُمۡ عَن شَيۡء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مِّنۡهُ نَفۡس</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فَكُلُوهُ </w:t>
      </w:r>
      <w:r w:rsidRPr="00396381">
        <w:rPr>
          <w:rFonts w:cs="KFGQPC Uthmanic Script HAFS"/>
          <w:b/>
          <w:bCs/>
          <w:color w:val="auto"/>
          <w:sz w:val="28"/>
          <w:szCs w:val="28"/>
          <w:rtl/>
        </w:rPr>
        <w:t>هَنِيٓ‍ٔ</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مَّرِيٓ</w:t>
      </w:r>
      <w:r w:rsidRPr="00396381">
        <w:rPr>
          <w:rFonts w:cs="KFGQPC Uthmanic Script HAFS"/>
          <w:b/>
          <w:bCs/>
          <w:color w:val="auto"/>
          <w:sz w:val="28"/>
          <w:szCs w:val="28"/>
          <w:rtl/>
        </w:rPr>
        <w:t>‍ٔ</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[النساء: 4]</w:t>
      </w:r>
      <w:r w:rsidRPr="00396381">
        <w:rPr>
          <w:rFonts w:cs="Arabic Transparent" w:hint="cs"/>
          <w:color w:val="auto"/>
          <w:sz w:val="28"/>
          <w:szCs w:val="28"/>
          <w:rtl/>
          <w:lang w:bidi="ar-JO"/>
        </w:rPr>
        <w:t>، بأن هذا أيضاً مما يليق بالحرائر</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49"/>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6A22F9">
      <w:pPr>
        <w:spacing w:line="360" w:lineRule="auto"/>
        <w:ind w:firstLine="567"/>
        <w:rPr>
          <w:rFonts w:cs="Arabic Transparent"/>
          <w:color w:val="auto"/>
          <w:sz w:val="28"/>
          <w:szCs w:val="28"/>
          <w:rtl/>
        </w:rPr>
      </w:pPr>
      <w:r w:rsidRPr="00396381">
        <w:rPr>
          <w:rFonts w:cs="Arabic Transparent" w:hint="cs"/>
          <w:color w:val="auto"/>
          <w:sz w:val="28"/>
          <w:szCs w:val="28"/>
          <w:rtl/>
        </w:rPr>
        <w:t xml:space="preserve">واستدلَّ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فَٱنكِحُواْ مَا طَابَ لَكُم</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[النساء: 3]</w:t>
      </w:r>
      <w:r w:rsidRPr="00396381">
        <w:rPr>
          <w:rFonts w:cs="Arabic Transparent" w:hint="cs"/>
          <w:color w:val="auto"/>
          <w:sz w:val="28"/>
          <w:szCs w:val="28"/>
          <w:rtl/>
          <w:lang w:bidi="ar-JO"/>
        </w:rPr>
        <w:t xml:space="preserve"> على أصل مشروعية النكاح، وأنّه في الجملة مرغوب فيه، كما استدلَّ على ذلك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وَأَنكِحُواْ ٱلۡأَيَٰمَىٰ مِنكُمۡ</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[النور: 32]</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0"/>
      </w:r>
      <w:r w:rsidRPr="00396381">
        <w:rPr>
          <w:rFonts w:cs="Arabic Transparent"/>
          <w:color w:val="auto"/>
          <w:sz w:val="28"/>
          <w:szCs w:val="28"/>
          <w:vertAlign w:val="superscript"/>
          <w:rtl/>
        </w:rPr>
        <w:t>)</w:t>
      </w:r>
      <w:r w:rsidRPr="00396381">
        <w:rPr>
          <w:rFonts w:cs="Arabic Transparent" w:hint="cs"/>
          <w:color w:val="auto"/>
          <w:sz w:val="28"/>
          <w:szCs w:val="28"/>
          <w:rtl/>
        </w:rPr>
        <w:t>، وذكر أن الطلاق والفراق من أسباب الغنى؛ إذ يقول: "</w:t>
      </w:r>
      <w:r w:rsidRPr="00396381">
        <w:rPr>
          <w:rFonts w:cs="Arabic Transparent"/>
          <w:color w:val="auto"/>
          <w:sz w:val="28"/>
          <w:szCs w:val="28"/>
          <w:rtl/>
        </w:rPr>
        <w:t xml:space="preserve">وقوله سبحانه: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وَأَنكِحُواْ ٱلۡأَيَٰمَىٰ مِنكُمۡ</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[النور: 32]  فوعد به الغنى، وكان الحسن بن علي منكاحا</w:t>
      </w:r>
      <w:r w:rsidRPr="00396381">
        <w:rPr>
          <w:rFonts w:cs="Arabic Transparent" w:hint="cs"/>
          <w:color w:val="auto"/>
          <w:sz w:val="28"/>
          <w:szCs w:val="28"/>
          <w:rtl/>
        </w:rPr>
        <w:t>ً</w:t>
      </w:r>
      <w:r w:rsidRPr="00396381">
        <w:rPr>
          <w:rFonts w:cs="Arabic Transparent"/>
          <w:color w:val="auto"/>
          <w:sz w:val="28"/>
          <w:szCs w:val="28"/>
          <w:rtl/>
        </w:rPr>
        <w:t xml:space="preserve"> مطلاقا</w:t>
      </w:r>
      <w:r w:rsidRPr="00396381">
        <w:rPr>
          <w:rFonts w:cs="Arabic Transparent" w:hint="cs"/>
          <w:color w:val="auto"/>
          <w:sz w:val="28"/>
          <w:szCs w:val="28"/>
          <w:rtl/>
        </w:rPr>
        <w:t>ً</w:t>
      </w:r>
      <w:r w:rsidRPr="00396381">
        <w:rPr>
          <w:rFonts w:cs="Arabic Transparent"/>
          <w:color w:val="auto"/>
          <w:sz w:val="28"/>
          <w:szCs w:val="28"/>
          <w:rtl/>
        </w:rPr>
        <w:t xml:space="preserve">، فقيل له في ذلك، فقال: إن الله وعد الغنى عليهما، فقال: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إِن يَكُونُواْ فُقَرَآءَ يُغۡنِهِمُ ٱللَّهُ مِن فَضۡلِهِۦۗ</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[النور: 32]</w:t>
      </w:r>
      <w:r w:rsidRPr="00396381">
        <w:rPr>
          <w:rFonts w:cs="Arabic Transparent" w:hint="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وَإِن يَتَفَرَّقَا يُغۡنِ ٱ</w:t>
      </w:r>
      <w:r w:rsidRPr="00396381">
        <w:rPr>
          <w:rFonts w:cs="KFGQPC Uthmanic Script HAFS"/>
          <w:b/>
          <w:bCs/>
          <w:color w:val="auto"/>
          <w:sz w:val="28"/>
          <w:szCs w:val="28"/>
          <w:rtl/>
        </w:rPr>
        <w:t>للَّهُ كُلّ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مِّن سَعَتِهِۦۚ</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[النساء: 130]</w:t>
      </w:r>
      <w:r w:rsidRPr="00396381">
        <w:rPr>
          <w:rFonts w:cs="Arabic Transparent" w:hint="cs"/>
          <w:color w:val="auto"/>
          <w:sz w:val="28"/>
          <w:szCs w:val="28"/>
          <w:rtl/>
        </w:rPr>
        <w:t xml:space="preserve"> </w:t>
      </w:r>
      <w:r w:rsidRPr="00396381">
        <w:rPr>
          <w:rFonts w:cs="Arabic Transparent"/>
          <w:color w:val="auto"/>
          <w:sz w:val="28"/>
          <w:szCs w:val="28"/>
          <w:rtl/>
        </w:rPr>
        <w:t>فأنا أطلب الغنى بهما</w:t>
      </w:r>
      <w:r w:rsidRPr="00396381">
        <w:rPr>
          <w:rFonts w:cs="Arabic Transparent" w:hint="cs"/>
          <w:color w:val="auto"/>
          <w:sz w:val="28"/>
          <w:szCs w:val="28"/>
          <w:rtl/>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1"/>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vertAlign w:val="superscript"/>
          <w:rtl/>
        </w:rPr>
      </w:pPr>
      <w:r w:rsidRPr="00396381">
        <w:rPr>
          <w:rFonts w:cs="Arabic Transparent" w:hint="cs"/>
          <w:color w:val="auto"/>
          <w:sz w:val="28"/>
          <w:szCs w:val="28"/>
          <w:rtl/>
        </w:rPr>
        <w:t xml:space="preserve">فكلٌّ من الزواج والفراق قد يكون سبباً في الغنى، وخاصة إذا كانت المصلحة الشرعية تستدعي ذلك، إذ قد تكون المصلحة الشرعية في الفراق، وقد أيّد الخطيب الشربيني </w:t>
      </w:r>
      <w:r w:rsidRPr="00396381">
        <w:rPr>
          <w:rFonts w:cs="Arabic Transparent"/>
          <w:color w:val="auto"/>
          <w:sz w:val="28"/>
          <w:szCs w:val="28"/>
          <w:rtl/>
        </w:rPr>
        <w:t>–</w:t>
      </w:r>
      <w:r w:rsidRPr="00396381">
        <w:rPr>
          <w:rFonts w:cs="Arabic Transparent" w:hint="cs"/>
          <w:color w:val="auto"/>
          <w:sz w:val="28"/>
          <w:szCs w:val="28"/>
          <w:rtl/>
        </w:rPr>
        <w:t xml:space="preserve">رحمه الله- هذا المعنى الذي ذهب إليه الجويني </w:t>
      </w:r>
      <w:r w:rsidRPr="00396381">
        <w:rPr>
          <w:rFonts w:cs="Arabic Transparent"/>
          <w:color w:val="auto"/>
          <w:sz w:val="28"/>
          <w:szCs w:val="28"/>
          <w:rtl/>
        </w:rPr>
        <w:t>–</w:t>
      </w:r>
      <w:r w:rsidRPr="00396381">
        <w:rPr>
          <w:rFonts w:cs="Arabic Transparent" w:hint="cs"/>
          <w:color w:val="auto"/>
          <w:sz w:val="28"/>
          <w:szCs w:val="28"/>
          <w:rtl/>
        </w:rPr>
        <w:t>رحمه الله-؛ إذ يقول: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فُقَرَآءَ يُغۡنِهِمُ ٱللَّهُ</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أي: بالتزويج</w:t>
      </w:r>
      <w:r w:rsidRPr="00396381">
        <w:rPr>
          <w:rFonts w:cs="Arabic Transparent" w:hint="cs"/>
          <w:color w:val="auto"/>
          <w:sz w:val="28"/>
          <w:szCs w:val="28"/>
          <w:rtl/>
        </w:rPr>
        <w:t xml:space="preserve">، </w:t>
      </w:r>
      <w:r w:rsidRPr="00396381">
        <w:rPr>
          <w:rFonts w:ascii="Traditional Arabic" w:hAnsi="Traditional Arabic" w:hint="cs"/>
          <w:b/>
          <w:color w:val="auto"/>
          <w:sz w:val="28"/>
          <w:szCs w:val="28"/>
          <w:rtl/>
        </w:rPr>
        <w:lastRenderedPageBreak/>
        <w:t>﴿</w:t>
      </w:r>
      <w:r w:rsidRPr="00396381">
        <w:rPr>
          <w:rFonts w:cs="KFGQPC Uthmanic Script HAFS"/>
          <w:b/>
          <w:bCs/>
          <w:color w:val="auto"/>
          <w:sz w:val="28"/>
          <w:szCs w:val="28"/>
          <w:rtl/>
        </w:rPr>
        <w:t>مِن فَضۡلِهِ</w:t>
      </w:r>
      <w:r w:rsidRPr="00396381">
        <w:rPr>
          <w:rFonts w:ascii="Traditional Arabic" w:hAnsi="Traditional Arabic" w:hint="cs"/>
          <w:b/>
          <w:color w:val="auto"/>
          <w:sz w:val="28"/>
          <w:szCs w:val="28"/>
          <w:rtl/>
        </w:rPr>
        <w:t>﴾</w:t>
      </w:r>
      <w:r w:rsidRPr="00396381">
        <w:rPr>
          <w:rFonts w:cs="Arabic Transparent"/>
          <w:color w:val="auto"/>
          <w:sz w:val="28"/>
          <w:szCs w:val="28"/>
          <w:rtl/>
        </w:rPr>
        <w:t xml:space="preserve"> ردّ</w:t>
      </w:r>
      <w:r w:rsidRPr="00396381">
        <w:rPr>
          <w:rFonts w:cs="Arabic Transparent" w:hint="cs"/>
          <w:color w:val="auto"/>
          <w:sz w:val="28"/>
          <w:szCs w:val="28"/>
          <w:rtl/>
        </w:rPr>
        <w:t>ٌ</w:t>
      </w:r>
      <w:r w:rsidRPr="00396381">
        <w:rPr>
          <w:rFonts w:cs="Arabic Transparent"/>
          <w:color w:val="auto"/>
          <w:sz w:val="28"/>
          <w:szCs w:val="28"/>
          <w:rtl/>
        </w:rPr>
        <w:t xml:space="preserve"> لما عساه</w:t>
      </w:r>
      <w:r w:rsidRPr="00396381">
        <w:rPr>
          <w:rFonts w:cs="Arabic Transparent" w:hint="cs"/>
          <w:color w:val="auto"/>
          <w:sz w:val="28"/>
          <w:szCs w:val="28"/>
          <w:rtl/>
        </w:rPr>
        <w:t xml:space="preserve"> </w:t>
      </w:r>
      <w:r w:rsidRPr="00396381">
        <w:rPr>
          <w:rFonts w:cs="Arabic Transparent"/>
          <w:color w:val="auto"/>
          <w:sz w:val="28"/>
          <w:szCs w:val="28"/>
          <w:rtl/>
        </w:rPr>
        <w:t>أن يمنع من النكاح والمعنى لا يمنعهن فقر الخاطب والمخطوبة من المناكحة، فإن في فضل الله غنية عن المال فإنه غادٍ ورائح</w:t>
      </w:r>
      <w:r w:rsidR="00B93E08">
        <w:rPr>
          <w:rFonts w:cs="Arabic Transparent" w:hint="cs"/>
          <w:color w:val="auto"/>
          <w:sz w:val="28"/>
          <w:szCs w:val="28"/>
          <w:rtl/>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2"/>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rPr>
        <w:t>وكذلك قد يكون الغنى في الفراق، وقد يحصل فيه الخير، بل في بعض الأحيان قد يكون الفراق مطلباً شرعياً، يقول</w:t>
      </w:r>
      <w:r w:rsidRPr="00396381">
        <w:rPr>
          <w:rFonts w:ascii="Arial" w:hAnsi="Arial" w:cs="Arabic Transparent" w:hint="eastAsia"/>
          <w:color w:val="auto"/>
          <w:sz w:val="28"/>
          <w:szCs w:val="28"/>
          <w:rtl/>
          <w:lang w:bidi="ar-JO"/>
        </w:rPr>
        <w:t xml:space="preserve"> إسماعيل</w:t>
      </w:r>
      <w:r w:rsidRPr="00396381">
        <w:rPr>
          <w:rFonts w:ascii="Arial" w:hAnsi="Arial" w:cs="Arabic Transparent"/>
          <w:color w:val="auto"/>
          <w:sz w:val="28"/>
          <w:szCs w:val="28"/>
          <w:rtl/>
          <w:lang w:bidi="ar-JO"/>
        </w:rPr>
        <w:t xml:space="preserve"> </w:t>
      </w:r>
      <w:r w:rsidRPr="00396381">
        <w:rPr>
          <w:rFonts w:ascii="Arial" w:hAnsi="Arial" w:cs="Arabic Transparent" w:hint="eastAsia"/>
          <w:color w:val="auto"/>
          <w:sz w:val="28"/>
          <w:szCs w:val="28"/>
          <w:rtl/>
          <w:lang w:bidi="ar-JO"/>
        </w:rPr>
        <w:t>حقي</w:t>
      </w:r>
      <w:r w:rsidRPr="00396381">
        <w:rPr>
          <w:rFonts w:ascii="Arial" w:hAnsi="Arial" w:cs="Arabic Transparent" w:hint="cs"/>
          <w:color w:val="auto"/>
          <w:sz w:val="28"/>
          <w:szCs w:val="28"/>
          <w:rtl/>
          <w:lang w:bidi="ar-JO"/>
        </w:rPr>
        <w:t xml:space="preserve"> الإستانبولي: "</w:t>
      </w:r>
      <w:r w:rsidRPr="00396381">
        <w:rPr>
          <w:rFonts w:ascii="Arial" w:hAnsi="Arial" w:cs="Arabic Transparent"/>
          <w:color w:val="auto"/>
          <w:sz w:val="28"/>
          <w:szCs w:val="28"/>
          <w:rtl/>
          <w:lang w:bidi="ar-JO"/>
        </w:rPr>
        <w:t xml:space="preserve">وإن يتفرقا </w:t>
      </w:r>
      <w:r w:rsidRPr="00396381">
        <w:rPr>
          <w:rFonts w:ascii="Arial" w:hAnsi="Arial" w:cs="Arabic Transparent" w:hint="cs"/>
          <w:color w:val="auto"/>
          <w:sz w:val="28"/>
          <w:szCs w:val="28"/>
          <w:rtl/>
          <w:lang w:bidi="ar-JO"/>
        </w:rPr>
        <w:t>أي</w:t>
      </w:r>
      <w:r w:rsidRPr="00396381">
        <w:rPr>
          <w:rFonts w:ascii="Arial" w:hAnsi="Arial" w:cs="Arabic Transparent"/>
          <w:color w:val="auto"/>
          <w:sz w:val="28"/>
          <w:szCs w:val="28"/>
          <w:rtl/>
          <w:lang w:bidi="ar-JO"/>
        </w:rPr>
        <w:t xml:space="preserve"> وان يفارق كل واحد منهما صاحبه بان لم يتفق بينهما وفاق بوجه ما من الصلح </w:t>
      </w:r>
      <w:r w:rsidRPr="00396381">
        <w:rPr>
          <w:rFonts w:ascii="Arial" w:hAnsi="Arial" w:cs="Arabic Transparent" w:hint="cs"/>
          <w:color w:val="auto"/>
          <w:sz w:val="28"/>
          <w:szCs w:val="28"/>
          <w:rtl/>
          <w:lang w:bidi="ar-JO"/>
        </w:rPr>
        <w:t>أ</w:t>
      </w:r>
      <w:r w:rsidRPr="00396381">
        <w:rPr>
          <w:rFonts w:ascii="Arial" w:hAnsi="Arial" w:cs="Arabic Transparent"/>
          <w:color w:val="auto"/>
          <w:sz w:val="28"/>
          <w:szCs w:val="28"/>
          <w:rtl/>
          <w:lang w:bidi="ar-JO"/>
        </w:rPr>
        <w:t xml:space="preserve">و غيره يغن الله كلا منهما </w:t>
      </w:r>
      <w:r w:rsidRPr="00396381">
        <w:rPr>
          <w:rFonts w:ascii="Arial" w:hAnsi="Arial" w:cs="Arabic Transparent" w:hint="cs"/>
          <w:color w:val="auto"/>
          <w:sz w:val="28"/>
          <w:szCs w:val="28"/>
          <w:rtl/>
          <w:lang w:bidi="ar-JO"/>
        </w:rPr>
        <w:t>أي</w:t>
      </w:r>
      <w:r w:rsidRPr="00396381">
        <w:rPr>
          <w:rFonts w:ascii="Arial" w:hAnsi="Arial" w:cs="Arabic Transparent"/>
          <w:color w:val="auto"/>
          <w:sz w:val="28"/>
          <w:szCs w:val="28"/>
          <w:rtl/>
          <w:lang w:bidi="ar-JO"/>
        </w:rPr>
        <w:t xml:space="preserve"> يجعله مستغنيا</w:t>
      </w:r>
      <w:r w:rsidRPr="00396381">
        <w:rPr>
          <w:rFonts w:ascii="Arial" w:hAnsi="Arial" w:cs="Arabic Transparent" w:hint="cs"/>
          <w:color w:val="auto"/>
          <w:sz w:val="28"/>
          <w:szCs w:val="28"/>
          <w:rtl/>
          <w:lang w:bidi="ar-JO"/>
        </w:rPr>
        <w:t>ً</w:t>
      </w:r>
      <w:r w:rsidRPr="00396381">
        <w:rPr>
          <w:rFonts w:ascii="Arial" w:hAnsi="Arial" w:cs="Arabic Transparent"/>
          <w:color w:val="auto"/>
          <w:sz w:val="28"/>
          <w:szCs w:val="28"/>
          <w:rtl/>
          <w:lang w:bidi="ar-JO"/>
        </w:rPr>
        <w:t xml:space="preserve"> عن الآخر ويكفه مهماته من سعته من غناه وقدرته وفيه زجر لهما عن مفارقة أحدهما رغما لصاحبه</w:t>
      </w:r>
      <w:r w:rsidRPr="00396381">
        <w:rPr>
          <w:rFonts w:ascii="Arial" w:hAnsi="Arial" w:cs="Arabic Transparent" w:hint="cs"/>
          <w:color w:val="auto"/>
          <w:sz w:val="28"/>
          <w:szCs w:val="28"/>
          <w:rtl/>
          <w:lang w:bidi="ar-JO"/>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3"/>
      </w:r>
      <w:r w:rsidRPr="00396381">
        <w:rPr>
          <w:rFonts w:cs="Arabic Transparent"/>
          <w:color w:val="auto"/>
          <w:sz w:val="28"/>
          <w:szCs w:val="28"/>
          <w:vertAlign w:val="superscript"/>
          <w:rtl/>
        </w:rPr>
        <w:t>)</w:t>
      </w:r>
      <w:r w:rsidRPr="00396381">
        <w:rPr>
          <w:rFonts w:cs="Arabic Transparent" w:hint="cs"/>
          <w:color w:val="auto"/>
          <w:sz w:val="28"/>
          <w:szCs w:val="28"/>
          <w:rtl/>
          <w:lang w:bidi="ar-JO"/>
        </w:rPr>
        <w:t>، وقال في موضع آخر: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وَإِن يَتَفَرَّقَا يُغۡنِ ٱ</w:t>
      </w:r>
      <w:r w:rsidRPr="00396381">
        <w:rPr>
          <w:rFonts w:cs="KFGQPC Uthmanic Script HAFS"/>
          <w:b/>
          <w:bCs/>
          <w:color w:val="auto"/>
          <w:sz w:val="28"/>
          <w:szCs w:val="28"/>
          <w:rtl/>
        </w:rPr>
        <w:t>للَّهُ كُلّ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مِّن سَعَتِهِۦۚ</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130]</w:t>
      </w:r>
      <w:r w:rsidRPr="00396381">
        <w:rPr>
          <w:rFonts w:cs="Arabic Transparent"/>
          <w:color w:val="auto"/>
          <w:sz w:val="28"/>
          <w:szCs w:val="28"/>
          <w:rtl/>
          <w:lang w:bidi="ar-JO"/>
        </w:rPr>
        <w:t xml:space="preserve"> قال بعضهم ربما كان النكاح واجب الترك إذا ادى </w:t>
      </w:r>
      <w:r w:rsidRPr="00396381">
        <w:rPr>
          <w:rFonts w:cs="Arabic Transparent" w:hint="cs"/>
          <w:color w:val="auto"/>
          <w:sz w:val="28"/>
          <w:szCs w:val="28"/>
          <w:rtl/>
          <w:lang w:bidi="ar-JO"/>
        </w:rPr>
        <w:t>إ</w:t>
      </w:r>
      <w:r w:rsidRPr="00396381">
        <w:rPr>
          <w:rFonts w:cs="Arabic Transparent"/>
          <w:color w:val="auto"/>
          <w:sz w:val="28"/>
          <w:szCs w:val="28"/>
          <w:rtl/>
          <w:lang w:bidi="ar-JO"/>
        </w:rPr>
        <w:t xml:space="preserve">لى معصية </w:t>
      </w:r>
      <w:r w:rsidRPr="00396381">
        <w:rPr>
          <w:rFonts w:cs="Arabic Transparent" w:hint="cs"/>
          <w:color w:val="auto"/>
          <w:sz w:val="28"/>
          <w:szCs w:val="28"/>
          <w:rtl/>
          <w:lang w:bidi="ar-JO"/>
        </w:rPr>
        <w:t>أ</w:t>
      </w:r>
      <w:r w:rsidRPr="00396381">
        <w:rPr>
          <w:rFonts w:cs="Arabic Transparent"/>
          <w:color w:val="auto"/>
          <w:sz w:val="28"/>
          <w:szCs w:val="28"/>
          <w:rtl/>
          <w:lang w:bidi="ar-JO"/>
        </w:rPr>
        <w:t>و مفسدة</w:t>
      </w:r>
      <w:r w:rsidRPr="00396381">
        <w:rPr>
          <w:rFonts w:cs="Arabic Transparent" w:hint="cs"/>
          <w:color w:val="auto"/>
          <w:sz w:val="28"/>
          <w:szCs w:val="28"/>
          <w:rtl/>
          <w:lang w:bidi="ar-JO"/>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4"/>
      </w:r>
      <w:r w:rsidRPr="00396381">
        <w:rPr>
          <w:rFonts w:cs="Arabic Transparent"/>
          <w:color w:val="auto"/>
          <w:sz w:val="28"/>
          <w:szCs w:val="28"/>
          <w:vertAlign w:val="superscript"/>
          <w:rtl/>
        </w:rPr>
        <w:t>)</w:t>
      </w:r>
      <w:r w:rsidRPr="00396381">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 كما أشار الجويني إلى دليل من قال بجواز الجمع بين الأختين في ملك اليمين بعموم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أَوۡ مَا مَلَكَتۡ أَيۡمَٰنُكُمۡۚ</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[النساء: 3]</w:t>
      </w:r>
      <w:r w:rsidRPr="00396381">
        <w:rPr>
          <w:rFonts w:cs="Arabic Transparent" w:hint="cs"/>
          <w:color w:val="auto"/>
          <w:sz w:val="28"/>
          <w:szCs w:val="28"/>
          <w:rtl/>
        </w:rPr>
        <w:t>؛ إذ قال بأن عموم الآية يقتضي الإباحة</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5"/>
      </w:r>
      <w:r w:rsidRPr="00396381">
        <w:rPr>
          <w:rFonts w:cs="Arabic Transparent"/>
          <w:color w:val="auto"/>
          <w:sz w:val="28"/>
          <w:szCs w:val="28"/>
          <w:vertAlign w:val="superscript"/>
          <w:rtl/>
        </w:rPr>
        <w:t>)</w:t>
      </w:r>
      <w:r w:rsidRPr="00396381">
        <w:rPr>
          <w:rFonts w:cs="Arabic Transparent" w:hint="cs"/>
          <w:color w:val="auto"/>
          <w:sz w:val="28"/>
          <w:szCs w:val="28"/>
          <w:rtl/>
        </w:rPr>
        <w:t xml:space="preserve">، فيشملهم عموم هذه الآية وخصص الآية في تحريم الجمع بين الأختين بالحرائر، كما استدلَّ بقوله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ذَٰلِكَ أَدۡنَىٰٓ أَلَّا تَعُولُواْ</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rPr>
        <w:t>[النساء: 3]</w:t>
      </w:r>
      <w:r w:rsidRPr="00396381">
        <w:rPr>
          <w:rFonts w:cs="Arabic Transparent" w:hint="cs"/>
          <w:color w:val="auto"/>
          <w:sz w:val="28"/>
          <w:szCs w:val="28"/>
          <w:rtl/>
        </w:rPr>
        <w:t xml:space="preserve"> على أصل مش</w:t>
      </w:r>
      <w:r w:rsidR="00B93E08">
        <w:rPr>
          <w:rFonts w:cs="Arabic Transparent" w:hint="cs"/>
          <w:color w:val="auto"/>
          <w:sz w:val="28"/>
          <w:szCs w:val="28"/>
          <w:rtl/>
        </w:rPr>
        <w:t>روعية النفقات من القرآن الكريم.</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6"/>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واستدلَّ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وَءَاتُواْ ٱلنِّسَآءَ صَدُقَٰتِهِنَّ نِحۡلَة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4]</w:t>
      </w:r>
      <w:r w:rsidRPr="00396381">
        <w:rPr>
          <w:rFonts w:cs="Arabic Transparent" w:hint="cs"/>
          <w:color w:val="auto"/>
          <w:sz w:val="28"/>
          <w:szCs w:val="28"/>
          <w:rtl/>
        </w:rPr>
        <w:t xml:space="preserve"> على أصل مشروعية الصداق</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7"/>
      </w:r>
      <w:r w:rsidRPr="00396381">
        <w:rPr>
          <w:rFonts w:cs="Arabic Transparent"/>
          <w:color w:val="auto"/>
          <w:sz w:val="28"/>
          <w:szCs w:val="28"/>
          <w:vertAlign w:val="superscript"/>
          <w:rtl/>
        </w:rPr>
        <w:t>)</w:t>
      </w:r>
      <w:r w:rsidRPr="00396381">
        <w:rPr>
          <w:rFonts w:cs="Arabic Transparent" w:hint="cs"/>
          <w:color w:val="auto"/>
          <w:sz w:val="28"/>
          <w:szCs w:val="28"/>
          <w:rtl/>
        </w:rPr>
        <w:t xml:space="preserve">، واستدلَّ بدلالة مفردة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نِحۡلَة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أنها تشعر بأن المهر عطيّة، وعلى هذا فليس الصداق ركناً في النكاح، وإنما هو من قبل العوض عن حل الاستمتاع</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8"/>
      </w:r>
      <w:r w:rsidRPr="00396381">
        <w:rPr>
          <w:rFonts w:cs="Arabic Transparent"/>
          <w:color w:val="auto"/>
          <w:sz w:val="28"/>
          <w:szCs w:val="28"/>
          <w:vertAlign w:val="superscript"/>
          <w:rtl/>
        </w:rPr>
        <w:t>)</w:t>
      </w:r>
      <w:r w:rsidRPr="00396381">
        <w:rPr>
          <w:rFonts w:cs="Arabic Transparent" w:hint="cs"/>
          <w:color w:val="auto"/>
          <w:sz w:val="28"/>
          <w:szCs w:val="28"/>
          <w:rtl/>
        </w:rPr>
        <w:t>، كما استدلَّ على ذلك بدلالة مفردة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أُجُورَهُنَّ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hint="cs"/>
          <w:color w:val="auto"/>
          <w:sz w:val="28"/>
          <w:szCs w:val="28"/>
          <w:rtl/>
        </w:rPr>
        <w:t>الدال على العوض أيضاً في قوله تعالى</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فَمَا ٱسۡتَمۡتَعۡتُم بِهِۦ مِنۡهُنَّ فَ‍َٔاتُوهُنَّ أُجُورَهُنَّ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24]</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الرابع: </w:t>
      </w:r>
      <w:r w:rsidRPr="00396381">
        <w:rPr>
          <w:rFonts w:cs="Arabic Transparent" w:hint="cs"/>
          <w:b/>
          <w:bCs/>
          <w:color w:val="auto"/>
          <w:sz w:val="28"/>
          <w:szCs w:val="28"/>
          <w:rtl/>
        </w:rPr>
        <w:t xml:space="preserve">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وَٱبۡتَلُواْ </w:t>
      </w:r>
      <w:r w:rsidRPr="00396381">
        <w:rPr>
          <w:rFonts w:cs="KFGQPC Uthmanic Script HAFS"/>
          <w:b/>
          <w:bCs/>
          <w:color w:val="auto"/>
          <w:sz w:val="28"/>
          <w:szCs w:val="28"/>
          <w:rtl/>
        </w:rPr>
        <w:t>ٱلۡيَتَٰمَىٰ حَتَّىٰٓ إِذَا بَلَغُواْ ٱلنِّكَاحَ فَإِنۡ ءَانَسۡتُم مِّنۡهُمۡ رُشۡد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فَٱدۡفَعُوٓاْ </w:t>
      </w:r>
      <w:r w:rsidRPr="00396381">
        <w:rPr>
          <w:rFonts w:cs="KFGQPC Uthmanic Script HAFS"/>
          <w:b/>
          <w:bCs/>
          <w:color w:val="auto"/>
          <w:sz w:val="28"/>
          <w:szCs w:val="28"/>
          <w:rtl/>
        </w:rPr>
        <w:t>إِلَيۡهِمۡ أَمۡوَٰلَهُمۡۖ وَلَا تَأۡكُلُوهَآ إِسۡرَاف</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وَبِدَارًا </w:t>
      </w:r>
      <w:r w:rsidRPr="00396381">
        <w:rPr>
          <w:rFonts w:cs="KFGQPC Uthmanic Script HAFS"/>
          <w:b/>
          <w:bCs/>
          <w:color w:val="auto"/>
          <w:sz w:val="28"/>
          <w:szCs w:val="28"/>
          <w:rtl/>
        </w:rPr>
        <w:t>أَن يَكۡبَرُواْۚ وَمَن كَانَ غَنِيّ</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فَلۡيَسۡتَعۡفِفۡۖ وَمَن كَانَ فَقِير</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فَلۡيَأۡكُلۡ بِٱلۡمَعۡرُوفِۚ فَإِذَا </w:t>
      </w:r>
      <w:r w:rsidRPr="00396381">
        <w:rPr>
          <w:rFonts w:cs="KFGQPC Uthmanic Script HAFS"/>
          <w:b/>
          <w:bCs/>
          <w:color w:val="auto"/>
          <w:sz w:val="28"/>
          <w:szCs w:val="28"/>
          <w:rtl/>
        </w:rPr>
        <w:t>دَفَعۡتُمۡ إِلَيۡهِمۡ أَمۡوَٰلَهُمۡ فَأَشۡهِدُواْ عَلَيۡهِمۡۚ وَكَفَىٰ بِٱللَّهِ حَسِيب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٦</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6]</w:t>
      </w:r>
    </w:p>
    <w:p w:rsidR="000967E6" w:rsidRPr="00396381" w:rsidRDefault="000967E6" w:rsidP="00BB46D0">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استدلَّ الجويني بقوله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فَإِنۡ ءَانَسۡتُم مِّنۡهُمۡ رُشۡد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فَٱدۡفَعُوٓاْ </w:t>
      </w:r>
      <w:r w:rsidRPr="00396381">
        <w:rPr>
          <w:rFonts w:cs="KFGQPC Uthmanic Script HAFS"/>
          <w:b/>
          <w:bCs/>
          <w:color w:val="auto"/>
          <w:sz w:val="28"/>
          <w:szCs w:val="28"/>
          <w:rtl/>
        </w:rPr>
        <w:t>إِلَيۡهِمۡ أَمۡوَٰلَهُمۡۖ</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[النساء: 6]</w:t>
      </w:r>
      <w:r w:rsidRPr="00396381">
        <w:rPr>
          <w:rFonts w:cs="Arabic Transparent" w:hint="cs"/>
          <w:color w:val="auto"/>
          <w:sz w:val="28"/>
          <w:szCs w:val="28"/>
          <w:rtl/>
        </w:rPr>
        <w:t xml:space="preserve"> على أن زوال الحجر عن الصبي يكون بالبلوغ وإيناس الرشد</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59"/>
      </w:r>
      <w:r w:rsidRPr="00396381">
        <w:rPr>
          <w:rFonts w:cs="Arabic Transparent"/>
          <w:color w:val="auto"/>
          <w:sz w:val="28"/>
          <w:szCs w:val="28"/>
          <w:vertAlign w:val="superscript"/>
          <w:rtl/>
        </w:rPr>
        <w:t>)</w:t>
      </w:r>
      <w:r w:rsidRPr="00396381">
        <w:rPr>
          <w:rFonts w:cs="Arabic Transparent" w:hint="cs"/>
          <w:color w:val="auto"/>
          <w:sz w:val="28"/>
          <w:szCs w:val="28"/>
          <w:rtl/>
        </w:rPr>
        <w:t xml:space="preserve">، </w:t>
      </w:r>
      <w:r w:rsidRPr="00396381">
        <w:rPr>
          <w:rFonts w:cs="Arabic Transparent" w:hint="cs"/>
          <w:color w:val="auto"/>
          <w:sz w:val="28"/>
          <w:szCs w:val="28"/>
          <w:rtl/>
          <w:lang w:bidi="ar-JO"/>
        </w:rPr>
        <w:t xml:space="preserve">كما بين معنى مفردة الرشد فذكر أنّ الرشيد هو الصالح في دينه، المصالح لماله، وعدَّ كلاً من المبذر والفاسق خارجين عن الرشد، وبين خطأ من استدلَّ بظاهر 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وَٱبۡتَلُواْ </w:t>
      </w:r>
      <w:r w:rsidRPr="00396381">
        <w:rPr>
          <w:rFonts w:cs="KFGQPC Uthmanic Script HAFS"/>
          <w:b/>
          <w:bCs/>
          <w:color w:val="auto"/>
          <w:sz w:val="28"/>
          <w:szCs w:val="28"/>
          <w:rtl/>
        </w:rPr>
        <w:t>ٱلۡيَتَٰمَىٰ حَتَّىٰٓ إِذَا بَلَغُواْ ٱلنِّكَاحَ</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6]</w:t>
      </w:r>
      <w:r w:rsidRPr="00396381">
        <w:rPr>
          <w:rFonts w:cs="Arabic Transparent" w:hint="cs"/>
          <w:color w:val="auto"/>
          <w:sz w:val="28"/>
          <w:szCs w:val="28"/>
          <w:rtl/>
        </w:rPr>
        <w:t xml:space="preserve"> على صحة عقد البيع من الطفل إذا كان على سبيل الاختبار لهذا الطفل، وبين </w:t>
      </w:r>
      <w:r w:rsidR="00B93E08">
        <w:rPr>
          <w:rFonts w:cs="Arabic Transparent" w:hint="cs"/>
          <w:color w:val="auto"/>
          <w:sz w:val="28"/>
          <w:szCs w:val="28"/>
          <w:rtl/>
        </w:rPr>
        <w:t>أن الآية لا دلالة فيها على ذلك.</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0"/>
      </w:r>
      <w:r w:rsidRPr="00396381">
        <w:rPr>
          <w:rFonts w:cs="Arabic Transparent"/>
          <w:color w:val="auto"/>
          <w:sz w:val="28"/>
          <w:szCs w:val="28"/>
          <w:vertAlign w:val="superscript"/>
          <w:rtl/>
        </w:rPr>
        <w:t>)</w:t>
      </w:r>
    </w:p>
    <w:p w:rsidR="000967E6" w:rsidRPr="00396381" w:rsidRDefault="000967E6" w:rsidP="00B93E08">
      <w:pPr>
        <w:spacing w:line="360" w:lineRule="auto"/>
        <w:ind w:firstLine="567"/>
        <w:rPr>
          <w:rFonts w:cs="Arabic Transparent"/>
          <w:color w:val="auto"/>
          <w:sz w:val="28"/>
          <w:szCs w:val="28"/>
          <w:rtl/>
        </w:rPr>
      </w:pPr>
      <w:r w:rsidRPr="00396381">
        <w:rPr>
          <w:rFonts w:cs="Arabic Transparent" w:hint="cs"/>
          <w:color w:val="auto"/>
          <w:sz w:val="28"/>
          <w:szCs w:val="28"/>
          <w:rtl/>
        </w:rPr>
        <w:t xml:space="preserve">واستشهد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فَإِذَا </w:t>
      </w:r>
      <w:r w:rsidRPr="00396381">
        <w:rPr>
          <w:rFonts w:cs="KFGQPC Uthmanic Script HAFS"/>
          <w:b/>
          <w:bCs/>
          <w:color w:val="auto"/>
          <w:sz w:val="28"/>
          <w:szCs w:val="28"/>
          <w:rtl/>
        </w:rPr>
        <w:t>دَفَعۡتُمۡ إِلَيۡهِمۡ أَمۡوَٰلَهُمۡ فَأَشۡهِدُواْ عَلَيۡهِمۡۚ</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[النساء: 6]</w:t>
      </w:r>
      <w:r w:rsidRPr="00396381">
        <w:rPr>
          <w:rFonts w:cs="Arabic Transparent" w:hint="cs"/>
          <w:color w:val="auto"/>
          <w:sz w:val="28"/>
          <w:szCs w:val="28"/>
          <w:rtl/>
        </w:rPr>
        <w:t xml:space="preserve">، على أنه يلزم الإشهاد عند دفع الأموال إلى الأيتام، فإذا لم يُشهد الوصي عند رد المال ثم ادعى رده فإنه لا يقبل قوله ويمينه، مبيناً أن من قواعد الشريعة </w:t>
      </w:r>
      <w:r w:rsidRPr="00396381">
        <w:rPr>
          <w:rFonts w:cs="Arabic Transparent"/>
          <w:color w:val="auto"/>
          <w:sz w:val="28"/>
          <w:szCs w:val="28"/>
          <w:rtl/>
        </w:rPr>
        <w:t>أن الأمين إذا ادعى الرد على من لم يأتمنه، لم يقبل قوله مع يمينه</w:t>
      </w:r>
      <w:r w:rsidRPr="00396381">
        <w:rPr>
          <w:rFonts w:cs="Arabic Transparent" w:hint="cs"/>
          <w:color w:val="auto"/>
          <w:sz w:val="28"/>
          <w:szCs w:val="28"/>
          <w:rtl/>
        </w:rPr>
        <w:t>؛ إذ يقول: "</w:t>
      </w:r>
      <w:r w:rsidRPr="00396381">
        <w:rPr>
          <w:rFonts w:cs="Arabic Transparent"/>
          <w:color w:val="auto"/>
          <w:sz w:val="28"/>
          <w:szCs w:val="28"/>
          <w:rtl/>
        </w:rPr>
        <w:t>ولهذا نقول: إذا ادعى الوصي رد مال الطفل عليه بعد بلوغه، لم نكتف بقول الوصي ويمينه، فإنه وإن كان أمينا</w:t>
      </w:r>
      <w:r w:rsidRPr="00396381">
        <w:rPr>
          <w:rFonts w:cs="Arabic Transparent" w:hint="cs"/>
          <w:color w:val="auto"/>
          <w:sz w:val="28"/>
          <w:szCs w:val="28"/>
          <w:rtl/>
        </w:rPr>
        <w:t>ً</w:t>
      </w:r>
      <w:r w:rsidRPr="00396381">
        <w:rPr>
          <w:rFonts w:cs="Arabic Transparent"/>
          <w:color w:val="auto"/>
          <w:sz w:val="28"/>
          <w:szCs w:val="28"/>
          <w:rtl/>
        </w:rPr>
        <w:t xml:space="preserve">، </w:t>
      </w:r>
      <w:r w:rsidRPr="00396381">
        <w:rPr>
          <w:rFonts w:cs="Arabic Transparent" w:hint="cs"/>
          <w:color w:val="auto"/>
          <w:sz w:val="28"/>
          <w:szCs w:val="28"/>
          <w:rtl/>
        </w:rPr>
        <w:t>فقد</w:t>
      </w:r>
      <w:r w:rsidRPr="00396381">
        <w:rPr>
          <w:rFonts w:cs="Arabic Transparent"/>
          <w:color w:val="auto"/>
          <w:sz w:val="28"/>
          <w:szCs w:val="28"/>
          <w:rtl/>
        </w:rPr>
        <w:t xml:space="preserve"> ادعى الرد على من</w:t>
      </w:r>
      <w:r w:rsidRPr="00396381">
        <w:rPr>
          <w:rFonts w:cs="Arabic Transparent" w:hint="cs"/>
          <w:color w:val="auto"/>
          <w:sz w:val="28"/>
          <w:szCs w:val="28"/>
          <w:rtl/>
        </w:rPr>
        <w:t xml:space="preserve"> لم</w:t>
      </w:r>
      <w:r w:rsidRPr="00396381">
        <w:rPr>
          <w:rFonts w:cs="Arabic Transparent"/>
          <w:color w:val="auto"/>
          <w:sz w:val="28"/>
          <w:szCs w:val="28"/>
          <w:rtl/>
        </w:rPr>
        <w:t xml:space="preserve"> يأتمنه، وهو الطفل الذي بلغ، وقد شهد بذلك نص القرآن، فإنه عز من قائل قال: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فَإِذَا </w:t>
      </w:r>
      <w:r w:rsidRPr="00396381">
        <w:rPr>
          <w:rFonts w:cs="KFGQPC Uthmanic Script HAFS"/>
          <w:b/>
          <w:bCs/>
          <w:color w:val="auto"/>
          <w:sz w:val="28"/>
          <w:szCs w:val="28"/>
          <w:rtl/>
        </w:rPr>
        <w:t>دَفَعۡتُمۡ إِلَيۡهِمۡ أَمۡوَٰلَهُمۡ فَأَشۡهِدُواْ عَلَيۡهِمۡۚ</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[النساء:6]: والأمر بالتأكيد بالشهود يشعر بأن الراد لا يصدق في المردود عند تقدير الجحود</w:t>
      </w:r>
      <w:r w:rsidRPr="00396381">
        <w:rPr>
          <w:rFonts w:cs="Arabic Transparent" w:hint="cs"/>
          <w:color w:val="auto"/>
          <w:sz w:val="28"/>
          <w:szCs w:val="28"/>
          <w:rtl/>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1"/>
      </w:r>
      <w:r w:rsidRPr="00396381">
        <w:rPr>
          <w:rFonts w:cs="Arabic Transparent"/>
          <w:color w:val="auto"/>
          <w:sz w:val="28"/>
          <w:szCs w:val="28"/>
          <w:vertAlign w:val="superscript"/>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b/>
          <w:bCs/>
          <w:color w:val="auto"/>
          <w:sz w:val="28"/>
          <w:szCs w:val="28"/>
          <w:rtl/>
        </w:rPr>
      </w:pPr>
      <w:r w:rsidRPr="00396381">
        <w:rPr>
          <w:rFonts w:ascii="Arabic Transparent" w:eastAsiaTheme="minorEastAsia" w:hAnsi="Arabic Transparent" w:cs="Arabic Transparent" w:hint="cs"/>
          <w:b/>
          <w:bCs/>
          <w:color w:val="auto"/>
          <w:sz w:val="28"/>
          <w:szCs w:val="28"/>
          <w:rtl/>
          <w:lang w:eastAsia="en-US"/>
        </w:rPr>
        <w:t>المَوْضِع ال</w:t>
      </w:r>
      <w:r w:rsidRPr="00396381">
        <w:rPr>
          <w:rFonts w:cs="Arabic Transparent" w:hint="cs"/>
          <w:b/>
          <w:bCs/>
          <w:color w:val="auto"/>
          <w:sz w:val="28"/>
          <w:szCs w:val="28"/>
          <w:rtl/>
        </w:rPr>
        <w:t xml:space="preserve">خامس: 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وَإِذَا حَضَرَ ٱلۡقِسۡمَةَ أُوْلُواْ ٱلۡقُرۡبَىٰ وَٱلۡيَتَٰمَىٰ </w:t>
      </w:r>
      <w:r w:rsidRPr="00396381">
        <w:rPr>
          <w:rFonts w:cs="KFGQPC Uthmanic Script HAFS"/>
          <w:b/>
          <w:bCs/>
          <w:color w:val="auto"/>
          <w:sz w:val="28"/>
          <w:szCs w:val="28"/>
          <w:rtl/>
        </w:rPr>
        <w:t>وَٱلۡمَسَٰكِينُ فَٱرۡزُقُوهُم مِّنۡهُ وَقُولُواْ لَهُمۡ قَوۡل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مَّعۡرُوف</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٨</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[النساء: 8]</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وَإِذَا حَضَرَ ٱلۡقِسۡمَةَ أُوْلُواْ ٱلۡقُرۡبَىٰ وَٱلۡيَتَٰمَىٰ </w:t>
      </w:r>
      <w:r w:rsidRPr="00396381">
        <w:rPr>
          <w:rFonts w:cs="KFGQPC Uthmanic Script HAFS"/>
          <w:b/>
          <w:bCs/>
          <w:color w:val="auto"/>
          <w:sz w:val="28"/>
          <w:szCs w:val="28"/>
          <w:rtl/>
        </w:rPr>
        <w:t xml:space="preserve">وَٱلۡمَسَٰكِينُ فَٱرۡزُقُوهُم </w:t>
      </w:r>
      <w:r w:rsidRPr="00396381">
        <w:rPr>
          <w:rFonts w:cs="KFGQPC Uthmanic Script HAFS"/>
          <w:b/>
          <w:bCs/>
          <w:color w:val="auto"/>
          <w:sz w:val="28"/>
          <w:szCs w:val="28"/>
          <w:rtl/>
        </w:rPr>
        <w:lastRenderedPageBreak/>
        <w:t>مِّنۡهُ</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cs="Arabic Transparent"/>
          <w:color w:val="auto"/>
          <w:sz w:val="28"/>
          <w:szCs w:val="28"/>
          <w:rtl/>
        </w:rPr>
        <w:t>[النساء: 8]</w:t>
      </w:r>
      <w:r w:rsidRPr="00396381">
        <w:rPr>
          <w:rFonts w:cs="Arabic Transparent" w:hint="cs"/>
          <w:color w:val="auto"/>
          <w:sz w:val="28"/>
          <w:szCs w:val="28"/>
          <w:rtl/>
        </w:rPr>
        <w:t xml:space="preserve"> على أنه يُرضخ للمرأة والصبي حتى ولو يكن لهم نفع في المعركة حتى لا يُحرم مسلمٌ شهد الوقعة وشاهد المغنم؛ إذ قاس الحكم في المسألة على ما ذكرته الآية الكريمة التي بين أيدينا</w:t>
      </w:r>
      <w:r w:rsidRPr="00396381">
        <w:rPr>
          <w:rStyle w:val="a3"/>
          <w:rFonts w:cs="Arabic Transparent"/>
          <w:color w:val="auto"/>
          <w:sz w:val="28"/>
          <w:szCs w:val="28"/>
          <w:rtl/>
        </w:rPr>
        <w:t>(</w:t>
      </w:r>
      <w:r w:rsidRPr="00396381">
        <w:rPr>
          <w:rStyle w:val="a3"/>
          <w:rFonts w:cs="Arabic Transparent"/>
          <w:color w:val="auto"/>
          <w:sz w:val="28"/>
          <w:szCs w:val="28"/>
          <w:rtl/>
        </w:rPr>
        <w:footnoteReference w:id="462"/>
      </w:r>
      <w:r w:rsidRPr="00396381">
        <w:rPr>
          <w:rStyle w:val="a3"/>
          <w:rFonts w:cs="Arabic Transparent"/>
          <w:color w:val="auto"/>
          <w:sz w:val="28"/>
          <w:szCs w:val="28"/>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ascii="Traditional Arabic" w:hAnsi="Traditional Arabic" w:cs="Arabic Transparent"/>
          <w:b/>
          <w:bCs/>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السادس: </w:t>
      </w:r>
      <w:r w:rsidRPr="00396381">
        <w:rPr>
          <w:rFonts w:ascii="Traditional Arabic" w:hAnsi="Traditional Arabic" w:cs="Arabic Transparent" w:hint="cs"/>
          <w:b/>
          <w:bCs/>
          <w:color w:val="auto"/>
          <w:sz w:val="28"/>
          <w:szCs w:val="28"/>
          <w:rtl/>
        </w:rPr>
        <w:t xml:space="preserve">الآية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وَلۡيَخۡشَ ٱلَّذِينَ لَوۡ تَرَكُواْ مِنۡ خَلۡفِهِمۡ ذُرِّيَّة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ضِعَٰفًا </w:t>
      </w:r>
      <w:r w:rsidRPr="00396381">
        <w:rPr>
          <w:rFonts w:cs="KFGQPC Uthmanic Script HAFS"/>
          <w:b/>
          <w:bCs/>
          <w:color w:val="auto"/>
          <w:sz w:val="28"/>
          <w:szCs w:val="28"/>
          <w:rtl/>
        </w:rPr>
        <w:t>خَافُواْ عَلَيۡهِمۡ فَلۡيَتَّقُواْ ٱللَّهَ وَلۡيَقُولُواْ قَوۡل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سَدِيدًا ٩</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9]</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Traditional Arabic" w:eastAsiaTheme="minorEastAsia" w:hAnsi="Traditional Arabic" w:cs="Arabic Transparent" w:hint="cs"/>
          <w:color w:val="auto"/>
          <w:sz w:val="28"/>
          <w:szCs w:val="28"/>
          <w:rtl/>
          <w:lang w:eastAsia="en-US"/>
        </w:rPr>
        <w:t xml:space="preserve">بيّن الجويني النسخ في الآية، وذلك بأن الوصية كانت تجب </w:t>
      </w:r>
      <w:r w:rsidRPr="00396381">
        <w:rPr>
          <w:rFonts w:ascii="Traditional Arabic" w:eastAsiaTheme="minorEastAsia" w:hAnsi="Traditional Arabic" w:cs="Arabic Transparent"/>
          <w:color w:val="auto"/>
          <w:sz w:val="28"/>
          <w:szCs w:val="28"/>
          <w:rtl/>
          <w:lang w:eastAsia="en-US"/>
        </w:rPr>
        <w:t xml:space="preserve">للوالدين، ومن عدا الأولاد من الأقربين، وكان الأولاد يأخذون ما يفضل من الوصايا، </w:t>
      </w:r>
      <w:r w:rsidRPr="00396381">
        <w:rPr>
          <w:rFonts w:ascii="Traditional Arabic" w:eastAsiaTheme="minorEastAsia" w:hAnsi="Traditional Arabic" w:cs="Arabic Transparent" w:hint="cs"/>
          <w:color w:val="auto"/>
          <w:sz w:val="28"/>
          <w:szCs w:val="28"/>
          <w:rtl/>
          <w:lang w:eastAsia="en-US"/>
        </w:rPr>
        <w:t>فبين أن هذه الآية منسوخة بآيات الفرائض</w:t>
      </w:r>
      <w:r w:rsidRPr="00396381">
        <w:rPr>
          <w:rFonts w:ascii="Traditional Arabic" w:hAnsi="Traditional Arabic" w:cs="Arabic Transparent" w:hint="cs"/>
          <w:color w:val="auto"/>
          <w:sz w:val="28"/>
          <w:szCs w:val="28"/>
          <w:rtl/>
        </w:rPr>
        <w:t>.</w:t>
      </w:r>
    </w:p>
    <w:p w:rsidR="000967E6" w:rsidRPr="00396381" w:rsidRDefault="000967E6" w:rsidP="00735EE1">
      <w:pPr>
        <w:spacing w:line="360" w:lineRule="auto"/>
        <w:ind w:firstLine="567"/>
        <w:rPr>
          <w:rFonts w:ascii="Arabic Transparent" w:hAnsi="Arabic Transparent" w:cs="Arabic Transparent"/>
          <w:b/>
          <w:bCs/>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السابع: </w:t>
      </w:r>
      <w:r w:rsidRPr="00396381">
        <w:rPr>
          <w:rFonts w:ascii="Arabic Transparent" w:hAnsi="Arabic Transparent" w:cs="Arabic Transparent" w:hint="cs"/>
          <w:b/>
          <w:bCs/>
          <w:color w:val="auto"/>
          <w:sz w:val="28"/>
          <w:szCs w:val="28"/>
          <w:rtl/>
        </w:rPr>
        <w:t>الآية</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يُوصِيكُمُ ٱ</w:t>
      </w:r>
      <w:r w:rsidRPr="00396381">
        <w:rPr>
          <w:rFonts w:cs="KFGQPC Uthmanic Script HAFS"/>
          <w:b/>
          <w:bCs/>
          <w:color w:val="auto"/>
          <w:sz w:val="28"/>
          <w:szCs w:val="28"/>
          <w:rtl/>
        </w:rPr>
        <w:t>للَّهُ فِيٓ أَوۡلَٰدِكُمۡۖ لِلذَّكَرِ مِثۡلُ حَظِّ ٱلۡأُنثَيَيۡنِۚ فَإِن كُنَّ نِسَآء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فَوۡقَ ٱثۡنَتَيۡنِ فَلَهُنَّ ثُلُثَا مَا تَرَكَۖ وَإِن كَانَتۡ وَٰحِدَة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فَلَهَا </w:t>
      </w:r>
      <w:r w:rsidRPr="00396381">
        <w:rPr>
          <w:rFonts w:cs="KFGQPC Uthmanic Script HAFS"/>
          <w:b/>
          <w:bCs/>
          <w:color w:val="auto"/>
          <w:sz w:val="28"/>
          <w:szCs w:val="28"/>
          <w:rtl/>
        </w:rPr>
        <w:t>ٱلنِّصۡفُۚ وَلِأَبَوَيۡهِ لِكُلِّ وَٰحِد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مِّنۡهُمَا ٱلسُّدُسُ مِمَّا تَرَكَ إِن </w:t>
      </w:r>
      <w:r w:rsidRPr="00396381">
        <w:rPr>
          <w:rFonts w:cs="KFGQPC Uthmanic Script HAFS"/>
          <w:b/>
          <w:bCs/>
          <w:color w:val="auto"/>
          <w:sz w:val="28"/>
          <w:szCs w:val="28"/>
          <w:rtl/>
        </w:rPr>
        <w:t>كَانَ لَهُۥ وَلَد</w:t>
      </w:r>
      <w:r w:rsidRPr="00396381">
        <w:rPr>
          <w:rFonts w:cs="KFGQPC Uthmanic Script HAFS" w:hint="cs"/>
          <w:b/>
          <w:bCs/>
          <w:color w:val="auto"/>
          <w:sz w:val="28"/>
          <w:szCs w:val="28"/>
          <w:rtl/>
        </w:rPr>
        <w:t>ٞۚ فَإِن لَّمۡ يَكُن لَّهُۥ وَلَدٞ وَوَرِثَهُۥٓ أَبَوَا</w:t>
      </w:r>
      <w:r w:rsidRPr="00396381">
        <w:rPr>
          <w:rFonts w:cs="KFGQPC Uthmanic Script HAFS"/>
          <w:b/>
          <w:bCs/>
          <w:color w:val="auto"/>
          <w:sz w:val="28"/>
          <w:szCs w:val="28"/>
          <w:rtl/>
        </w:rPr>
        <w:t>هُ فَلِأُمِّهِ ٱلثُّلُثُۚ فَإِن كَانَ لَهُۥٓ إِخۡوَة</w:t>
      </w:r>
      <w:r w:rsidRPr="00396381">
        <w:rPr>
          <w:rFonts w:cs="KFGQPC Uthmanic Script HAFS" w:hint="cs"/>
          <w:b/>
          <w:bCs/>
          <w:color w:val="auto"/>
          <w:sz w:val="28"/>
          <w:szCs w:val="28"/>
          <w:rtl/>
        </w:rPr>
        <w:t>ٞ فَلِأُمِّهِ ٱلسُّدُسُۚ مِنۢ بَعۡدِ وَصِيَّة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يُوصِي بِهَ</w:t>
      </w:r>
      <w:r w:rsidRPr="00396381">
        <w:rPr>
          <w:rFonts w:cs="KFGQPC Uthmanic Script HAFS"/>
          <w:b/>
          <w:bCs/>
          <w:color w:val="auto"/>
          <w:sz w:val="28"/>
          <w:szCs w:val="28"/>
          <w:rtl/>
        </w:rPr>
        <w:t>آ أَوۡ دَيۡن</w:t>
      </w:r>
      <w:r w:rsidRPr="00396381">
        <w:rPr>
          <w:rFonts w:cs="KFGQPC Uthmanic Script HAFS" w:hint="cs"/>
          <w:b/>
          <w:bCs/>
          <w:color w:val="auto"/>
          <w:sz w:val="28"/>
          <w:szCs w:val="28"/>
          <w:rtl/>
        </w:rPr>
        <w:t>ٍ</w:t>
      </w:r>
      <w:r w:rsidRPr="00396381">
        <w:rPr>
          <w:rFonts w:cs="KFGQPC Uthmanic Script HAFS"/>
          <w:b/>
          <w:bCs/>
          <w:color w:val="auto"/>
          <w:sz w:val="28"/>
          <w:szCs w:val="28"/>
          <w:rtl/>
        </w:rPr>
        <w:t>ۗ ءَابَآؤُكُمۡ وَأَبۡنَآؤُكُمۡ لَا تَدۡرُونَ أَيُّهُمۡ أَقۡرَبُ لَكُمۡ نَفۡع</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فَرِيضَة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 ٱ</w:t>
      </w:r>
      <w:r w:rsidRPr="00396381">
        <w:rPr>
          <w:rFonts w:cs="KFGQPC Uthmanic Script HAFS"/>
          <w:b/>
          <w:bCs/>
          <w:color w:val="auto"/>
          <w:sz w:val="28"/>
          <w:szCs w:val="28"/>
          <w:rtl/>
        </w:rPr>
        <w:t>للَّهِۗ إِنَّ ٱللَّهَ كَانَ عَلِيمًا حَكِيم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١١</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w:t>
      </w:r>
      <w:r w:rsidRPr="00396381">
        <w:rPr>
          <w:rFonts w:ascii="Arabic Transparent" w:hAnsi="Arabic Transparent" w:cs="Arabic Transparent"/>
          <w:color w:val="auto"/>
          <w:sz w:val="28"/>
          <w:szCs w:val="28"/>
          <w:rtl/>
        </w:rPr>
        <w:t>[النساء: 11]</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 xml:space="preserve">بيّن الجويني أن مَن استدلَّ بظاهر الآية التي بين أيدينا: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فَإِن كُنَّ نِسَآء</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w:t>
      </w:r>
      <w:r w:rsidRPr="00396381">
        <w:rPr>
          <w:rFonts w:cs="KFGQPC Uthmanic Script HAFS"/>
          <w:b/>
          <w:bCs/>
          <w:color w:val="auto"/>
          <w:sz w:val="28"/>
          <w:szCs w:val="28"/>
          <w:rtl/>
        </w:rPr>
        <w:t>فَوۡقَ ٱثۡنَتَيۡنِ فَلَهُنَّ ثُلُثَا مَا تَرَكَۖ</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على أن للبنتين النصف من التركة فقط، فقد أخطأ.</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وبيانُ ذلك أنهم قالوا: ذكرت الآية أن الثلثين لما فوق الاثنتين من البنات، فيلزم منه أن يكون للبنتين النصف فقط، فذكر الجويني أن هذا استدلال خاطئ</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3"/>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 xml:space="preserve"> ودلّل على صحة ما ذهب إليه بأمرين؛ الأول: القياس على الأختين في الكلالة عند قوله تعالى: </w:t>
      </w:r>
      <w:r w:rsidRPr="00396381">
        <w:rPr>
          <w:rFonts w:ascii="Traditional Arabic" w:hAnsi="Traditional Arabic" w:hint="cs"/>
          <w:color w:val="auto"/>
          <w:sz w:val="28"/>
          <w:szCs w:val="28"/>
          <w:rtl/>
        </w:rPr>
        <w:t>﴿</w:t>
      </w:r>
      <w:r w:rsidRPr="00396381">
        <w:rPr>
          <w:rFonts w:cs="KFGQPC Uthmanic Script HAFS" w:hint="cs"/>
          <w:b/>
          <w:bCs/>
          <w:color w:val="auto"/>
          <w:sz w:val="28"/>
          <w:szCs w:val="28"/>
          <w:rtl/>
        </w:rPr>
        <w:t>فَإِن كَانَتَا ٱثۡنَتَيۡنِ فَلَهُمَا ٱلثُّلُثَانِ مِمَّا تَرَكَۚ</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hAnsi="Arabic Transparent" w:cs="Arabic Transparent"/>
          <w:color w:val="auto"/>
          <w:sz w:val="28"/>
          <w:szCs w:val="28"/>
          <w:rtl/>
        </w:rPr>
        <w:t>[النساء: 176]</w:t>
      </w:r>
      <w:r w:rsidRPr="00396381">
        <w:rPr>
          <w:rFonts w:ascii="Arabic Transparent" w:hAnsi="Arabic Transparent" w:cs="Arabic Transparent" w:hint="cs"/>
          <w:color w:val="auto"/>
          <w:sz w:val="28"/>
          <w:szCs w:val="28"/>
          <w:rtl/>
        </w:rPr>
        <w:t xml:space="preserve"> فإذا ثبت الثلثان للأختين مع بُعد درجة الأخوات، فالبنات مع قرب الدرجات بذلك أولى، والثاني: الاستدلال بالسنة إذ قال: "</w:t>
      </w:r>
      <w:r w:rsidRPr="00396381">
        <w:rPr>
          <w:rFonts w:ascii="Arabic Transparent" w:hAnsi="Arabic Transparent" w:cs="Arabic Transparent"/>
          <w:color w:val="auto"/>
          <w:sz w:val="28"/>
          <w:szCs w:val="28"/>
          <w:rtl/>
        </w:rPr>
        <w:t>ثم</w:t>
      </w:r>
      <w:r w:rsidRPr="00396381">
        <w:rPr>
          <w:rFonts w:ascii="Arabic Transparent" w:hAnsi="Arabic Transparent" w:cs="Arabic Transparent" w:hint="cs"/>
          <w:color w:val="auto"/>
          <w:sz w:val="28"/>
          <w:szCs w:val="28"/>
          <w:rtl/>
        </w:rPr>
        <w:t xml:space="preserve"> </w:t>
      </w:r>
      <w:r w:rsidRPr="00396381">
        <w:rPr>
          <w:rFonts w:ascii="Arabic Transparent" w:hAnsi="Arabic Transparent" w:cs="Arabic Transparent"/>
          <w:color w:val="auto"/>
          <w:sz w:val="28"/>
          <w:szCs w:val="28"/>
          <w:rtl/>
        </w:rPr>
        <w:t xml:space="preserve">قد روي أن عثمان ابن مظعون مات وخلف زوجة، وبنتين، وأخاه قدامة بن مظعون، فرفع قدامة </w:t>
      </w:r>
      <w:r w:rsidRPr="00396381">
        <w:rPr>
          <w:rFonts w:ascii="Arabic Transparent" w:hAnsi="Arabic Transparent" w:cs="Arabic Transparent"/>
          <w:color w:val="auto"/>
          <w:sz w:val="28"/>
          <w:szCs w:val="28"/>
          <w:rtl/>
        </w:rPr>
        <w:lastRenderedPageBreak/>
        <w:t xml:space="preserve">جميع المال، فجاءت المرأة إلى رسول الله </w:t>
      </w:r>
      <w:r w:rsidRPr="00396381">
        <w:rPr>
          <w:rFonts w:ascii="Arabic Transparent" w:hAnsi="Arabic Transparent" w:cs="Arabic Transparent" w:hint="cs"/>
          <w:color w:val="auto"/>
          <w:sz w:val="28"/>
          <w:szCs w:val="28"/>
          <w:rtl/>
        </w:rPr>
        <w:t>-</w:t>
      </w:r>
      <w:r w:rsidRPr="00396381">
        <w:rPr>
          <w:rFonts w:ascii="Arabic Transparent" w:hAnsi="Arabic Transparent" w:cs="Arabic Transparent"/>
          <w:color w:val="auto"/>
          <w:sz w:val="28"/>
          <w:szCs w:val="28"/>
          <w:rtl/>
        </w:rPr>
        <w:t>صلى الله عليه وسلم</w:t>
      </w:r>
      <w:r w:rsidRPr="00396381">
        <w:rPr>
          <w:rFonts w:ascii="Arabic Transparent" w:hAnsi="Arabic Transparent" w:cs="Arabic Transparent" w:hint="cs"/>
          <w:color w:val="auto"/>
          <w:sz w:val="28"/>
          <w:szCs w:val="28"/>
          <w:rtl/>
        </w:rPr>
        <w:t>-</w:t>
      </w:r>
      <w:r w:rsidRPr="00396381">
        <w:rPr>
          <w:rFonts w:ascii="Arabic Transparent" w:hAnsi="Arabic Transparent" w:cs="Arabic Transparent"/>
          <w:color w:val="auto"/>
          <w:sz w:val="28"/>
          <w:szCs w:val="28"/>
          <w:rtl/>
        </w:rPr>
        <w:t xml:space="preserve">، فقالت: يا رسول الله إن أخاك عثمان مات، وخلفني وبنتين، وأخاه قدامة، وإنه رفع جميع المال، فقال </w:t>
      </w:r>
      <w:r w:rsidRPr="00396381">
        <w:rPr>
          <w:rFonts w:ascii="Arabic Transparent" w:hAnsi="Arabic Transparent" w:cs="Arabic Transparent" w:hint="cs"/>
          <w:color w:val="auto"/>
          <w:sz w:val="28"/>
          <w:szCs w:val="28"/>
          <w:rtl/>
        </w:rPr>
        <w:t>-</w:t>
      </w:r>
      <w:r w:rsidRPr="00396381">
        <w:rPr>
          <w:rFonts w:ascii="Arabic Transparent" w:hAnsi="Arabic Transparent" w:cs="Arabic Transparent"/>
          <w:color w:val="auto"/>
          <w:sz w:val="28"/>
          <w:szCs w:val="28"/>
          <w:rtl/>
        </w:rPr>
        <w:t>صلى الله عليه وسلم</w:t>
      </w:r>
      <w:r w:rsidRPr="00396381">
        <w:rPr>
          <w:rFonts w:ascii="Arabic Transparent" w:hAnsi="Arabic Transparent" w:cs="Arabic Transparent" w:hint="cs"/>
          <w:color w:val="auto"/>
          <w:sz w:val="28"/>
          <w:szCs w:val="28"/>
          <w:rtl/>
        </w:rPr>
        <w:t>-</w:t>
      </w:r>
      <w:r w:rsidRPr="00396381">
        <w:rPr>
          <w:rFonts w:ascii="Arabic Transparent" w:hAnsi="Arabic Transparent" w:cs="Arabic Transparent"/>
          <w:color w:val="auto"/>
          <w:sz w:val="28"/>
          <w:szCs w:val="28"/>
          <w:rtl/>
        </w:rPr>
        <w:t>: " لك الثمن ولبنتيك الثلثان، والباقي لل</w:t>
      </w:r>
      <w:r w:rsidRPr="00396381">
        <w:rPr>
          <w:rFonts w:ascii="Arabic Transparent" w:hAnsi="Arabic Transparent" w:cs="Arabic Transparent" w:hint="cs"/>
          <w:color w:val="auto"/>
          <w:sz w:val="28"/>
          <w:szCs w:val="28"/>
          <w:rtl/>
        </w:rPr>
        <w:t>أ</w:t>
      </w:r>
      <w:r w:rsidRPr="00396381">
        <w:rPr>
          <w:rFonts w:ascii="Arabic Transparent" w:hAnsi="Arabic Transparent" w:cs="Arabic Transparent"/>
          <w:color w:val="auto"/>
          <w:sz w:val="28"/>
          <w:szCs w:val="28"/>
          <w:rtl/>
        </w:rPr>
        <w:t>خ</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4"/>
      </w:r>
      <w:r w:rsidRPr="00396381">
        <w:rPr>
          <w:rFonts w:cs="Arabic Transparent"/>
          <w:color w:val="auto"/>
          <w:sz w:val="28"/>
          <w:szCs w:val="28"/>
          <w:vertAlign w:val="superscript"/>
          <w:rtl/>
        </w:rPr>
        <w:t>)</w:t>
      </w:r>
      <w:r w:rsidRPr="00396381">
        <w:rPr>
          <w:rFonts w:cs="Arabic Transparent" w:hint="cs"/>
          <w:color w:val="auto"/>
          <w:sz w:val="28"/>
          <w:szCs w:val="28"/>
          <w:rtl/>
        </w:rPr>
        <w:t>"</w:t>
      </w:r>
      <w:r w:rsidRPr="00396381">
        <w:rPr>
          <w:rFonts w:ascii="Arabic Transparent" w:hAnsi="Arabic Transparent" w:cs="Arabic Transparent" w:hint="cs"/>
          <w:color w:val="auto"/>
          <w:sz w:val="28"/>
          <w:szCs w:val="28"/>
          <w:rtl/>
        </w:rPr>
        <w:t>.</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 xml:space="preserve">واستشهد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وَإِن كَانَتۡ وَٰحِدَة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فَلَهَا </w:t>
      </w:r>
      <w:r w:rsidRPr="00396381">
        <w:rPr>
          <w:rFonts w:cs="KFGQPC Uthmanic Script HAFS"/>
          <w:b/>
          <w:bCs/>
          <w:color w:val="auto"/>
          <w:sz w:val="28"/>
          <w:szCs w:val="28"/>
          <w:rtl/>
        </w:rPr>
        <w:t>ٱلنِّصۡفُۚ</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w:t>
      </w:r>
      <w:r w:rsidRPr="00396381">
        <w:rPr>
          <w:rFonts w:ascii="Arabic Transparent" w:hAnsi="Arabic Transparent" w:cs="Arabic Transparent"/>
          <w:color w:val="auto"/>
          <w:sz w:val="28"/>
          <w:szCs w:val="28"/>
          <w:rtl/>
        </w:rPr>
        <w:t>[النساء: 11]</w:t>
      </w:r>
      <w:r w:rsidRPr="00396381">
        <w:rPr>
          <w:rFonts w:ascii="Arabic Transparent" w:hAnsi="Arabic Transparent" w:cs="Arabic Transparent" w:hint="cs"/>
          <w:color w:val="auto"/>
          <w:sz w:val="28"/>
          <w:szCs w:val="28"/>
          <w:rtl/>
        </w:rPr>
        <w:t xml:space="preserve"> على أن البنت الواحدة ميراثها النصف</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5"/>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 xml:space="preserve">، كما استشهد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وَلِأَبَوَيۡهِ لِكُلِّ وَٰحِد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مِّنۡهُمَا ٱلسُّدُسُ</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w:t>
      </w:r>
      <w:r w:rsidRPr="00396381">
        <w:rPr>
          <w:rFonts w:ascii="Arabic Transparent" w:hAnsi="Arabic Transparent" w:cs="Arabic Transparent"/>
          <w:color w:val="auto"/>
          <w:sz w:val="28"/>
          <w:szCs w:val="28"/>
          <w:rtl/>
        </w:rPr>
        <w:t>[النساء: 11]</w:t>
      </w:r>
      <w:r w:rsidRPr="00396381">
        <w:rPr>
          <w:rFonts w:ascii="Arabic Transparent" w:hAnsi="Arabic Transparent" w:cs="Arabic Transparent" w:hint="cs"/>
          <w:color w:val="auto"/>
          <w:sz w:val="28"/>
          <w:szCs w:val="28"/>
          <w:rtl/>
        </w:rPr>
        <w:t xml:space="preserve"> على أن للأبوين السدس، وهذا إذا كان </w:t>
      </w:r>
      <w:r w:rsidRPr="00396381">
        <w:rPr>
          <w:rFonts w:ascii="Arabic Transparent" w:hAnsi="Arabic Transparent" w:cs="Arabic Transparent"/>
          <w:color w:val="auto"/>
          <w:sz w:val="28"/>
          <w:szCs w:val="28"/>
          <w:rtl/>
        </w:rPr>
        <w:t>لميت ولد، أو</w:t>
      </w:r>
      <w:r w:rsidRPr="00396381">
        <w:rPr>
          <w:rFonts w:ascii="Arabic Transparent" w:hAnsi="Arabic Transparent" w:cs="Arabic Transparent" w:hint="cs"/>
          <w:color w:val="auto"/>
          <w:sz w:val="28"/>
          <w:szCs w:val="28"/>
          <w:rtl/>
        </w:rPr>
        <w:t xml:space="preserve"> كان له</w:t>
      </w:r>
      <w:r w:rsidRPr="00396381">
        <w:rPr>
          <w:rFonts w:ascii="Arabic Transparent" w:hAnsi="Arabic Transparent" w:cs="Arabic Transparent"/>
          <w:color w:val="auto"/>
          <w:sz w:val="28"/>
          <w:szCs w:val="28"/>
          <w:rtl/>
        </w:rPr>
        <w:t xml:space="preserve"> </w:t>
      </w:r>
      <w:r w:rsidRPr="00396381">
        <w:rPr>
          <w:rFonts w:ascii="Arabic Transparent" w:hAnsi="Arabic Transparent" w:cs="Arabic Transparent" w:hint="cs"/>
          <w:color w:val="auto"/>
          <w:sz w:val="28"/>
          <w:szCs w:val="28"/>
          <w:rtl/>
        </w:rPr>
        <w:t>أخوان فأكثر</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6"/>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 xml:space="preserve">أما </w:t>
      </w:r>
      <w:r w:rsidRPr="00396381">
        <w:rPr>
          <w:rFonts w:ascii="Arabic Transparent" w:hAnsi="Arabic Transparent" w:cs="Arabic Transparent"/>
          <w:color w:val="auto"/>
          <w:sz w:val="28"/>
          <w:szCs w:val="28"/>
          <w:rtl/>
        </w:rPr>
        <w:t>إذا لم يكن هناك ولد ولا إخوة</w:t>
      </w:r>
      <w:r w:rsidRPr="00396381">
        <w:rPr>
          <w:rFonts w:ascii="Arabic Transparent" w:hAnsi="Arabic Transparent" w:cs="Arabic Transparent" w:hint="cs"/>
          <w:color w:val="auto"/>
          <w:sz w:val="28"/>
          <w:szCs w:val="28"/>
          <w:rtl/>
        </w:rPr>
        <w:t xml:space="preserve">، فيكون للأم الثلث، واستشهد على ذلك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فَإِن لَّمۡ يَكُن لَّهُۥ وَلَدٞ وَوَرِثَهُۥٓ أَبَوَا</w:t>
      </w:r>
      <w:r w:rsidRPr="00396381">
        <w:rPr>
          <w:rFonts w:cs="KFGQPC Uthmanic Script HAFS"/>
          <w:b/>
          <w:bCs/>
          <w:color w:val="auto"/>
          <w:sz w:val="28"/>
          <w:szCs w:val="28"/>
          <w:rtl/>
        </w:rPr>
        <w:t>هُ فَلِأُمِّهِ ٱلثُّلُثُۚ</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hAnsi="Arabic Transparent" w:cs="Arabic Transparent"/>
          <w:color w:val="auto"/>
          <w:sz w:val="28"/>
          <w:szCs w:val="28"/>
          <w:rtl/>
        </w:rPr>
        <w:t>[النساء: 11]</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7"/>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 وبيّن في موضع آخر بأنه في هذه الحالة  للوالد الباقي؛ أي الثلثين، وأن هذا دلت عليه الآية</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8"/>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w:t>
      </w:r>
    </w:p>
    <w:p w:rsidR="000967E6" w:rsidRPr="00396381" w:rsidRDefault="000967E6" w:rsidP="00735EE1">
      <w:pPr>
        <w:spacing w:line="360" w:lineRule="auto"/>
        <w:ind w:firstLine="567"/>
        <w:rPr>
          <w:rFonts w:ascii="Arabic Transparent" w:hAnsi="Arabic Transparent" w:cs="Arabic Transparent"/>
          <w:color w:val="auto"/>
          <w:sz w:val="28"/>
          <w:szCs w:val="28"/>
          <w:rtl/>
        </w:rPr>
      </w:pPr>
      <w:r w:rsidRPr="00396381">
        <w:rPr>
          <w:rFonts w:ascii="Arabic Transparent" w:hAnsi="Arabic Transparent" w:cs="Arabic Transparent" w:hint="cs"/>
          <w:color w:val="auto"/>
          <w:sz w:val="28"/>
          <w:szCs w:val="28"/>
          <w:rtl/>
        </w:rPr>
        <w:t xml:space="preserve"> واستشهد أيضاً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 xml:space="preserve"> فَإِن كَانَ لَهُۥٓ إِخۡوَة</w:t>
      </w:r>
      <w:r w:rsidRPr="00396381">
        <w:rPr>
          <w:rFonts w:cs="KFGQPC Uthmanic Script HAFS" w:hint="cs"/>
          <w:b/>
          <w:bCs/>
          <w:color w:val="auto"/>
          <w:sz w:val="28"/>
          <w:szCs w:val="28"/>
          <w:rtl/>
        </w:rPr>
        <w:t>ٞ فَلِأُمِّهِ ٱلسُّدُسُۚ</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w:t>
      </w:r>
      <w:r w:rsidRPr="00396381">
        <w:rPr>
          <w:rFonts w:ascii="Arabic Transparent" w:hAnsi="Arabic Transparent" w:cs="Arabic Transparent"/>
          <w:color w:val="auto"/>
          <w:sz w:val="28"/>
          <w:szCs w:val="28"/>
          <w:rtl/>
        </w:rPr>
        <w:t>[النساء: 11]</w:t>
      </w:r>
      <w:r w:rsidRPr="00396381">
        <w:rPr>
          <w:rFonts w:ascii="Arabic Transparent" w:hAnsi="Arabic Transparent" w:cs="Arabic Transparent" w:hint="cs"/>
          <w:color w:val="auto"/>
          <w:sz w:val="28"/>
          <w:szCs w:val="28"/>
          <w:rtl/>
        </w:rPr>
        <w:t xml:space="preserve"> على أن الاثنين من الإخوة يُرجعون الأم إلى السدس، وبيّن أنه مذهب زيد وجماهير الصحابة، ثم ذكر مخالفة ابن عباس </w:t>
      </w:r>
      <w:r w:rsidRPr="00396381">
        <w:rPr>
          <w:rFonts w:ascii="Arabic Transparent" w:hAnsi="Arabic Transparent" w:cs="Arabic Transparent"/>
          <w:color w:val="auto"/>
          <w:sz w:val="28"/>
          <w:szCs w:val="28"/>
          <w:rtl/>
        </w:rPr>
        <w:t>–</w:t>
      </w:r>
      <w:r w:rsidRPr="00396381">
        <w:rPr>
          <w:rFonts w:ascii="Arabic Transparent" w:hAnsi="Arabic Transparent" w:cs="Arabic Transparent" w:hint="cs"/>
          <w:color w:val="auto"/>
          <w:sz w:val="28"/>
          <w:szCs w:val="28"/>
          <w:rtl/>
        </w:rPr>
        <w:t xml:space="preserve">رضي الله عنهما-؛ إذ كان يرى أنّ الجمع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إِخۡوَة</w:t>
      </w:r>
      <w:r w:rsidRPr="00396381">
        <w:rPr>
          <w:rFonts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ascii="Arabic Transparent" w:hAnsi="Arabic Transparent" w:cs="Arabic Transparent" w:hint="cs"/>
          <w:color w:val="auto"/>
          <w:sz w:val="28"/>
          <w:szCs w:val="28"/>
          <w:rtl/>
        </w:rPr>
        <w:t xml:space="preserve"> يكون بثلاثة فما فوق، ثم ردّ قول ابن عباس</w:t>
      </w:r>
      <w:r w:rsidRPr="00396381">
        <w:rPr>
          <w:rFonts w:ascii="Arabic Transparent" w:hAnsi="Arabic Transparent" w:cs="Arabic Transparent"/>
          <w:color w:val="auto"/>
          <w:sz w:val="28"/>
          <w:szCs w:val="28"/>
          <w:rtl/>
        </w:rPr>
        <w:t>–</w:t>
      </w:r>
      <w:r w:rsidRPr="00396381">
        <w:rPr>
          <w:rFonts w:ascii="Arabic Transparent" w:hAnsi="Arabic Transparent" w:cs="Arabic Transparent" w:hint="cs"/>
          <w:color w:val="auto"/>
          <w:sz w:val="28"/>
          <w:szCs w:val="28"/>
          <w:rtl/>
        </w:rPr>
        <w:t>رضي الله عنهما-</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69"/>
      </w:r>
      <w:r w:rsidRPr="00396381">
        <w:rPr>
          <w:rFonts w:cs="Arabic Transparent"/>
          <w:color w:val="auto"/>
          <w:sz w:val="28"/>
          <w:szCs w:val="28"/>
          <w:vertAlign w:val="superscript"/>
          <w:rtl/>
        </w:rPr>
        <w:t>)</w:t>
      </w:r>
      <w:r w:rsidRPr="00396381">
        <w:rPr>
          <w:rFonts w:ascii="Arabic Transparent" w:hAnsi="Arabic Transparent" w:cs="Arabic Transparent" w:hint="cs"/>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المَوْضِع ال</w:t>
      </w:r>
      <w:r w:rsidRPr="00396381">
        <w:rPr>
          <w:rFonts w:asciiTheme="minorHAnsi" w:eastAsiaTheme="minorEastAsia" w:hAnsiTheme="minorHAnsi" w:cs="Arabic Transparent" w:hint="cs"/>
          <w:b/>
          <w:bCs/>
          <w:color w:val="auto"/>
          <w:sz w:val="28"/>
          <w:szCs w:val="28"/>
          <w:rtl/>
          <w:lang w:eastAsia="en-US"/>
        </w:rPr>
        <w:t xml:space="preserve">ثامن: </w:t>
      </w:r>
      <w:r w:rsidRPr="00396381">
        <w:rPr>
          <w:rFonts w:ascii="Arabic Transparent" w:eastAsiaTheme="minorEastAsia" w:hAnsi="Arabic Transparent" w:cs="Arabic Transparent" w:hint="cs"/>
          <w:b/>
          <w:bCs/>
          <w:color w:val="auto"/>
          <w:sz w:val="28"/>
          <w:szCs w:val="28"/>
          <w:rtl/>
          <w:lang w:eastAsia="en-US" w:bidi="ar-JO"/>
        </w:rPr>
        <w:t xml:space="preserve">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۞وَلَكُمۡ نِصۡفُ مَا تَرَكَ أَزۡوَٰجُكُمۡ إِن لَّمۡ يَكُن لَّهُنَّ وَلَد</w:t>
      </w:r>
      <w:r w:rsidRPr="00396381">
        <w:rPr>
          <w:rFonts w:asciiTheme="minorHAnsi" w:eastAsiaTheme="minorEastAsia" w:hAnsiTheme="minorHAnsi" w:cs="KFGQPC Uthmanic Script HAFS" w:hint="cs"/>
          <w:b/>
          <w:bCs/>
          <w:color w:val="auto"/>
          <w:sz w:val="28"/>
          <w:szCs w:val="28"/>
          <w:rtl/>
          <w:lang w:eastAsia="en-US"/>
        </w:rPr>
        <w:t>ٞۚ فَإِن كَانَ لَ</w:t>
      </w:r>
      <w:r w:rsidRPr="00396381">
        <w:rPr>
          <w:rFonts w:asciiTheme="minorHAnsi" w:eastAsiaTheme="minorEastAsia" w:hAnsiTheme="minorHAnsi" w:cs="KFGQPC Uthmanic Script HAFS"/>
          <w:b/>
          <w:bCs/>
          <w:color w:val="auto"/>
          <w:sz w:val="28"/>
          <w:szCs w:val="28"/>
          <w:rtl/>
          <w:lang w:eastAsia="en-US"/>
        </w:rPr>
        <w:t>هُنَّ وَلَد</w:t>
      </w:r>
      <w:r w:rsidRPr="00396381">
        <w:rPr>
          <w:rFonts w:asciiTheme="minorHAnsi" w:eastAsiaTheme="minorEastAsia" w:hAnsiTheme="minorHAnsi" w:cs="KFGQPC Uthmanic Script HAFS" w:hint="cs"/>
          <w:b/>
          <w:bCs/>
          <w:color w:val="auto"/>
          <w:sz w:val="28"/>
          <w:szCs w:val="28"/>
          <w:rtl/>
          <w:lang w:eastAsia="en-US"/>
        </w:rPr>
        <w:t xml:space="preserve">ٞ فَلَكُمُ ٱلرُّبُعُ مِمَّا </w:t>
      </w:r>
      <w:r w:rsidRPr="00396381">
        <w:rPr>
          <w:rFonts w:asciiTheme="minorHAnsi" w:eastAsiaTheme="minorEastAsia" w:hAnsiTheme="minorHAnsi" w:cs="KFGQPC Uthmanic Script HAFS"/>
          <w:b/>
          <w:bCs/>
          <w:color w:val="auto"/>
          <w:sz w:val="28"/>
          <w:szCs w:val="28"/>
          <w:rtl/>
          <w:lang w:eastAsia="en-US"/>
        </w:rPr>
        <w:t>تَرَكۡنَۚ مِنۢ بَعۡدِ وَصِيَّة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يُوصِينَ بِهَآ أَوۡ دَيۡن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وَلَهُنَّ ٱلرُّبُعُ مِمَّا تَرَكۡتُمۡ إِن لَّمۡ يَكُن لَّكُمۡ وَلَد</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فَإِن كَانَ لَكُمۡ وَلَد</w:t>
      </w:r>
      <w:r w:rsidRPr="00396381">
        <w:rPr>
          <w:rFonts w:asciiTheme="minorHAnsi" w:eastAsiaTheme="minorEastAsia" w:hAnsiTheme="minorHAnsi" w:cs="KFGQPC Uthmanic Script HAFS" w:hint="cs"/>
          <w:b/>
          <w:bCs/>
          <w:color w:val="auto"/>
          <w:sz w:val="28"/>
          <w:szCs w:val="28"/>
          <w:rtl/>
          <w:lang w:eastAsia="en-US"/>
        </w:rPr>
        <w:t>ٞ فَلَهُنَّ ٱلثُّمُنُ مِمَّا تَرَكۡتُمۚ مِّنۢ بَعۡدِ وَصِي</w:t>
      </w:r>
      <w:r w:rsidRPr="00396381">
        <w:rPr>
          <w:rFonts w:asciiTheme="minorHAnsi" w:eastAsiaTheme="minorEastAsia" w:hAnsiTheme="minorHAnsi" w:cs="KFGQPC Uthmanic Script HAFS"/>
          <w:b/>
          <w:bCs/>
          <w:color w:val="auto"/>
          <w:sz w:val="28"/>
          <w:szCs w:val="28"/>
          <w:rtl/>
          <w:lang w:eastAsia="en-US"/>
        </w:rPr>
        <w:t>َّة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تُوصُونَ بِهَآ أَوۡ دَيۡن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وَإِن كَانَ </w:t>
      </w:r>
      <w:r w:rsidRPr="00396381">
        <w:rPr>
          <w:rFonts w:asciiTheme="minorHAnsi" w:eastAsiaTheme="minorEastAsia" w:hAnsiTheme="minorHAnsi" w:cs="KFGQPC Uthmanic Script HAFS"/>
          <w:b/>
          <w:bCs/>
          <w:color w:val="auto"/>
          <w:sz w:val="28"/>
          <w:szCs w:val="28"/>
          <w:rtl/>
          <w:lang w:eastAsia="en-US"/>
        </w:rPr>
        <w:t>رَجُل</w:t>
      </w:r>
      <w:r w:rsidRPr="00396381">
        <w:rPr>
          <w:rFonts w:asciiTheme="minorHAnsi" w:eastAsiaTheme="minorEastAsia" w:hAnsiTheme="minorHAnsi" w:cs="KFGQPC Uthmanic Script HAFS" w:hint="cs"/>
          <w:b/>
          <w:bCs/>
          <w:color w:val="auto"/>
          <w:sz w:val="28"/>
          <w:szCs w:val="28"/>
          <w:rtl/>
          <w:lang w:eastAsia="en-US"/>
        </w:rPr>
        <w:t>ٞ ي</w:t>
      </w:r>
      <w:r w:rsidRPr="00396381">
        <w:rPr>
          <w:rFonts w:asciiTheme="minorHAnsi" w:eastAsiaTheme="minorEastAsia" w:hAnsiTheme="minorHAnsi" w:cs="KFGQPC Uthmanic Script HAFS"/>
          <w:b/>
          <w:bCs/>
          <w:color w:val="auto"/>
          <w:sz w:val="28"/>
          <w:szCs w:val="28"/>
          <w:rtl/>
          <w:lang w:eastAsia="en-US"/>
        </w:rPr>
        <w:t xml:space="preserve">ُورَثُ </w:t>
      </w:r>
      <w:r w:rsidRPr="00396381">
        <w:rPr>
          <w:rFonts w:asciiTheme="minorHAnsi" w:eastAsiaTheme="minorEastAsia" w:hAnsiTheme="minorHAnsi" w:cs="KFGQPC Uthmanic Script HAFS"/>
          <w:b/>
          <w:bCs/>
          <w:color w:val="auto"/>
          <w:sz w:val="28"/>
          <w:szCs w:val="28"/>
          <w:rtl/>
          <w:lang w:eastAsia="en-US"/>
        </w:rPr>
        <w:lastRenderedPageBreak/>
        <w:t>كَلَٰلَةً أَوِ ٱمۡرَأَة</w:t>
      </w:r>
      <w:r w:rsidRPr="00396381">
        <w:rPr>
          <w:rFonts w:asciiTheme="minorHAnsi" w:eastAsiaTheme="minorEastAsia" w:hAnsiTheme="minorHAnsi" w:cs="KFGQPC Uthmanic Script HAFS" w:hint="cs"/>
          <w:b/>
          <w:bCs/>
          <w:color w:val="auto"/>
          <w:sz w:val="28"/>
          <w:szCs w:val="28"/>
          <w:rtl/>
          <w:lang w:eastAsia="en-US"/>
        </w:rPr>
        <w:t>ٞ وَلَهُۥٓ أَخٌ أَوۡ أُخۡتٞ فَلِكُلِّ وَٰحِد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مِّنۡهُمَا ٱلسُّدُسُۚ فَإِن كَانُوٓاْ أَكۡثَرَ مِن ذَٰلِكَ </w:t>
      </w:r>
      <w:r w:rsidRPr="00396381">
        <w:rPr>
          <w:rFonts w:asciiTheme="minorHAnsi" w:eastAsiaTheme="minorEastAsia" w:hAnsiTheme="minorHAnsi" w:cs="KFGQPC Uthmanic Script HAFS"/>
          <w:b/>
          <w:bCs/>
          <w:color w:val="auto"/>
          <w:sz w:val="28"/>
          <w:szCs w:val="28"/>
          <w:rtl/>
          <w:lang w:eastAsia="en-US"/>
        </w:rPr>
        <w:t>فَهُمۡ شُرَكَآءُ فِي ٱلثُّلُثِۚ مِنۢ بَعۡدِ وَصِيَّة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يُوصَىٰ </w:t>
      </w:r>
      <w:r w:rsidRPr="00396381">
        <w:rPr>
          <w:rFonts w:asciiTheme="minorHAnsi" w:eastAsiaTheme="minorEastAsia" w:hAnsiTheme="minorHAnsi" w:cs="KFGQPC Uthmanic Script HAFS"/>
          <w:b/>
          <w:bCs/>
          <w:color w:val="auto"/>
          <w:sz w:val="28"/>
          <w:szCs w:val="28"/>
          <w:rtl/>
          <w:lang w:eastAsia="en-US"/>
        </w:rPr>
        <w:t>بِهَآ أَوۡ دَيۡنٍ غَيۡرَ مُضَآرّ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وَصِيَّة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مِّنَ ٱ</w:t>
      </w:r>
      <w:r w:rsidRPr="00396381">
        <w:rPr>
          <w:rFonts w:asciiTheme="minorHAnsi" w:eastAsiaTheme="minorEastAsia" w:hAnsiTheme="minorHAnsi" w:cs="KFGQPC Uthmanic Script HAFS"/>
          <w:b/>
          <w:bCs/>
          <w:color w:val="auto"/>
          <w:sz w:val="28"/>
          <w:szCs w:val="28"/>
          <w:rtl/>
          <w:lang w:eastAsia="en-US"/>
        </w:rPr>
        <w:t>للَّهِۗ وَٱللَّهُ عَلِيمٌ حَلِيم</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b/>
          <w:b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rPr>
        <w:t>[النساء: 12]</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 xml:space="preserve">استدلَّ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وَلَكُمۡ نِصۡفُ مَا تَرَكَ أَزۡوَٰجُكُمۡ إِن لَّمۡ يَكُن لَّهُنَّ وَلَد</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bidi="ar-JO"/>
        </w:rPr>
        <w:t>[النساء: 12]</w:t>
      </w:r>
      <w:r w:rsidRPr="00396381">
        <w:rPr>
          <w:rFonts w:ascii="Arabic Transparent" w:eastAsiaTheme="minorEastAsia" w:hAnsi="Arabic Transparent" w:cs="Arabic Transparent" w:hint="cs"/>
          <w:color w:val="auto"/>
          <w:sz w:val="28"/>
          <w:szCs w:val="28"/>
          <w:rtl/>
          <w:lang w:eastAsia="en-US" w:bidi="ar-JO"/>
        </w:rPr>
        <w:t xml:space="preserve"> على أن إرث الزوج إذا لم يكن للمرأة ولد هو النصف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rPr>
        <w:t xml:space="preserve">واستدلَّ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وَإِن كَانَ </w:t>
      </w:r>
      <w:r w:rsidRPr="00396381">
        <w:rPr>
          <w:rFonts w:asciiTheme="minorHAnsi" w:eastAsiaTheme="minorEastAsia" w:hAnsiTheme="minorHAnsi" w:cs="KFGQPC Uthmanic Script HAFS"/>
          <w:b/>
          <w:bCs/>
          <w:color w:val="auto"/>
          <w:sz w:val="28"/>
          <w:szCs w:val="28"/>
          <w:rtl/>
          <w:lang w:eastAsia="en-US"/>
        </w:rPr>
        <w:t>رَجُل</w:t>
      </w:r>
      <w:r w:rsidRPr="00396381">
        <w:rPr>
          <w:rFonts w:asciiTheme="minorHAnsi" w:eastAsiaTheme="minorEastAsia" w:hAnsiTheme="minorHAnsi" w:cs="KFGQPC Uthmanic Script HAFS" w:hint="cs"/>
          <w:b/>
          <w:bCs/>
          <w:color w:val="auto"/>
          <w:sz w:val="28"/>
          <w:szCs w:val="28"/>
          <w:rtl/>
          <w:lang w:eastAsia="en-US"/>
        </w:rPr>
        <w:t>ٞ ي</w:t>
      </w:r>
      <w:r w:rsidRPr="00396381">
        <w:rPr>
          <w:rFonts w:asciiTheme="minorHAnsi" w:eastAsiaTheme="minorEastAsia" w:hAnsiTheme="minorHAnsi" w:cs="KFGQPC Uthmanic Script HAFS"/>
          <w:b/>
          <w:bCs/>
          <w:color w:val="auto"/>
          <w:sz w:val="28"/>
          <w:szCs w:val="28"/>
          <w:rtl/>
          <w:lang w:eastAsia="en-US"/>
        </w:rPr>
        <w:t xml:space="preserve">ُورَثُ كَلَٰلَةً. </w:t>
      </w:r>
      <w:r w:rsidRPr="00396381">
        <w:rPr>
          <w:rFonts w:asciiTheme="minorHAnsi" w:eastAsiaTheme="minorEastAsia" w:hAnsiTheme="minorHAnsi" w:cs="KFGQPC Uthmanic Script HAFS" w:hint="cs"/>
          <w:b/>
          <w:bCs/>
          <w:color w:val="auto"/>
          <w:sz w:val="28"/>
          <w:szCs w:val="28"/>
          <w:rtl/>
          <w:lang w:eastAsia="en-US"/>
        </w:rPr>
        <w:t xml:space="preserve">. . </w:t>
      </w:r>
      <w:r w:rsidRPr="00396381">
        <w:rPr>
          <w:rFonts w:ascii="Traditional Arabic" w:eastAsiaTheme="minorEastAsia" w:hAnsi="Traditional Arabic" w:hint="cs"/>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[النساء: 12]</w:t>
      </w:r>
      <w:r w:rsidRPr="00396381">
        <w:rPr>
          <w:rFonts w:ascii="Arabic Transparent" w:eastAsiaTheme="minorEastAsia" w:hAnsi="Arabic Transparent" w:cs="Arabic Transparent" w:hint="cs"/>
          <w:color w:val="auto"/>
          <w:sz w:val="28"/>
          <w:szCs w:val="28"/>
          <w:rtl/>
          <w:lang w:eastAsia="en-US" w:bidi="ar-JO"/>
        </w:rPr>
        <w:t xml:space="preserve"> على أن أولاد الأم لهم السدس، وهذا ظاهر.</w:t>
      </w:r>
    </w:p>
    <w:p w:rsidR="000967E6" w:rsidRPr="00396381" w:rsidRDefault="000967E6" w:rsidP="001B6A8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كما بيّن الاختلاف في تفسير معنى الكلالة، وأنه نتج عنه اختلاف الفقهاء حول وراثة أبناء الأم مع الأب والجد.</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فالقول الأول: </w:t>
      </w:r>
      <w:r w:rsidRPr="00396381">
        <w:rPr>
          <w:rFonts w:ascii="Arabic Transparent" w:eastAsiaTheme="minorEastAsia" w:hAnsi="Arabic Transparent" w:cs="Arabic Transparent"/>
          <w:color w:val="auto"/>
          <w:sz w:val="28"/>
          <w:szCs w:val="28"/>
          <w:rtl/>
          <w:lang w:eastAsia="en-US" w:bidi="ar-JO"/>
        </w:rPr>
        <w:t>ما ذهب إليه زيد</w:t>
      </w:r>
      <w:r w:rsidRPr="00396381">
        <w:rPr>
          <w:rFonts w:ascii="Arabic Transparent" w:eastAsiaTheme="minorEastAsia" w:hAnsi="Arabic Transparent" w:cs="Arabic Transparent" w:hint="cs"/>
          <w:color w:val="auto"/>
          <w:sz w:val="28"/>
          <w:szCs w:val="28"/>
          <w:rtl/>
          <w:lang w:eastAsia="en-US" w:bidi="ar-JO"/>
        </w:rPr>
        <w:t xml:space="preserve"> بن ثابت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رضي الله عنه-</w:t>
      </w:r>
      <w:r w:rsidRPr="00396381">
        <w:rPr>
          <w:rFonts w:ascii="Arabic Transparent" w:eastAsiaTheme="minorEastAsia" w:hAnsi="Arabic Transparent" w:cs="Arabic Transparent"/>
          <w:color w:val="auto"/>
          <w:sz w:val="28"/>
          <w:szCs w:val="28"/>
          <w:rtl/>
          <w:lang w:eastAsia="en-US" w:bidi="ar-JO"/>
        </w:rPr>
        <w:t xml:space="preserve"> وجماهير العلماء أن الكلالة من لا ولد له ولا والد</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والقول الثاني: ما </w:t>
      </w:r>
      <w:r w:rsidRPr="00396381">
        <w:rPr>
          <w:rFonts w:ascii="Arabic Transparent" w:eastAsiaTheme="minorEastAsia" w:hAnsi="Arabic Transparent" w:cs="Arabic Transparent"/>
          <w:color w:val="auto"/>
          <w:sz w:val="28"/>
          <w:szCs w:val="28"/>
          <w:rtl/>
          <w:lang w:eastAsia="en-US" w:bidi="ar-JO"/>
        </w:rPr>
        <w:t>ذهب ابن عباس</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رضي الله عنه-</w:t>
      </w:r>
      <w:r w:rsidRPr="00396381">
        <w:rPr>
          <w:rFonts w:ascii="Arabic Transparent" w:eastAsiaTheme="minorEastAsia" w:hAnsi="Arabic Transparent" w:cs="Arabic Transparent"/>
          <w:color w:val="auto"/>
          <w:sz w:val="28"/>
          <w:szCs w:val="28"/>
          <w:rtl/>
          <w:lang w:eastAsia="en-US" w:bidi="ar-JO"/>
        </w:rPr>
        <w:t xml:space="preserve"> أن الكلالة من لا ولد له، وإن كان له والد</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وعلى هذا القول يرث أولاد الأم مع الأب والجد ولا يُحجبون بهم.</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ثم رجح القول الأول ب</w:t>
      </w:r>
      <w:r w:rsidRPr="00396381">
        <w:rPr>
          <w:rFonts w:ascii="Arabic Transparent" w:eastAsiaTheme="minorEastAsia" w:hAnsi="Arabic Transparent" w:cs="Arabic Transparent"/>
          <w:color w:val="auto"/>
          <w:sz w:val="28"/>
          <w:szCs w:val="28"/>
          <w:rtl/>
          <w:lang w:eastAsia="en-US" w:bidi="ar-JO"/>
        </w:rPr>
        <w:t>أن الكلالة</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من لا ولد له ولا والد</w:t>
      </w:r>
      <w:r w:rsidRPr="00396381">
        <w:rPr>
          <w:rFonts w:ascii="Arabic Transparent" w:eastAsiaTheme="minorEastAsia" w:hAnsi="Arabic Transparent" w:cs="Arabic Transparent" w:hint="cs"/>
          <w:color w:val="auto"/>
          <w:sz w:val="28"/>
          <w:szCs w:val="28"/>
          <w:rtl/>
          <w:lang w:eastAsia="en-US" w:bidi="ar-JO"/>
        </w:rPr>
        <w:t>، وبيّن أنه قول معظم الصحابة -رضي الله عنهم.</w:t>
      </w:r>
    </w:p>
    <w:p w:rsidR="000967E6" w:rsidRPr="00396381" w:rsidRDefault="000967E6" w:rsidP="001B6A8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والقول الأول الذي رجحه الجويني هو قول جماهير علماء الأمة، قال ابن كثير: "</w:t>
      </w:r>
      <w:r w:rsidRPr="00396381">
        <w:rPr>
          <w:rFonts w:ascii="Arabic Transparent" w:eastAsiaTheme="minorEastAsia" w:hAnsi="Arabic Transparent" w:cs="Arabic Transparent"/>
          <w:color w:val="auto"/>
          <w:sz w:val="28"/>
          <w:szCs w:val="28"/>
          <w:rtl/>
          <w:lang w:eastAsia="en-US"/>
        </w:rPr>
        <w:t>وهو قول الفقهاء السبعة والأئمة الأربعة وجمهور السلف والخلف، بل جميعهم، وقد حكى الإجماع عليه غير واحد</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فإذا كان هذا هو الراجح في المسألة فإنه يقوي الترجيح في المسألة الفقهية المبنيّة عليه، فيكون الراجح أن أبناء الأم يحجبهم الأب والجد, خلافاً لقول ابن عباس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رضي الله عنه- آنف الذكر.</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 وقد </w:t>
      </w:r>
      <w:r w:rsidRPr="00396381">
        <w:rPr>
          <w:rFonts w:ascii="Arabic Transparent" w:eastAsiaTheme="minorEastAsia" w:hAnsi="Arabic Transparent" w:cs="Arabic Transparent" w:hint="cs"/>
          <w:color w:val="auto"/>
          <w:sz w:val="28"/>
          <w:szCs w:val="28"/>
          <w:rtl/>
          <w:lang w:eastAsia="en-US" w:bidi="ar-JO"/>
        </w:rPr>
        <w:t xml:space="preserve">نقل القاسمي عن </w:t>
      </w:r>
      <w:r w:rsidRPr="00396381">
        <w:rPr>
          <w:rFonts w:ascii="Simplified Arabic" w:eastAsiaTheme="minorEastAsia" w:hAnsi="Simplified Arabic" w:cs="Arabic Transparent" w:hint="eastAsia"/>
          <w:color w:val="auto"/>
          <w:sz w:val="28"/>
          <w:szCs w:val="28"/>
          <w:rtl/>
          <w:lang w:eastAsia="en-US" w:bidi="ar-JO"/>
        </w:rPr>
        <w:t>الفيروزآباد</w:t>
      </w:r>
      <w:r w:rsidRPr="00396381">
        <w:rPr>
          <w:rFonts w:ascii="Simplified Arabic" w:eastAsiaTheme="minorEastAsia" w:hAnsi="Simplified Arabic" w:cs="Arabic Transparent" w:hint="cs"/>
          <w:color w:val="auto"/>
          <w:sz w:val="28"/>
          <w:szCs w:val="28"/>
          <w:rtl/>
          <w:lang w:eastAsia="en-US" w:bidi="ar-JO"/>
        </w:rPr>
        <w:t>ي</w:t>
      </w:r>
      <w:r w:rsidRPr="00396381">
        <w:rPr>
          <w:rFonts w:ascii="Arabic Transparent" w:eastAsiaTheme="minorEastAsia" w:hAnsi="Arabic Transparent" w:cs="Arabic Transparent" w:hint="cs"/>
          <w:color w:val="auto"/>
          <w:sz w:val="28"/>
          <w:szCs w:val="28"/>
          <w:rtl/>
          <w:lang w:eastAsia="en-US" w:bidi="ar-JO"/>
        </w:rPr>
        <w:t xml:space="preserve"> عدة أقوال عند أهل اللغة في معنى الكلالة؛ إذ يقول: "</w:t>
      </w:r>
      <w:r w:rsidRPr="00396381">
        <w:rPr>
          <w:rFonts w:ascii="Arabic Transparent" w:eastAsiaTheme="minorEastAsia" w:hAnsi="Arabic Transparent" w:cs="Arabic Transparent"/>
          <w:color w:val="auto"/>
          <w:sz w:val="28"/>
          <w:szCs w:val="28"/>
          <w:rtl/>
          <w:lang w:eastAsia="en-US" w:bidi="ar-JO"/>
        </w:rPr>
        <w:t>قال المجد في (القاموس): الكلالة: من لا ولد له ولا والد</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أو ما لم يكن من النسب لحا</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أو من تكلل نسبه بنسبك</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كابن العم، وشبهه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أو هي الإخوة للأم</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أو بنو العم الأباعد</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أو ما خلا الوالد </w:t>
      </w:r>
      <w:r w:rsidRPr="00396381">
        <w:rPr>
          <w:rFonts w:ascii="Arabic Transparent" w:eastAsiaTheme="minorEastAsia" w:hAnsi="Arabic Transparent" w:cs="Arabic Transparent"/>
          <w:color w:val="auto"/>
          <w:sz w:val="28"/>
          <w:szCs w:val="28"/>
          <w:rtl/>
          <w:lang w:eastAsia="en-US" w:bidi="ar-JO"/>
        </w:rPr>
        <w:lastRenderedPageBreak/>
        <w:t>والوالد</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أو هي من العصبة من ورث منه الإخوة للأم</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فهذه سبعة أقوال محكية عن أئمة اللغة</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3"/>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 xml:space="preserve"> </w:t>
      </w:r>
      <w:r w:rsidRPr="00396381">
        <w:rPr>
          <w:rFonts w:asciiTheme="minorHAnsi" w:eastAsiaTheme="minorEastAsia" w:hAnsiTheme="minorHAnsi" w:cs="Arabic Transparent" w:hint="cs"/>
          <w:color w:val="auto"/>
          <w:sz w:val="28"/>
          <w:szCs w:val="28"/>
          <w:rtl/>
          <w:lang w:eastAsia="en-US" w:bidi="ar-JO"/>
        </w:rPr>
        <w:t xml:space="preserve">وقد استدلَّ الجويني بالسنة الشريفة على صحة ما رجّحه من تفسير معنى الكلالة؛ إذ استشهد بقول النبي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صلى الله عليه وسلم- لعمر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رضي الله عنه-</w:t>
      </w:r>
      <w:r w:rsidRPr="00396381">
        <w:rPr>
          <w:rFonts w:asciiTheme="minorHAnsi" w:eastAsiaTheme="minorEastAsia" w:hAnsiTheme="minorHAnsi" w:cs="Arabic Transparent"/>
          <w:color w:val="auto"/>
          <w:sz w:val="28"/>
          <w:szCs w:val="28"/>
          <w:rtl/>
          <w:lang w:eastAsia="en-US" w:bidi="ar-JO"/>
        </w:rPr>
        <w:t>: "يكفيك آية الصيف"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4"/>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لأن آية الصيف هي آية الكلالة في آخر سورة النساء، فهذا ربط بين هذه الآية وبين الآية الأخيرة في النساء، وبيان اتفاق الآيتين في معنى الكلالة، ويؤكد ذلك ما خُتمت به الآية الأخيرة: </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 xml:space="preserve">يُبَيِّنُ ٱللَّهُ لَكُمۡ أَن تَضِلُّواْۗ وَٱللَّهُ بِكُلِّ شَيۡءٍ عَلِيمُۢ </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[النساء: 176]</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9F4FC4">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ولهذا نقل الجويني عن عمر بن الخطاب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رضي الله عنه- استشهاده بفاصلة هذه الآية؛ فقال: "</w:t>
      </w:r>
      <w:r w:rsidRPr="00396381">
        <w:rPr>
          <w:rFonts w:asciiTheme="minorHAnsi" w:eastAsiaTheme="minorEastAsia" w:hAnsiTheme="minorHAnsi" w:cs="Arabic Transparent" w:hint="eastAsia"/>
          <w:color w:val="auto"/>
          <w:sz w:val="28"/>
          <w:szCs w:val="28"/>
          <w:rtl/>
          <w:lang w:eastAsia="en-US" w:bidi="ar-JO"/>
        </w:rPr>
        <w:t>وكان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عمر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متوقفا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تفسير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الكلالة، ولما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راجع</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رسول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hint="eastAsia"/>
          <w:color w:val="auto"/>
          <w:sz w:val="28"/>
          <w:szCs w:val="28"/>
          <w:rtl/>
          <w:lang w:eastAsia="en-US" w:bidi="ar-JO"/>
        </w:rPr>
        <w:t>صلى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عليه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وسلم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تفسيرها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hint="eastAsia"/>
          <w:color w:val="auto"/>
          <w:sz w:val="28"/>
          <w:szCs w:val="28"/>
          <w:rtl/>
          <w:lang w:eastAsia="en-US" w:bidi="ar-JO"/>
        </w:rPr>
        <w:t>صلى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عليه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وسلم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w:t>
      </w:r>
      <w:r w:rsidRPr="00396381">
        <w:rPr>
          <w:rFonts w:asciiTheme="minorHAnsi" w:eastAsiaTheme="minorEastAsia" w:hAnsiTheme="minorHAnsi" w:cs="Arabic Transparent" w:hint="eastAsia"/>
          <w:color w:val="auto"/>
          <w:sz w:val="28"/>
          <w:szCs w:val="28"/>
          <w:rtl/>
          <w:lang w:eastAsia="en-US" w:bidi="ar-JO"/>
        </w:rPr>
        <w:t>يكفيك</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آية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الصيف</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5"/>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eastAsia"/>
          <w:color w:val="auto"/>
          <w:sz w:val="28"/>
          <w:szCs w:val="28"/>
          <w:rtl/>
          <w:lang w:eastAsia="en-US" w:bidi="ar-JO"/>
        </w:rPr>
        <w:t>، أراد</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قول</w:t>
      </w:r>
      <w:r w:rsidRPr="00396381">
        <w:rPr>
          <w:rFonts w:asciiTheme="minorHAnsi" w:eastAsiaTheme="minorEastAsia" w:hAnsiTheme="minorHAnsi" w:cs="Arabic Transparent" w:hint="cs"/>
          <w:color w:val="auto"/>
          <w:sz w:val="28"/>
          <w:szCs w:val="28"/>
          <w:rtl/>
          <w:lang w:eastAsia="en-US" w:bidi="ar-JO"/>
        </w:rPr>
        <w:t>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تعالى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قُلِ ٱللَّهُ يُفۡتِيكُمۡ فِي ٱلۡكَلَٰلَةِۚ</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[النساء: 176]</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وهذه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الآية</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نزلت</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الصيف</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وقوله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تعالى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وَإِن كَانَ </w:t>
      </w:r>
      <w:r w:rsidRPr="00396381">
        <w:rPr>
          <w:rFonts w:asciiTheme="minorHAnsi" w:eastAsiaTheme="minorEastAsia" w:hAnsiTheme="minorHAnsi" w:cs="KFGQPC Uthmanic Script HAFS"/>
          <w:b/>
          <w:bCs/>
          <w:color w:val="auto"/>
          <w:sz w:val="28"/>
          <w:szCs w:val="28"/>
          <w:rtl/>
          <w:lang w:eastAsia="en-US"/>
        </w:rPr>
        <w:t>رَجُل</w:t>
      </w:r>
      <w:r w:rsidRPr="00396381">
        <w:rPr>
          <w:rFonts w:asciiTheme="minorHAnsi" w:eastAsiaTheme="minorEastAsia" w:hAnsiTheme="minorHAnsi" w:cs="KFGQPC Uthmanic Script HAFS" w:hint="cs"/>
          <w:b/>
          <w:bCs/>
          <w:color w:val="auto"/>
          <w:sz w:val="28"/>
          <w:szCs w:val="28"/>
          <w:rtl/>
          <w:lang w:eastAsia="en-US"/>
        </w:rPr>
        <w:t>ٞ ي</w:t>
      </w:r>
      <w:r w:rsidRPr="00396381">
        <w:rPr>
          <w:rFonts w:asciiTheme="minorHAnsi" w:eastAsiaTheme="minorEastAsia" w:hAnsiTheme="minorHAnsi" w:cs="KFGQPC Uthmanic Script HAFS"/>
          <w:b/>
          <w:bCs/>
          <w:color w:val="auto"/>
          <w:sz w:val="28"/>
          <w:szCs w:val="28"/>
          <w:rtl/>
          <w:lang w:eastAsia="en-US"/>
        </w:rPr>
        <w:t>ُورَثُ كَلَٰلَةً</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[النساء: 12]</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نزلت</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في</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الشتاء</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وكان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عمر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يتبين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حتى</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قد</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قرأ</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هذه</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الآية، وفيها</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يُبَيِّنُ ٱللَّهُ لَكُمۡ أَن تَضِلُّواْۗ</w:t>
      </w:r>
      <w:r w:rsidRPr="00396381">
        <w:rPr>
          <w:rFonts w:asciiTheme="minorHAnsi" w:eastAsiaTheme="minorEastAsia" w:hAnsiTheme="minorHAnsi" w:hint="cs"/>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[النساء: 176]</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فقال</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عمر</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هذا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لمن</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بينت</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له، فأما</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عمر، فلم</w:t>
      </w:r>
      <w:r w:rsidRPr="00396381">
        <w:rPr>
          <w:rFonts w:asciiTheme="minorHAnsi" w:eastAsiaTheme="minorEastAsia" w:hAnsiTheme="minorHAnsi" w:cs="Arabic Transparent"/>
          <w:color w:val="auto"/>
          <w:sz w:val="28"/>
          <w:szCs w:val="28"/>
          <w:rtl/>
          <w:lang w:eastAsia="en-US" w:bidi="ar-JO"/>
        </w:rPr>
        <w:t xml:space="preserve"> </w:t>
      </w:r>
      <w:r w:rsidRPr="00396381">
        <w:rPr>
          <w:rFonts w:asciiTheme="minorHAnsi" w:eastAsiaTheme="minorEastAsia" w:hAnsiTheme="minorHAnsi" w:cs="Arabic Transparent" w:hint="eastAsia"/>
          <w:color w:val="auto"/>
          <w:sz w:val="28"/>
          <w:szCs w:val="28"/>
          <w:rtl/>
          <w:lang w:eastAsia="en-US" w:bidi="ar-JO"/>
        </w:rPr>
        <w:t>يتبين</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6"/>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9F4FC4">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 وعلى هذا يكون معنى الكلالة في الآيتين واحدٌ، إلا أن الذي اختلف هو حالة الورثة في كل آية، فالأولى -آية الشتاء- تحدثت عن الأخوة لأم، والثانية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آية الصيف- تحدثت عن الإخوة الأشقاء أو الإخوة لأب.</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lastRenderedPageBreak/>
        <w:t>وهذا ربطٌ بين الآيتين؛ فإن آية الصيف تدل على أن الكلالة هو: من لا ولد له ولا والد؛ بدليل أن الأخت لا ترث النصف مع وجود الأب بالإجماع، وهذا يرجح القول الذي رجحه الجويني.</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bidi="ar-JO"/>
        </w:rPr>
        <w:t xml:space="preserve">وفي ما سبق إرشاد نبوي شريف للرجوع إلى القرآن في التفسير، كما أن من ثمرات </w:t>
      </w:r>
      <w:r w:rsidRPr="00396381">
        <w:rPr>
          <w:rFonts w:ascii="Arabic Transparent" w:eastAsiaTheme="minorEastAsia" w:hAnsi="Arabic Transparent" w:cs="Arabic Transparent" w:hint="cs"/>
          <w:color w:val="auto"/>
          <w:sz w:val="28"/>
          <w:szCs w:val="28"/>
          <w:rtl/>
          <w:lang w:eastAsia="en-US"/>
        </w:rPr>
        <w:t>هذه المسألة الدلالة على أهمية التفسير وأثره الكبير على المسائل الفقهية، فالاختلاف في تفسير الكلالة ترتب عليه الاختلاف في المسألة الفقهية التابعة لها.</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ثم تحدث الجويني عن أصل اشتقاق كلمة الكلالة، وبين أن فيها اختلافاً؛ إذ قال: "</w:t>
      </w:r>
      <w:r w:rsidRPr="00396381">
        <w:rPr>
          <w:rFonts w:ascii="Arabic Transparent" w:eastAsiaTheme="minorEastAsia" w:hAnsi="Arabic Transparent" w:cs="Arabic Transparent"/>
          <w:color w:val="auto"/>
          <w:sz w:val="28"/>
          <w:szCs w:val="28"/>
          <w:rtl/>
          <w:lang w:eastAsia="en-US"/>
        </w:rPr>
        <w:t>واخت</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لف في اشتقاق الكلالة، وفي المسمى بها، فقيل: المسمى بها الميت، وقيل المسمى بها الورثة. وأما الاشتقاق، فمنهم من قال: هو من قولهم: كل</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 xml:space="preserve"> سيف</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فلان، إذا ذهب طرفاه، وبقي الجوانب، والحواشي، وهذا يظهر إذا حملنا الكلالة على الميت، الذي لا أب له، ولا ولد. وقيل الكلالة الورثة، سموا بذلك لأنهم كالإكليل للميت، والإكليل يحيط بجوانب الرأس وأعلاه مقور، فإذا كان الورثة كالإكليل، سموا كلالة</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7"/>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B93E08">
      <w:pPr>
        <w:widowControl/>
        <w:spacing w:line="360" w:lineRule="auto"/>
        <w:ind w:firstLine="567"/>
        <w:rPr>
          <w:rFonts w:asciiTheme="minorHAnsi" w:eastAsiaTheme="minorEastAsia" w:hAnsiTheme="minorHAnsi" w:cs="Arabic Transparent"/>
          <w:b/>
          <w:bCs/>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التاسع: </w:t>
      </w:r>
      <w:r w:rsidRPr="00396381">
        <w:rPr>
          <w:rFonts w:asciiTheme="minorHAnsi" w:eastAsiaTheme="minorEastAsia" w:hAnsiTheme="minorHAnsi" w:cs="Arabic Transparent" w:hint="cs"/>
          <w:b/>
          <w:bCs/>
          <w:color w:val="auto"/>
          <w:sz w:val="28"/>
          <w:szCs w:val="28"/>
          <w:rtl/>
          <w:lang w:eastAsia="en-US" w:bidi="ar-JO"/>
        </w:rPr>
        <w:t>الآيتان</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وَٱلَّٰتِي يَأۡتِينَ ٱلۡفَٰحِشَةَ مِن نِّسَآئِكُمۡ فَٱسۡتَشۡهِدُواْ عَلَيۡهِنَّ أَرۡبَعَة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مِّنكُمۡۖ فَإِن شَهِدُواْ فَأَمۡسِكُ</w:t>
      </w:r>
      <w:r w:rsidRPr="00396381">
        <w:rPr>
          <w:rFonts w:asciiTheme="minorHAnsi" w:eastAsiaTheme="minorEastAsia" w:hAnsiTheme="minorHAnsi" w:cs="KFGQPC Uthmanic Script HAFS"/>
          <w:b/>
          <w:bCs/>
          <w:color w:val="auto"/>
          <w:sz w:val="28"/>
          <w:szCs w:val="28"/>
          <w:rtl/>
          <w:lang w:eastAsia="en-US"/>
        </w:rPr>
        <w:t>وهُنَّ فِي ٱلۡبُيُوتِ حَتَّىٰ يَتَوَفَّىٰهُنَّ ٱلۡمَوۡتُ أَوۡ يَجۡعَلَ ٱللَّهُ لَهُنَّ سَبِيل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١٥ </w:t>
      </w:r>
      <w:r w:rsidRPr="00396381">
        <w:rPr>
          <w:rFonts w:asciiTheme="minorHAnsi" w:eastAsiaTheme="minorEastAsia" w:hAnsiTheme="minorHAnsi" w:cs="KFGQPC Uthmanic Script HAFS"/>
          <w:b/>
          <w:bCs/>
          <w:color w:val="auto"/>
          <w:sz w:val="28"/>
          <w:szCs w:val="28"/>
          <w:rtl/>
          <w:lang w:eastAsia="en-US"/>
        </w:rPr>
        <w:t>وَٱلَّذَانِ يَأۡتِيَٰنِهَا مِنكُمۡ فَ‍َٔاذُوهُمَاۖ فَإِن تَابَا وَأَصۡلَحَا فَأَعۡرِضُواْ عَنۡهُمَا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إِنَّ ٱللَّهَ كَانَ تَوَّاب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رَّحِيمًا ١٦</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[النساء:</w:t>
      </w:r>
      <w:r w:rsidRPr="00396381">
        <w:rPr>
          <w:rFonts w:asciiTheme="minorHAnsi" w:eastAsiaTheme="minorEastAsia" w:hAnsiTheme="minorHAnsi" w:cs="Arabic Transparent" w:hint="cs"/>
          <w:color w:val="auto"/>
          <w:sz w:val="28"/>
          <w:szCs w:val="28"/>
          <w:rtl/>
          <w:lang w:eastAsia="en-US" w:bidi="ar-JO"/>
        </w:rPr>
        <w:t>15-</w:t>
      </w:r>
      <w:r w:rsidRPr="00396381">
        <w:rPr>
          <w:rFonts w:asciiTheme="minorHAnsi" w:eastAsiaTheme="minorEastAsia" w:hAnsiTheme="minorHAnsi" w:cs="Arabic Transparent"/>
          <w:color w:val="auto"/>
          <w:sz w:val="28"/>
          <w:szCs w:val="28"/>
          <w:rtl/>
          <w:lang w:eastAsia="en-US" w:bidi="ar-JO"/>
        </w:rPr>
        <w:t>16]</w:t>
      </w:r>
    </w:p>
    <w:p w:rsidR="000967E6" w:rsidRPr="00396381" w:rsidRDefault="000967E6" w:rsidP="00B93E08">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تحدث الجويني عن هاتين الآيتين المتعلقتين بحد الزنا، وقال بأن ظاهر الآية الأولى: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وَٱلَّٰتِي يَأۡتِينَ ٱلۡفَٰحِشَةَ.</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 xml:space="preserve">[النساء: </w:t>
      </w:r>
      <w:r w:rsidRPr="00396381">
        <w:rPr>
          <w:rFonts w:asciiTheme="minorHAnsi" w:eastAsiaTheme="minorEastAsia" w:hAnsiTheme="minorHAnsi" w:cs="Arabic Transparent" w:hint="cs"/>
          <w:color w:val="auto"/>
          <w:sz w:val="28"/>
          <w:szCs w:val="28"/>
          <w:rtl/>
          <w:lang w:eastAsia="en-US" w:bidi="ar-JO"/>
        </w:rPr>
        <w:t>15</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يدل على اكتفاء النساء بالنساء؛ بمعنى أن ظاهر الآية يدل على وقوع الفاحشة بين النساء فقط، وأن ظاهر الآية الثانية: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وَٱلَّذَانِ يَأۡتِيَٰنِهَا مِنكُمۡ</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[النساء:16]</w:t>
      </w:r>
      <w:r w:rsidRPr="00396381">
        <w:rPr>
          <w:rFonts w:asciiTheme="minorHAnsi" w:eastAsiaTheme="minorEastAsia" w:hAnsiTheme="minorHAnsi" w:cs="Arabic Transparent" w:hint="cs"/>
          <w:color w:val="auto"/>
          <w:sz w:val="28"/>
          <w:szCs w:val="28"/>
          <w:rtl/>
          <w:lang w:eastAsia="en-US" w:bidi="ar-JO"/>
        </w:rPr>
        <w:t xml:space="preserve"> يدل على وقوع الفاحشة بين الرجال، ثم بين أن هذا الظاهر غير مراد، وأنّ مضمون </w:t>
      </w:r>
      <w:r w:rsidRPr="00396381">
        <w:rPr>
          <w:rFonts w:asciiTheme="minorHAnsi" w:eastAsiaTheme="minorEastAsia" w:hAnsiTheme="minorHAnsi" w:cs="Arabic Transparent"/>
          <w:color w:val="auto"/>
          <w:sz w:val="28"/>
          <w:szCs w:val="28"/>
          <w:rtl/>
          <w:lang w:eastAsia="en-US" w:bidi="ar-JO"/>
        </w:rPr>
        <w:t xml:space="preserve">الآية الأولى التعرض للثيب، </w:t>
      </w:r>
      <w:r w:rsidRPr="00396381">
        <w:rPr>
          <w:rFonts w:asciiTheme="minorHAnsi" w:eastAsiaTheme="minorEastAsia" w:hAnsiTheme="minorHAnsi" w:cs="Arabic Transparent" w:hint="cs"/>
          <w:color w:val="auto"/>
          <w:sz w:val="28"/>
          <w:szCs w:val="28"/>
          <w:rtl/>
          <w:lang w:eastAsia="en-US" w:bidi="ar-JO"/>
        </w:rPr>
        <w:t>وأنّ مضمون الآية الثانية التعرض لذكر البكر؛ إذ قال: "</w:t>
      </w:r>
      <w:r w:rsidRPr="00396381">
        <w:rPr>
          <w:rFonts w:asciiTheme="minorHAnsi" w:eastAsiaTheme="minorEastAsia" w:hAnsiTheme="minorHAnsi" w:cs="Arabic Transparent"/>
          <w:color w:val="auto"/>
          <w:sz w:val="28"/>
          <w:szCs w:val="28"/>
          <w:rtl/>
          <w:lang w:eastAsia="en-US" w:bidi="ar-JO"/>
        </w:rPr>
        <w:t>ولكن المراد بمضمون الآية الأولى التعرض للثيب، فجرى فيها تخصيص النساء بالذكر</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والآية الثانية في الأبكار</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8"/>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E6962">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lastRenderedPageBreak/>
        <w:t xml:space="preserve">وما ذهب إليه الجويني من أن الآية الأولى تختص بالثيب, والثانية تختص بالبكر لا يسعفه ظاهر الآيات ولا سياقها، ولم يُعرف في الإسلام حبسٌ للرجال في البيوت, ولم يَجد الباحث مَن ذكر حصوله، والآية الأولى ظاهرة في أنها مخصوصة بالنساء دون الرجال، كما أنها منسوخة، وقد ذكر ابن كثير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رحمه الله- الاتفاق على كونها منسوخة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79"/>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 xml:space="preserve">، وقال القرطبي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رحمه الله-: "</w:t>
      </w:r>
      <w:r w:rsidRPr="00396381">
        <w:rPr>
          <w:rFonts w:asciiTheme="minorHAnsi" w:eastAsiaTheme="minorEastAsia" w:hAnsiTheme="minorHAnsi" w:cs="Arabic Transparent"/>
          <w:color w:val="auto"/>
          <w:sz w:val="28"/>
          <w:szCs w:val="28"/>
          <w:rtl/>
          <w:lang w:eastAsia="en-US"/>
        </w:rPr>
        <w:t xml:space="preserve"> </w:t>
      </w:r>
      <w:r w:rsidRPr="00396381">
        <w:rPr>
          <w:rFonts w:asciiTheme="minorHAnsi" w:eastAsiaTheme="minorEastAsia" w:hAnsiTheme="minorHAnsi" w:cs="Arabic Transparent"/>
          <w:color w:val="auto"/>
          <w:sz w:val="28"/>
          <w:szCs w:val="28"/>
          <w:rtl/>
          <w:lang w:eastAsia="en-US" w:bidi="ar-JO"/>
        </w:rPr>
        <w:t>وأما الحبس فمنسوخ بإجماع</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0"/>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E6962">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فالظاهر أن </w:t>
      </w:r>
      <w:r w:rsidRPr="00396381">
        <w:rPr>
          <w:rFonts w:asciiTheme="minorHAnsi" w:eastAsiaTheme="minorEastAsia" w:hAnsiTheme="minorHAnsi" w:cs="Arabic Transparent"/>
          <w:color w:val="auto"/>
          <w:sz w:val="28"/>
          <w:szCs w:val="28"/>
          <w:rtl/>
          <w:lang w:eastAsia="en-US" w:bidi="ar-JO"/>
        </w:rPr>
        <w:t>المرأة في أول الإسلام</w:t>
      </w:r>
      <w:r w:rsidRPr="00396381">
        <w:rPr>
          <w:rFonts w:asciiTheme="minorHAnsi" w:eastAsiaTheme="minorEastAsia" w:hAnsiTheme="minorHAnsi" w:cs="Arabic Transparent" w:hint="cs"/>
          <w:color w:val="auto"/>
          <w:sz w:val="28"/>
          <w:szCs w:val="28"/>
          <w:rtl/>
          <w:lang w:eastAsia="en-US" w:bidi="ar-JO"/>
        </w:rPr>
        <w:t xml:space="preserve"> كانت</w:t>
      </w:r>
      <w:r w:rsidRPr="00396381">
        <w:rPr>
          <w:rFonts w:asciiTheme="minorHAnsi" w:eastAsiaTheme="minorEastAsia" w:hAnsiTheme="minorHAnsi" w:cs="Arabic Transparent"/>
          <w:color w:val="auto"/>
          <w:sz w:val="28"/>
          <w:szCs w:val="28"/>
          <w:rtl/>
          <w:lang w:eastAsia="en-US" w:bidi="ar-JO"/>
        </w:rPr>
        <w:t xml:space="preserve"> إذا زنت </w:t>
      </w:r>
      <w:r w:rsidRPr="00396381">
        <w:rPr>
          <w:rFonts w:asciiTheme="minorHAnsi" w:eastAsiaTheme="minorEastAsia" w:hAnsiTheme="minorHAnsi" w:cs="Arabic Transparent" w:hint="cs"/>
          <w:color w:val="auto"/>
          <w:sz w:val="28"/>
          <w:szCs w:val="28"/>
          <w:rtl/>
          <w:lang w:eastAsia="en-US" w:bidi="ar-JO"/>
        </w:rPr>
        <w:t>حُبست</w:t>
      </w:r>
      <w:r w:rsidRPr="00396381">
        <w:rPr>
          <w:rFonts w:asciiTheme="minorHAnsi" w:eastAsiaTheme="minorEastAsia" w:hAnsiTheme="minorHAnsi" w:cs="Arabic Transparent"/>
          <w:color w:val="auto"/>
          <w:sz w:val="28"/>
          <w:szCs w:val="28"/>
          <w:rtl/>
          <w:lang w:eastAsia="en-US" w:bidi="ar-JO"/>
        </w:rPr>
        <w:t xml:space="preserve"> في البيت، ثم جعل الله لهن سبيلا</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وهو الجلد أو الرجم</w:t>
      </w:r>
      <w:r w:rsidRPr="00396381">
        <w:rPr>
          <w:rFonts w:asciiTheme="minorHAnsi" w:eastAsiaTheme="minorEastAsia" w:hAnsiTheme="minorHAnsi" w:cs="Arabic Transparent" w:hint="cs"/>
          <w:color w:val="auto"/>
          <w:sz w:val="28"/>
          <w:szCs w:val="28"/>
          <w:rtl/>
          <w:lang w:eastAsia="en-US" w:bidi="ar-JO"/>
        </w:rPr>
        <w:t xml:space="preserve"> كما دلّ عليه حديث عبادة بن الصامت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رضي الله عنه- في صحيح مسلم </w:t>
      </w:r>
      <w:r w:rsidRPr="00396381">
        <w:rPr>
          <w:rFonts w:asciiTheme="minorHAnsi" w:eastAsiaTheme="minorEastAsia" w:hAnsiTheme="minorHAnsi" w:cs="Arabic Transparent"/>
          <w:color w:val="auto"/>
          <w:sz w:val="28"/>
          <w:szCs w:val="28"/>
          <w:rtl/>
          <w:lang w:eastAsia="en-US" w:bidi="ar-JO"/>
        </w:rPr>
        <w:t>قال</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قال رسول الله -صلى الله عليه وسلم-</w:t>
      </w:r>
      <w:r w:rsidRPr="00396381">
        <w:rPr>
          <w:rFonts w:asciiTheme="minorHAnsi" w:eastAsiaTheme="minorEastAsia" w:hAnsiTheme="minorHAnsi" w:cs="Arabic Transparent" w:hint="cs"/>
          <w:color w:val="auto"/>
          <w:sz w:val="28"/>
          <w:szCs w:val="28"/>
          <w:rtl/>
          <w:lang w:eastAsia="en-US" w:bidi="ar-JO"/>
        </w:rPr>
        <w:t>: "</w:t>
      </w:r>
      <w:r w:rsidRPr="00396381">
        <w:rPr>
          <w:rFonts w:asciiTheme="minorHAnsi" w:eastAsiaTheme="minorEastAsia" w:hAnsiTheme="minorHAnsi" w:cs="Arabic Transparent"/>
          <w:color w:val="auto"/>
          <w:sz w:val="28"/>
          <w:szCs w:val="28"/>
          <w:rtl/>
          <w:lang w:eastAsia="en-US" w:bidi="ar-JO"/>
        </w:rPr>
        <w:t>خذوا عنى خذوا عنى قد جعل الله لهن سبيلا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البكر بالبكر جلد مائة ونفى سنة والثيب بالثيب جلد مائة والرجم</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1"/>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B93E08">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وهذا يمكن يُعتبر من قبيل التدرج في التشريع؛ وذلك بأنّ الآية ذكرت في آخرها: </w:t>
      </w:r>
      <w:r w:rsidRPr="00396381">
        <w:rPr>
          <w:rFonts w:ascii="Simplified Arabic" w:eastAsiaTheme="minorEastAsia" w:hAnsi="Simplified Arabic"/>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يَجۡعَلَ ٱللَّهُ لَهُنَّ سَبِيل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Simplified Arabic" w:eastAsiaTheme="minorEastAsia" w:hAnsi="Simplified Arabic"/>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وقد جعل الله لهن سبيلاً بما جاء في حديث عبادة بن الصامت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رضي الله عنه- السابق، وقد ذكر السعدي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أن هذه الآية ليست منسوخة؛ يريد بذلك ما أشرت إليه من التدرج في التشريع؛ إذ يقول: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أَوۡ يَجۡعَلَ ٱللَّهُ لَهُنَّ سَبِيل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أي: طريقا غير الحبس في البيوت، وهذه الآية ليست منسوخة، وإنما هي مغياة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color w:val="auto"/>
          <w:sz w:val="28"/>
          <w:szCs w:val="28"/>
          <w:rtl/>
          <w:lang w:eastAsia="en-US"/>
        </w:rPr>
        <w:t xml:space="preserve"> إلى ذلك الوقت، فكان الأمر في أول الإسلام كذلك حتى جعل الله لهن سبيلا وهو رجم المحصن وجلد غير المحصن.</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3"/>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rtl/>
          <w:lang w:eastAsia="en-US" w:bidi="ar-JO"/>
        </w:rPr>
        <w:t>.</w:t>
      </w:r>
    </w:p>
    <w:p w:rsidR="000967E6" w:rsidRPr="00396381" w:rsidRDefault="000967E6" w:rsidP="00735EE1">
      <w:pPr>
        <w:widowControl/>
        <w:spacing w:line="360" w:lineRule="auto"/>
        <w:ind w:firstLine="567"/>
        <w:rPr>
          <w:rFonts w:asciiTheme="minorHAnsi" w:eastAsiaTheme="minorEastAsia" w:hAnsiTheme="minorHAnsi" w:cs="Arabic Transparent"/>
          <w:b/>
          <w:bCs/>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 xml:space="preserve">ونجد أن إلكيا الهراسي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رحمه الله- يخالف شيخه الجويني </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رحمه الله- في هذه الآيات؛ فذهب إلى القول بالنسخ فيها؛ إذ قال: " </w:t>
      </w:r>
      <w:r w:rsidRPr="00396381">
        <w:rPr>
          <w:rFonts w:asciiTheme="minorHAnsi" w:eastAsiaTheme="minorEastAsia" w:hAnsiTheme="minorHAnsi" w:cs="Arabic Transparent"/>
          <w:color w:val="auto"/>
          <w:sz w:val="28"/>
          <w:szCs w:val="28"/>
          <w:rtl/>
          <w:lang w:eastAsia="en-US" w:bidi="ar-JO"/>
        </w:rPr>
        <w:t xml:space="preserve">قوله تعالى: </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وَٱلَّٰتِي يَأۡتِينَ ٱلۡفَٰحِشَةَ مِن نِّسَآئِكُمۡ</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 xml:space="preserve">[النساء: </w:t>
      </w:r>
      <w:r w:rsidRPr="00396381">
        <w:rPr>
          <w:rFonts w:asciiTheme="minorHAnsi" w:eastAsiaTheme="minorEastAsia" w:hAnsiTheme="minorHAnsi" w:cs="Arabic Transparent" w:hint="cs"/>
          <w:color w:val="auto"/>
          <w:sz w:val="28"/>
          <w:szCs w:val="28"/>
          <w:rtl/>
          <w:lang w:eastAsia="en-US" w:bidi="ar-JO"/>
        </w:rPr>
        <w:t>15</w:t>
      </w:r>
      <w:r w:rsidRPr="00396381">
        <w:rPr>
          <w:rFonts w:asciiTheme="minorHAnsi" w:eastAsiaTheme="minorEastAsia" w:hAnsiTheme="minorHAnsi" w:cs="Arabic Transparent"/>
          <w:color w:val="auto"/>
          <w:sz w:val="28"/>
          <w:szCs w:val="28"/>
          <w:rtl/>
          <w:lang w:eastAsia="en-US" w:bidi="ar-JO"/>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 xml:space="preserve">الأكثرون على أن الآية منسوخة بما نزل في سورة النور: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ٱلزَّانِيَةُ وَٱلزَّانِي</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heme="minorHAnsi" w:eastAsiaTheme="minorEastAsia" w:hAnsiTheme="minorHAnsi" w:cs="Arabic Transparent"/>
          <w:color w:val="auto"/>
          <w:sz w:val="28"/>
          <w:szCs w:val="28"/>
          <w:rtl/>
          <w:lang w:eastAsia="en-US" w:bidi="ar-JO"/>
        </w:rPr>
        <w:t>[النور: 2]</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والسبيل الذي جعله تعالى لهن: الر</w:t>
      </w:r>
      <w:r w:rsidRPr="00396381">
        <w:rPr>
          <w:rFonts w:asciiTheme="minorHAnsi" w:eastAsiaTheme="minorEastAsia" w:hAnsiTheme="minorHAnsi" w:cs="Arabic Transparent" w:hint="cs"/>
          <w:color w:val="auto"/>
          <w:sz w:val="28"/>
          <w:szCs w:val="28"/>
          <w:rtl/>
          <w:lang w:eastAsia="en-US" w:bidi="ar-JO"/>
        </w:rPr>
        <w:t>ج</w:t>
      </w:r>
      <w:r w:rsidRPr="00396381">
        <w:rPr>
          <w:rFonts w:asciiTheme="minorHAnsi" w:eastAsiaTheme="minorEastAsia" w:hAnsiTheme="minorHAnsi" w:cs="Arabic Transparent"/>
          <w:color w:val="auto"/>
          <w:sz w:val="28"/>
          <w:szCs w:val="28"/>
          <w:rtl/>
          <w:lang w:eastAsia="en-US" w:bidi="ar-JO"/>
        </w:rPr>
        <w:t>م والجلد</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 xml:space="preserve">وقوله: </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وَٱلَّذَانِ يَأۡتِيَٰنِهَا مِنكُمۡ فَ‍َٔاذُوهُمَاۖ</w:t>
      </w:r>
      <w:r w:rsidRPr="00396381">
        <w:rPr>
          <w:rFonts w:ascii="Simplified Arabic" w:eastAsiaTheme="minorEastAsia" w:hAnsi="Simplified Arabic"/>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rtl/>
          <w:lang w:eastAsia="en-US" w:bidi="ar-JO"/>
        </w:rPr>
        <w:t xml:space="preserve">[النساء: </w:t>
      </w:r>
      <w:r w:rsidRPr="00396381">
        <w:rPr>
          <w:rFonts w:asciiTheme="minorHAnsi" w:eastAsiaTheme="minorEastAsia" w:hAnsiTheme="minorHAnsi" w:cs="Arabic Transparent"/>
          <w:color w:val="auto"/>
          <w:sz w:val="28"/>
          <w:szCs w:val="28"/>
          <w:rtl/>
          <w:lang w:eastAsia="en-US" w:bidi="ar-JO"/>
        </w:rPr>
        <w:lastRenderedPageBreak/>
        <w:t xml:space="preserve">16]، كانت المرأة إذا زنت حبست في البيت حتى تموت، وكان الرجل إذا زنا أوذي بالتعيير والضرب بالنعال، فنزلت: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ٱلزَّانِيَةُ وَٱلزَّانِي</w:t>
      </w:r>
      <w:r w:rsidRPr="00396381">
        <w:rPr>
          <w:rFonts w:ascii="Traditional Arabic" w:hAnsi="Traditional Arabic" w:hint="cs"/>
          <w:b/>
          <w:color w:val="auto"/>
          <w:sz w:val="28"/>
          <w:szCs w:val="28"/>
          <w:rtl/>
        </w:rPr>
        <w:t>﴾</w:t>
      </w:r>
      <w:r w:rsidRPr="00396381">
        <w:rPr>
          <w:rFonts w:cs="Arabic Transparent"/>
          <w:color w:val="auto"/>
          <w:sz w:val="28"/>
          <w:szCs w:val="28"/>
          <w:rtl/>
        </w:rPr>
        <w:t>[النور: 2]</w:t>
      </w:r>
      <w:r w:rsidRPr="00396381">
        <w:rPr>
          <w:rFonts w:asciiTheme="minorHAnsi" w:eastAsiaTheme="minorEastAsia" w:hAnsiTheme="minorHAnsi" w:cs="Arabic Transparent"/>
          <w:color w:val="auto"/>
          <w:sz w:val="28"/>
          <w:szCs w:val="28"/>
          <w:rtl/>
          <w:lang w:eastAsia="en-US" w:bidi="ar-JO"/>
        </w:rPr>
        <w:t xml:space="preserve"> الآية</w:t>
      </w:r>
      <w:r w:rsidRPr="00396381">
        <w:rPr>
          <w:rFonts w:asciiTheme="minorHAnsi" w:eastAsiaTheme="minorEastAsia" w:hAnsiTheme="minorHAnsi"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84"/>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b/>
          <w:bCs/>
          <w:color w:val="auto"/>
          <w:sz w:val="28"/>
          <w:szCs w:val="28"/>
          <w:rtl/>
          <w:lang w:eastAsia="en-US" w:bidi="ar-JO"/>
        </w:rPr>
        <w:t>.</w:t>
      </w:r>
    </w:p>
    <w:p w:rsidR="000967E6" w:rsidRDefault="000967E6" w:rsidP="007E6962">
      <w:pPr>
        <w:widowControl/>
        <w:spacing w:line="360" w:lineRule="auto"/>
        <w:ind w:firstLine="567"/>
        <w:rPr>
          <w:rFonts w:asciiTheme="minorHAnsi" w:eastAsiaTheme="minorEastAsia" w:hAnsiTheme="minorHAnsi"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bidi="ar-JO"/>
        </w:rPr>
        <w:t>ثم جزم إلكيا الهراسي القول بأن الآية الأولى منهما منسوخة، وأما الآية الثانية فبيّن الاحتمال فيها، وأنه يمكن أن يُقال فيها إنها محكمة؛ لكون الإيذاء المذكور في الآية لم ينسخ؛ فقال: "</w:t>
      </w:r>
      <w:r w:rsidRPr="00396381">
        <w:rPr>
          <w:rFonts w:asciiTheme="minorHAnsi" w:eastAsiaTheme="minorEastAsia" w:hAnsiTheme="minorHAnsi" w:cs="Arabic Transparent"/>
          <w:color w:val="auto"/>
          <w:sz w:val="28"/>
          <w:szCs w:val="28"/>
          <w:rtl/>
          <w:lang w:eastAsia="en-US" w:bidi="ar-JO"/>
        </w:rPr>
        <w:t>ولا شك أن موجب الفاحشة وهو الحبس في البيت، منسوخ كيفما قدر الأمر، فأما الفاحشة الثانية فموجبها الإيذاء، وذلك ثابت الحكم غير منسوخ على قول بعض العلماء</w:t>
      </w:r>
      <w:r w:rsidRPr="00396381">
        <w:rPr>
          <w:rFonts w:asciiTheme="minorHAnsi" w:eastAsiaTheme="minorEastAsia" w:hAnsiTheme="minorHAnsi" w:cs="Arabic Transparent" w:hint="cs"/>
          <w:color w:val="auto"/>
          <w:sz w:val="28"/>
          <w:szCs w:val="28"/>
          <w:rtl/>
          <w:lang w:eastAsia="en-US" w:bidi="ar-JO"/>
        </w:rPr>
        <w:t xml:space="preserve">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85"/>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bidi="ar-JO"/>
        </w:rPr>
        <w:t>، ثم تراه يرد القول الذي ذهب إليه شيخه الجويني من أن الآية الأولى تختص بالثيب والثانية تختص بالبكر؛ إذ يقول: "</w:t>
      </w:r>
      <w:r w:rsidRPr="00396381">
        <w:rPr>
          <w:rFonts w:asciiTheme="minorHAnsi" w:eastAsiaTheme="minorEastAsia" w:hAnsiTheme="minorHAnsi" w:cs="Arabic Transparent"/>
          <w:color w:val="auto"/>
          <w:sz w:val="28"/>
          <w:szCs w:val="28"/>
          <w:rtl/>
          <w:lang w:eastAsia="en-US" w:bidi="ar-JO"/>
        </w:rPr>
        <w:t>واعلم أن الآية إن كانت ناسخة فليس فيها فرق بين الثيب والبكر، وذلك يدل على أنه كان حكما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عاما</w:t>
      </w:r>
      <w:r w:rsidRPr="00396381">
        <w:rPr>
          <w:rFonts w:asciiTheme="minorHAnsi" w:eastAsiaTheme="minorEastAsia" w:hAnsiTheme="minorHAnsi"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rtl/>
          <w:lang w:eastAsia="en-US" w:bidi="ar-JO"/>
        </w:rPr>
        <w:t xml:space="preserve"> في البكر والثيب.</w:t>
      </w:r>
      <w:r w:rsidRPr="00396381">
        <w:rPr>
          <w:rFonts w:asciiTheme="minorHAnsi" w:eastAsiaTheme="minorEastAsia" w:hAnsiTheme="minorHAnsi"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486"/>
      </w:r>
      <w:r w:rsidRPr="00396381">
        <w:rPr>
          <w:rStyle w:val="a3"/>
          <w:rFonts w:eastAsiaTheme="minorEastAsia" w:cs="Arabic Transparent"/>
          <w:color w:val="auto"/>
          <w:sz w:val="28"/>
          <w:szCs w:val="28"/>
          <w:rtl/>
        </w:rPr>
        <w:t>)</w:t>
      </w:r>
      <w:r w:rsidRPr="00396381">
        <w:rPr>
          <w:rFonts w:asciiTheme="minorHAnsi" w:eastAsiaTheme="minorEastAsia" w:hAnsiTheme="minorHAnsi"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العاشر: </w:t>
      </w:r>
      <w:r w:rsidRPr="00396381">
        <w:rPr>
          <w:rFonts w:ascii="Traditional Arabic" w:eastAsiaTheme="minorEastAsia" w:hAnsi="Traditional Arabic" w:cs="Arabic Transparent" w:hint="cs"/>
          <w:b/>
          <w:bCs/>
          <w:color w:val="auto"/>
          <w:sz w:val="28"/>
          <w:szCs w:val="28"/>
          <w:rtl/>
          <w:lang w:eastAsia="en-US"/>
        </w:rPr>
        <w:t xml:space="preserve">الآيتان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تَنكِحُواْ مَا نَكَحَ ءَابَآؤُكُم مِّنَ ٱلنِّسَآءِ إِلَّا مَا قَدۡ سَلَفَۚ إِنَّهُۥ كَانَ فَٰحِشَة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وَمَقۡت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وَسَ</w:t>
      </w:r>
      <w:r w:rsidRPr="00396381">
        <w:rPr>
          <w:rFonts w:asciiTheme="minorHAnsi" w:eastAsiaTheme="minorEastAsia" w:hAnsiTheme="minorHAnsi" w:cs="KFGQPC Uthmanic Script HAFS"/>
          <w:b/>
          <w:bCs/>
          <w:color w:val="auto"/>
          <w:sz w:val="28"/>
          <w:szCs w:val="28"/>
          <w:rtl/>
          <w:lang w:eastAsia="en-US"/>
        </w:rPr>
        <w:t>آءَ سَبِيلًا٢</w:t>
      </w:r>
      <w:r w:rsidRPr="00396381">
        <w:rPr>
          <w:rFonts w:asciiTheme="minorHAnsi" w:eastAsiaTheme="minorEastAsia" w:hAnsiTheme="minorHAnsi" w:cs="KFGQPC Uthmanic Script HAFS" w:hint="cs"/>
          <w:b/>
          <w:bCs/>
          <w:color w:val="auto"/>
          <w:sz w:val="28"/>
          <w:szCs w:val="28"/>
          <w:rtl/>
          <w:lang w:eastAsia="en-US"/>
        </w:rPr>
        <w:t xml:space="preserve">2 </w:t>
      </w:r>
      <w:r w:rsidRPr="00396381">
        <w:rPr>
          <w:rFonts w:asciiTheme="minorHAnsi" w:eastAsiaTheme="minorEastAsia" w:hAnsiTheme="minorHAnsi" w:cs="KFGQPC Uthmanic Script HAFS"/>
          <w:b/>
          <w:bCs/>
          <w:color w:val="auto"/>
          <w:sz w:val="28"/>
          <w:szCs w:val="28"/>
          <w:rtl/>
          <w:lang w:eastAsia="en-US"/>
        </w:rPr>
        <w:t>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رَّحِيم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٢٣</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22</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تحدث الجويني عن أسباب التحريم كالنسب والرضاع والصهر مستشهداً بالآيتين السابقتين؛ إذ يقول: "</w:t>
      </w:r>
      <w:r w:rsidRPr="00396381">
        <w:rPr>
          <w:rFonts w:ascii="Traditional Arabic" w:eastAsiaTheme="minorEastAsia" w:hAnsi="Traditional Arabic" w:cs="Arabic Transparent"/>
          <w:color w:val="auto"/>
          <w:sz w:val="28"/>
          <w:szCs w:val="28"/>
          <w:rtl/>
          <w:lang w:eastAsia="en-US"/>
        </w:rPr>
        <w:t xml:space="preserve">وينساق تحريم ثلاث عشرة منهن في آية، وذكر واحدة من المحرمات قبلها. أما الآية الشاملة؛ فقوله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حُرِّمَتۡ عَلَيۡكُمۡ أُمَّهَٰتُكُمۡ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 xml:space="preserve">] فأما السبع المحرمات بالنسب؛ فقد احتوى عليها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أُمَّهَٰتُكُمۡ وَبَنَاتُكُمۡ وَأَخَوَٰتُكُمۡ وَعَمَّٰتُكُمۡ وَخَٰلَٰتُكُمۡ وَبَنَاتُ ٱلۡأَخِ وَبَنَاتُ ٱلۡأُخۡتِ</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 xml:space="preserve">] فهذه سبع. ثم ذكر أمهات النساء، والربائب، وحلائل الأبناء، </w:t>
      </w:r>
      <w:r w:rsidRPr="00396381">
        <w:rPr>
          <w:rFonts w:ascii="Traditional Arabic" w:eastAsiaTheme="minorEastAsia" w:hAnsi="Traditional Arabic" w:cs="Arabic Transparent"/>
          <w:color w:val="auto"/>
          <w:sz w:val="28"/>
          <w:szCs w:val="28"/>
          <w:rtl/>
          <w:lang w:eastAsia="en-US"/>
        </w:rPr>
        <w:lastRenderedPageBreak/>
        <w:t xml:space="preserve">والأمهات، والأخوات من الرضاعة، والجمع بين الأختين؛ فهذه ست جهات. وذكر حلائل الآباء في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تَنكِحُواْ مَا نَكَحَ ءَابَآؤُكُم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22]</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9F4FC4">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ثم شرع ببيان ما تشمله كل لفظة من هذه المحرمات، وبيّن اشتراط الدخول بالزوجة في</w:t>
      </w:r>
      <w:r w:rsidRPr="00396381">
        <w:rPr>
          <w:rFonts w:ascii="Traditional Arabic" w:eastAsiaTheme="minorEastAsia" w:hAnsi="Traditional Arabic" w:cs="Arabic Transparent"/>
          <w:color w:val="auto"/>
          <w:sz w:val="28"/>
          <w:szCs w:val="28"/>
          <w:rtl/>
          <w:lang w:eastAsia="en-US"/>
        </w:rPr>
        <w:t xml:space="preserve"> تحريم بنت</w:t>
      </w:r>
      <w:r w:rsidRPr="00396381">
        <w:rPr>
          <w:rFonts w:ascii="Traditional Arabic" w:eastAsiaTheme="minorEastAsia" w:hAnsi="Traditional Arabic" w:cs="Arabic Transparent" w:hint="cs"/>
          <w:color w:val="auto"/>
          <w:sz w:val="28"/>
          <w:szCs w:val="28"/>
          <w:rtl/>
          <w:lang w:eastAsia="en-US"/>
        </w:rPr>
        <w:t>ها</w:t>
      </w:r>
      <w:r w:rsidRPr="00396381">
        <w:rPr>
          <w:rFonts w:ascii="Traditional Arabic" w:eastAsiaTheme="minorEastAsia" w:hAnsi="Traditional Arabic" w:cs="Arabic Transparent"/>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rPr>
        <w:t xml:space="preserve">بدليل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وَرَبَٰٓئِبُكُمُ ٱلَّٰتِي فِي حُجُورِكُم مِّن نِّسَآئِكُمُ ٱلَّٰتِي دَخَلۡتُم بِهِنَّ</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فقيد تحريم الربيبة بالدخول بالأم.</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وهذا ظاهر الدلالة في الآيات، ثم ذكر قولاً لعلي بن أبي طالب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رضي الله عنه- يتمثل في أنّ الأم لا تحرم إلا </w:t>
      </w:r>
      <w:r w:rsidRPr="00396381">
        <w:rPr>
          <w:rFonts w:ascii="Traditional Arabic" w:eastAsiaTheme="minorEastAsia" w:hAnsi="Traditional Arabic" w:cs="Arabic Transparent"/>
          <w:color w:val="auto"/>
          <w:sz w:val="28"/>
          <w:szCs w:val="28"/>
          <w:rtl/>
          <w:lang w:eastAsia="en-US" w:bidi="ar-JO"/>
        </w:rPr>
        <w:t>ب</w:t>
      </w:r>
      <w:r w:rsidRPr="00396381">
        <w:rPr>
          <w:rFonts w:ascii="Traditional Arabic" w:eastAsiaTheme="minorEastAsia" w:hAnsi="Traditional Arabic" w:cs="Arabic Transparent" w:hint="cs"/>
          <w:color w:val="auto"/>
          <w:sz w:val="28"/>
          <w:szCs w:val="28"/>
          <w:rtl/>
          <w:lang w:eastAsia="en-US" w:bidi="ar-JO"/>
        </w:rPr>
        <w:t xml:space="preserve">عد </w:t>
      </w:r>
      <w:r w:rsidRPr="00396381">
        <w:rPr>
          <w:rFonts w:ascii="Traditional Arabic" w:eastAsiaTheme="minorEastAsia" w:hAnsi="Traditional Arabic" w:cs="Arabic Transparent"/>
          <w:color w:val="auto"/>
          <w:sz w:val="28"/>
          <w:szCs w:val="28"/>
          <w:rtl/>
          <w:lang w:eastAsia="en-US" w:bidi="ar-JO"/>
        </w:rPr>
        <w:t>الدخول بالبنت</w:t>
      </w:r>
      <w:r w:rsidRPr="00396381">
        <w:rPr>
          <w:rFonts w:ascii="Traditional Arabic" w:eastAsiaTheme="minorEastAsia" w:hAnsi="Traditional Arabic" w:cs="Arabic Transparent" w:hint="cs"/>
          <w:color w:val="auto"/>
          <w:sz w:val="28"/>
          <w:szCs w:val="28"/>
          <w:rtl/>
          <w:lang w:eastAsia="en-US" w:bidi="ar-JO"/>
        </w:rPr>
        <w:t>، وبيّن الوجه الذي يمكن حمل هذا القول عليه، ثم بيّن بطلانه؛ فقال: "</w:t>
      </w:r>
      <w:r w:rsidRPr="00396381">
        <w:rPr>
          <w:rFonts w:ascii="Traditional Arabic" w:eastAsiaTheme="minorEastAsia" w:hAnsi="Traditional Arabic" w:cs="Arabic Transparent"/>
          <w:color w:val="auto"/>
          <w:sz w:val="28"/>
          <w:szCs w:val="28"/>
          <w:rtl/>
          <w:lang w:eastAsia="en-US" w:bidi="ar-JO"/>
        </w:rPr>
        <w:t xml:space="preserve">كأنه حمل 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مِّن نِّسَآئِكُمُ ٱلَّٰتِي دَخَلۡتُم بِهِنَّ</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[النساء: </w:t>
      </w:r>
      <w:r w:rsidRPr="00396381">
        <w:rPr>
          <w:rFonts w:ascii="Traditional Arabic" w:eastAsiaTheme="minorEastAsia" w:hAnsi="Traditional Arabic" w:cs="Arabic Transparent" w:hint="cs"/>
          <w:color w:val="auto"/>
          <w:sz w:val="28"/>
          <w:szCs w:val="28"/>
          <w:rtl/>
          <w:lang w:eastAsia="en-US" w:bidi="ar-JO"/>
        </w:rPr>
        <w:t>23</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على الأمهات والربائب. وهو غير مرضي؛ فإنه لا يقال: وأمهات نسائكم من نسائكم وإنما ينافي صرف الكلام إلى شيئين إذا أمكن تقدير صرفه إلى كل واحد منهما، ولو قدر منفردا</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ولا شك أن ما ذهب إليه الجويني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هو الصواب لأن تقدير الآية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حسب القول المردود- سيكون على النحو الآتي: وأمهات نسائكم من نسائكم، وهذا لا يُقال.</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كما بين الجويني أن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ٱلَّٰتِي فِي حُجُورِكُم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لا أثر له في الحكم الشرعي؛ لأنه على الغالب في الوجود والعادة، ولهذا فالربيبة تحرم بعد الدخول بالأم، حتى وإن لم تكن في الحجر، وذكر مثالاً آخر من القرآن على الأمر الذي يكون على الغالب في الوجود والعادة وهو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فَإِنۡ خِفۡتُمۡ أَلَّا يُقِيمَا حُدُودَ ٱللَّهِ فَلَا جُنَاحَ عَلَيۡهِمَا فِيمَا ٱفۡتَدَتۡ بِهِ</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[البقرة: 229]</w:t>
      </w:r>
      <w:r w:rsidRPr="00396381">
        <w:rPr>
          <w:rFonts w:ascii="Traditional Arabic" w:eastAsiaTheme="minorEastAsia" w:hAnsi="Traditional Arabic" w:cs="Arabic Transparent" w:hint="cs"/>
          <w:color w:val="auto"/>
          <w:sz w:val="28"/>
          <w:szCs w:val="28"/>
          <w:rtl/>
          <w:lang w:eastAsia="en-US"/>
        </w:rPr>
        <w:t xml:space="preserve">  فبيّن أنه خرج على الغالب، وأنه قيد أغلبي لا مفهوم له.</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ولا ريب أن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ٱلَّٰتِي فِي حُجُورِكُم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هو قيد أغلبي لا مفهوم له من ناحية ترتب الأحكام الشرعية؛ فالمراد به أنه على الغالب في العادة، وهذا القيد الأغلبي له فوائد ودلالات، ففي هذه الآية يفيد هذا القيد: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ٱلَّٰتِي فِي حُجُورِكُم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التشنيع في نكاح الربيبة وعظمة حرمته، وأنه أمر لا ينبغي؛ لأنهن يعشن في بيوتكم.</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وفي هذا يقول الطنطاوي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ومقتضى ظاهر الجملة الكريمة أن الربيبة لا يحرم نكاحها على زوج أمها إلا بشرطين: أولهما: كونها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حجره. وثانيهما: أن يكون الزوج قد </w:t>
      </w:r>
      <w:r w:rsidRPr="00396381">
        <w:rPr>
          <w:rFonts w:ascii="Traditional Arabic" w:eastAsiaTheme="minorEastAsia" w:hAnsi="Traditional Arabic" w:cs="Arabic Transparent"/>
          <w:color w:val="auto"/>
          <w:sz w:val="28"/>
          <w:szCs w:val="28"/>
          <w:rtl/>
          <w:lang w:eastAsia="en-US"/>
        </w:rPr>
        <w:lastRenderedPageBreak/>
        <w:t>دخل بأمها. أما عن الشرط الأول فلم يأخذ به جمهور العلماء، وقالوا: إن هذا الشرط خرج مخرج الغالب والعادة، إذ الغالب كون البنت مع الأم عند الزوج، لا أنه شرط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التحريم فهم يرون أن نكاح الربيبة حرام على زوج أمها سواء أكانت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حجره أم لم تكن قالوا: وفائدة هذا القيد تقوية علة الحرمة أو أنه ذكر للتشنيع عليهم، إذ أن نكاحها محرم عليهم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جميع الصور إلا أنه يكون أشد قبحا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حالة وجودها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حجره هذا رأى عامة الصحابة والفقهاء</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89"/>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B93E08">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bidi="ar-JO"/>
        </w:rPr>
        <w:t>وعلى العكس من القيد السابق ي</w:t>
      </w:r>
      <w:r w:rsidRPr="00396381">
        <w:rPr>
          <w:rFonts w:ascii="Traditional Arabic" w:eastAsiaTheme="minorEastAsia" w:hAnsi="Traditional Arabic" w:cs="Arabic Transparent" w:hint="cs"/>
          <w:color w:val="auto"/>
          <w:sz w:val="28"/>
          <w:szCs w:val="28"/>
          <w:rtl/>
          <w:lang w:eastAsia="en-US"/>
        </w:rPr>
        <w:t xml:space="preserve">بيّن الجويني أن القيد في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وَحَلَٰٓئِلُ أَبۡنَآئِكُمُ ٱلَّذِينَ مِنۡ أَصۡلَٰبِكُمۡ</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ليس قيداً أغلبياً، وغرضه بيان أن حليلة ابن التبني لا تحرم، وقد </w:t>
      </w:r>
      <w:r w:rsidRPr="00396381">
        <w:rPr>
          <w:rFonts w:ascii="Traditional Arabic" w:eastAsiaTheme="minorEastAsia" w:hAnsi="Traditional Arabic" w:cs="Arabic Transparent"/>
          <w:color w:val="auto"/>
          <w:sz w:val="28"/>
          <w:szCs w:val="28"/>
          <w:rtl/>
          <w:lang w:eastAsia="en-US"/>
        </w:rPr>
        <w:t xml:space="preserve">كان تبنى رسول الله </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صلى الله عليه وسلم</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زيد بن حارثة</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رضي الله عنه-</w:t>
      </w:r>
      <w:r w:rsidRPr="00396381">
        <w:rPr>
          <w:rFonts w:ascii="Traditional Arabic" w:eastAsiaTheme="minorEastAsia" w:hAnsi="Traditional Arabic" w:cs="Arabic Transparent"/>
          <w:color w:val="auto"/>
          <w:sz w:val="28"/>
          <w:szCs w:val="28"/>
          <w:rtl/>
          <w:lang w:eastAsia="en-US"/>
        </w:rPr>
        <w:t xml:space="preserve"> قبل أن </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بعث نبيا</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قال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لِكَيۡ لَا يَكُونَ عَلَى ٱلۡمُ</w:t>
      </w:r>
      <w:r w:rsidRPr="00396381">
        <w:rPr>
          <w:rFonts w:asciiTheme="minorHAnsi" w:eastAsiaTheme="minorEastAsia" w:hAnsiTheme="minorHAnsi" w:cs="KFGQPC Uthmanic Script HAFS"/>
          <w:b/>
          <w:bCs/>
          <w:color w:val="auto"/>
          <w:sz w:val="28"/>
          <w:szCs w:val="28"/>
          <w:rtl/>
          <w:lang w:eastAsia="en-US"/>
        </w:rPr>
        <w:t>ؤۡمِنِينَ حَرَج</w:t>
      </w:r>
      <w:r w:rsidRPr="00396381">
        <w:rPr>
          <w:rFonts w:asciiTheme="minorHAnsi" w:eastAsiaTheme="minorEastAsia" w:hAnsiTheme="minorHAnsi" w:cs="KFGQPC Uthmanic Script HAFS" w:hint="cs"/>
          <w:b/>
          <w:bCs/>
          <w:color w:val="auto"/>
          <w:sz w:val="28"/>
          <w:szCs w:val="28"/>
          <w:rtl/>
          <w:lang w:eastAsia="en-US"/>
        </w:rPr>
        <w:t xml:space="preserve">ٞ فِيٓ </w:t>
      </w:r>
      <w:r w:rsidRPr="00396381">
        <w:rPr>
          <w:rFonts w:asciiTheme="minorHAnsi" w:eastAsiaTheme="minorEastAsia" w:hAnsiTheme="minorHAnsi" w:cs="KFGQPC Uthmanic Script HAFS"/>
          <w:b/>
          <w:bCs/>
          <w:color w:val="auto"/>
          <w:sz w:val="28"/>
          <w:szCs w:val="28"/>
          <w:rtl/>
          <w:lang w:eastAsia="en-US"/>
        </w:rPr>
        <w:t>أَزۡوَٰجِ أَدۡعِيَآئِهِمۡ إِذَا قَضَوۡاْ مِنۡهُنَّ وَطَر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[الأحزاب:37]</w:t>
      </w:r>
      <w:r w:rsidR="00B93E08">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0"/>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ويستشهد الجويني بقوله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وَأُمَّهَٰتُكُمُ ٱلَّٰتِيٓ أَرۡضَعۡنَكُمۡ وَأَخَوَٰتُكُم مِّنَ ٱلرَّضَٰعَةِ</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على التأصيل لمشروعية الرّضاع جرياً على عادته في التأصيل للمسألة أو الباب أو الكتاب من القرآن، ثم من السنة، ثم من الإجماع، كما يردّ على مَنْ زَعم </w:t>
      </w:r>
      <w:r w:rsidRPr="00396381">
        <w:rPr>
          <w:rFonts w:ascii="Traditional Arabic" w:eastAsiaTheme="minorEastAsia" w:hAnsi="Traditional Arabic" w:cs="Arabic Transparent"/>
          <w:color w:val="auto"/>
          <w:sz w:val="28"/>
          <w:szCs w:val="28"/>
          <w:rtl/>
          <w:lang w:eastAsia="en-US"/>
        </w:rPr>
        <w:t>أن أصول المحرمات مستفادة من نص الكتاب تنصيصا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وتنبيها</w:t>
      </w:r>
      <w:r w:rsidRPr="00396381">
        <w:rPr>
          <w:rFonts w:ascii="Traditional Arabic" w:eastAsiaTheme="minorEastAsia" w:hAnsi="Traditional Arabic" w:cs="Arabic Transparent" w:hint="cs"/>
          <w:color w:val="auto"/>
          <w:sz w:val="28"/>
          <w:szCs w:val="28"/>
          <w:rtl/>
          <w:lang w:eastAsia="en-US"/>
        </w:rPr>
        <w:t xml:space="preserve">ً، وقال: إنّ </w:t>
      </w:r>
      <w:r w:rsidRPr="00396381">
        <w:rPr>
          <w:rFonts w:ascii="Traditional Arabic" w:eastAsiaTheme="minorEastAsia" w:hAnsi="Traditional Arabic" w:cs="Arabic Transparent"/>
          <w:color w:val="auto"/>
          <w:sz w:val="28"/>
          <w:szCs w:val="28"/>
          <w:rtl/>
          <w:lang w:eastAsia="en-US"/>
        </w:rPr>
        <w:t>هذا ليس مما ي</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عتد</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به</w:t>
      </w:r>
      <w:r w:rsidRPr="00396381">
        <w:rPr>
          <w:rFonts w:ascii="Traditional Arabic" w:eastAsiaTheme="minorEastAsia" w:hAnsi="Traditional Arabic" w:cs="Arabic Transparent" w:hint="cs"/>
          <w:color w:val="auto"/>
          <w:sz w:val="28"/>
          <w:szCs w:val="28"/>
          <w:rtl/>
          <w:lang w:eastAsia="en-US"/>
        </w:rPr>
        <w:t xml:space="preserve">، ثم بيّن أن القياس لا يسعف أصحاب هذا القول، وبيّن أن القرآن إنما بين استفتاح كتاب الرضاع ثم </w:t>
      </w:r>
      <w:r w:rsidR="00B93E08">
        <w:rPr>
          <w:rFonts w:ascii="Traditional Arabic" w:eastAsiaTheme="minorEastAsia" w:hAnsi="Traditional Arabic" w:cs="Arabic Transparent" w:hint="cs"/>
          <w:color w:val="auto"/>
          <w:sz w:val="28"/>
          <w:szCs w:val="28"/>
          <w:rtl/>
          <w:lang w:eastAsia="en-US"/>
        </w:rPr>
        <w:t>بينت السنة استتمام باقي الكتاب.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1"/>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وهذا مما يدل على أهمية السنة ومكانتها في بيان القرآن الكريم، وأن من الأحكام الشرعية ما تفردت السنة الكريمة ببيانه ولم يأت في القرآن الكريم، وقد قال النبي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صلى الله عليه وسلم-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color w:val="auto"/>
          <w:sz w:val="28"/>
          <w:szCs w:val="28"/>
          <w:rtl/>
          <w:lang w:eastAsia="en-US"/>
        </w:rPr>
        <w:t>: "</w:t>
      </w:r>
      <w:r w:rsidRPr="00396381">
        <w:rPr>
          <w:rFonts w:ascii="Arabic Transparent" w:eastAsiaTheme="minorEastAsia" w:hAnsi="Arabic Transparent" w:cs="Arabic Transparent" w:hint="eastAsia"/>
          <w:color w:val="auto"/>
          <w:sz w:val="28"/>
          <w:szCs w:val="28"/>
          <w:rtl/>
          <w:lang w:eastAsia="en-US"/>
        </w:rPr>
        <w:t>ألا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إنني</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أوتيت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الكتاب</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ومثله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معه</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2"/>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والآية الكريمة إنما نصَّت على تحريم الأمهات والأخوات من الرضاعة، أما بقية المحرمات من الرضاعة فدلت عليها سنة النبي</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صلى الله عليه وسلم-؛ إذ قال: "</w:t>
      </w:r>
      <w:r w:rsidRPr="00396381">
        <w:rPr>
          <w:rFonts w:ascii="Traditional Arabic" w:eastAsiaTheme="minorEastAsia" w:hAnsi="Traditional Arabic" w:cs="Arabic Transparent"/>
          <w:color w:val="auto"/>
          <w:sz w:val="28"/>
          <w:szCs w:val="28"/>
          <w:rtl/>
          <w:lang w:eastAsia="en-US"/>
        </w:rPr>
        <w:t xml:space="preserve">يحرم من الرضاع ما يحرم </w:t>
      </w:r>
      <w:r w:rsidRPr="00396381">
        <w:rPr>
          <w:rFonts w:ascii="Traditional Arabic" w:eastAsiaTheme="minorEastAsia" w:hAnsi="Traditional Arabic" w:cs="Arabic Transparent"/>
          <w:color w:val="auto"/>
          <w:sz w:val="28"/>
          <w:szCs w:val="28"/>
          <w:rtl/>
          <w:lang w:eastAsia="en-US"/>
        </w:rPr>
        <w:lastRenderedPageBreak/>
        <w:t>من النسب</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وهذا من جوامع الكلم التي كما قال الجويني: "</w:t>
      </w:r>
      <w:r w:rsidRPr="00396381">
        <w:rPr>
          <w:rFonts w:ascii="Traditional Arabic" w:eastAsiaTheme="minorEastAsia" w:hAnsi="Traditional Arabic" w:cs="Arabic Transparent"/>
          <w:color w:val="auto"/>
          <w:sz w:val="28"/>
          <w:szCs w:val="28"/>
          <w:rtl/>
          <w:lang w:eastAsia="en-US"/>
        </w:rPr>
        <w:t>وهذا من جوامع الكلم؛ فإنه شامل لقواعد حرمة الرضاع، لا يغادر منها شيئا ولا يتطرق إليه تأويل، ولا مثنوية، ولا حاجة فيه إلى تتمة بتصرف قائس</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4"/>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وقد أشار سيد قطب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أيضاً إلى أن سائر الحالات في التحريم بالرضاعة جاءت من السنة فهي تطبيق لحديث النبي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صلى الله عليه وسلم-؛ فيقول سيد في الظلال بعد أن بيّن أصناف المحرمات من الرضاعة: "...</w:t>
      </w:r>
      <w:r w:rsidRPr="00396381">
        <w:rPr>
          <w:rFonts w:ascii="Traditional Arabic" w:eastAsiaTheme="minorEastAsia" w:hAnsi="Traditional Arabic" w:cs="Arabic Transparent"/>
          <w:color w:val="auto"/>
          <w:sz w:val="28"/>
          <w:szCs w:val="28"/>
          <w:rtl/>
          <w:lang w:eastAsia="en-US"/>
        </w:rPr>
        <w:t>والنوع الأول والثالث من هذه المحرمات ورد تحريمهما نصا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في الآية</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أما سائر هذه المحرمات فهي تطبيق للحديث النبوي: "يحرم من الرضاعة ما يحرم من النسب" أخرجه الشيخان</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ويقف الجويني مع قوله تعالى: </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KFGQPC Uthmanic Script HAFS"/>
          <w:color w:val="auto"/>
          <w:sz w:val="28"/>
          <w:szCs w:val="28"/>
          <w:rtl/>
          <w:lang w:eastAsia="en-US"/>
        </w:rPr>
        <w:t>وَأَن</w:t>
      </w:r>
      <w:r w:rsidRPr="00396381">
        <w:rPr>
          <w:rFonts w:asciiTheme="minorHAnsi" w:eastAsiaTheme="minorEastAsia" w:hAnsiTheme="minorHAnsi" w:cs="KFGQPC Uthmanic Script HAFS"/>
          <w:b/>
          <w:bCs/>
          <w:color w:val="auto"/>
          <w:sz w:val="28"/>
          <w:szCs w:val="28"/>
          <w:rtl/>
          <w:lang w:eastAsia="en-US"/>
        </w:rPr>
        <w:t xml:space="preserve"> تَجۡمَعُواْ بَيۡنَ ٱلۡأُخۡتَيۡنِ 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w:t>
      </w:r>
      <w:r w:rsidRPr="00396381">
        <w:rPr>
          <w:rFonts w:ascii="Traditional Arabic" w:eastAsiaTheme="minorEastAsia" w:hAnsi="Traditional Arabic" w:cs="Arabic Transparent" w:hint="cs"/>
          <w:color w:val="auto"/>
          <w:sz w:val="28"/>
          <w:szCs w:val="28"/>
          <w:rtl/>
          <w:lang w:eastAsia="en-US"/>
        </w:rPr>
        <w:t>23</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مبيناً الاختلاف في تفسير قوله: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فذكر قولين، </w:t>
      </w:r>
      <w:r w:rsidRPr="00396381">
        <w:rPr>
          <w:rFonts w:ascii="Traditional Arabic" w:eastAsiaTheme="minorEastAsia" w:hAnsi="Traditional Arabic" w:cs="Arabic Transparent" w:hint="cs"/>
          <w:b/>
          <w:bCs/>
          <w:color w:val="auto"/>
          <w:sz w:val="28"/>
          <w:szCs w:val="28"/>
          <w:rtl/>
          <w:lang w:eastAsia="en-US"/>
        </w:rPr>
        <w:t>الأول</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لا ما مضى من الجمع بين الأختين قبل نزول الآية، فذلك عفو، كقوله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تَنكِحُواْ مَا نَكَحَ ءَابَآؤُكُم مِّنَ ٱلنِّسَآءِ 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22]</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وكقوله تعالى في صيد الإحرام والحرم: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عَفَا ٱ</w:t>
      </w:r>
      <w:r w:rsidRPr="00396381">
        <w:rPr>
          <w:rFonts w:asciiTheme="minorHAnsi" w:eastAsiaTheme="minorEastAsia" w:hAnsiTheme="minorHAnsi" w:cs="KFGQPC Uthmanic Script HAFS"/>
          <w:b/>
          <w:bCs/>
          <w:color w:val="auto"/>
          <w:sz w:val="28"/>
          <w:szCs w:val="28"/>
          <w:rtl/>
          <w:lang w:eastAsia="en-US"/>
        </w:rPr>
        <w:t>للَّهُ عَمَّا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[المائدة: 95]</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color w:val="auto"/>
          <w:sz w:val="28"/>
          <w:szCs w:val="28"/>
          <w:rtl/>
          <w:lang w:eastAsia="en-US"/>
        </w:rPr>
        <w:t>و</w:t>
      </w:r>
      <w:r w:rsidRPr="00396381">
        <w:rPr>
          <w:rFonts w:ascii="Traditional Arabic" w:eastAsiaTheme="minorEastAsia" w:hAnsi="Traditional Arabic" w:cs="Arabic Transparent" w:hint="cs"/>
          <w:b/>
          <w:bCs/>
          <w:color w:val="auto"/>
          <w:sz w:val="28"/>
          <w:szCs w:val="28"/>
          <w:rtl/>
          <w:lang w:eastAsia="en-US"/>
        </w:rPr>
        <w:t>الثاني</w:t>
      </w:r>
      <w:r w:rsidRPr="00396381">
        <w:rPr>
          <w:rFonts w:ascii="Traditional Arabic" w:eastAsiaTheme="minorEastAsia" w:hAnsi="Traditional Arabic" w:cs="Arabic Transparent"/>
          <w:color w:val="auto"/>
          <w:sz w:val="28"/>
          <w:szCs w:val="28"/>
          <w:rtl/>
          <w:lang w:eastAsia="en-US"/>
        </w:rPr>
        <w:t>: أن نكاح الأخت الذي تقدم، لا ينقضه طريان صورة النكاح على الأخرى. بل تلك تبقى على مقتضى النكاح</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فعلى هذا يلتحق قوله: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بالاستثناء من غير الجنس. والتقدير: لكن النكاح السالف مستباح كما كان</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ولكن القول الثاني فيه نوع تكلف، وبعدٌ عن المعنى الظاهر، وحملٌ للاستثناء على معنى بعيد غير واضح، والقول الأول هو الظاهر من الآية ولا سيّما أنه يعضده ورود اللفظ نفسه في الآية السابقة في نكاح زوجة الأب في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تَنكِحُواْ مَا نَكَحَ ءَابَآؤُكُم مِّنَ ٱلنِّسَآءِ 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[النساء: 22]</w:t>
      </w:r>
      <w:r w:rsidRPr="00396381">
        <w:rPr>
          <w:rFonts w:ascii="Traditional Arabic" w:eastAsiaTheme="minorEastAsia" w:hAnsi="Traditional Arabic" w:cs="Arabic Transparent" w:hint="cs"/>
          <w:color w:val="auto"/>
          <w:sz w:val="28"/>
          <w:szCs w:val="28"/>
          <w:rtl/>
          <w:lang w:eastAsia="en-US"/>
        </w:rPr>
        <w:t xml:space="preserve">، كما أشار إلى ذلك الجويني، واستأنس أيضاً بقول الله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عَفَا </w:t>
      </w:r>
      <w:r w:rsidRPr="00396381">
        <w:rPr>
          <w:rFonts w:asciiTheme="minorHAnsi" w:eastAsiaTheme="minorEastAsia" w:hAnsiTheme="minorHAnsi" w:cs="KFGQPC Uthmanic Script HAFS" w:hint="cs"/>
          <w:b/>
          <w:bCs/>
          <w:color w:val="auto"/>
          <w:sz w:val="28"/>
          <w:szCs w:val="28"/>
          <w:rtl/>
          <w:lang w:eastAsia="en-US"/>
        </w:rPr>
        <w:lastRenderedPageBreak/>
        <w:t>ٱ</w:t>
      </w:r>
      <w:r w:rsidRPr="00396381">
        <w:rPr>
          <w:rFonts w:asciiTheme="minorHAnsi" w:eastAsiaTheme="minorEastAsia" w:hAnsiTheme="minorHAnsi" w:cs="KFGQPC Uthmanic Script HAFS"/>
          <w:b/>
          <w:bCs/>
          <w:color w:val="auto"/>
          <w:sz w:val="28"/>
          <w:szCs w:val="28"/>
          <w:rtl/>
          <w:lang w:eastAsia="en-US"/>
        </w:rPr>
        <w:t>للَّهُ عَمَّا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[المائدة: 95] في صيد الإحرام والحرم</w:t>
      </w:r>
      <w:r w:rsidRPr="00396381">
        <w:rPr>
          <w:rFonts w:ascii="Traditional Arabic" w:eastAsiaTheme="minorEastAsia" w:hAnsi="Traditional Arabic" w:cs="Arabic Transparent" w:hint="cs"/>
          <w:color w:val="auto"/>
          <w:sz w:val="28"/>
          <w:szCs w:val="28"/>
          <w:rtl/>
          <w:lang w:eastAsia="en-US"/>
        </w:rPr>
        <w:t>؛ فكل ذلك يدل على العفو عن فعلً قد سلف.</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وقد كان الجمع بين الأختين موجوداً قبل نزول الآيات، فدل أن الآية جاءت في رفع الإثم عن ما وقع من ذلك قبل التحريم، يقول البقاعي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 xml:space="preserve">ولما كان الجمع بين الأختين شرعاً قديماً قال: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إِلَّا مَا قَدۡ سَلَفَۚ</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أي فإنه لا إثم عليكم فيه رحمة من الله لكم</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49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t xml:space="preserve">المَوْضِع الحادي عشر: </w:t>
      </w:r>
      <w:r w:rsidRPr="00396381">
        <w:rPr>
          <w:rFonts w:ascii="Traditional Arabic" w:hAnsi="Traditional Arabic" w:cs="Arabic Transparent" w:hint="cs"/>
          <w:b/>
          <w:bCs/>
          <w:color w:val="auto"/>
          <w:sz w:val="28"/>
          <w:szCs w:val="28"/>
          <w:rtl/>
        </w:rPr>
        <w:t xml:space="preserve">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وَمَن لَّمۡ يَسۡتَطِعۡ مِنكُمۡ طَوۡلًا أَن يَنكِحَ </w:t>
      </w:r>
      <w:r w:rsidRPr="00396381">
        <w:rPr>
          <w:rFonts w:cs="KFGQPC Uthmanic Script HAFS"/>
          <w:b/>
          <w:bCs/>
          <w:color w:val="auto"/>
          <w:sz w:val="28"/>
          <w:szCs w:val="28"/>
          <w:rtl/>
        </w:rPr>
        <w:t>ٱلۡمُحۡصَنَٰتِ ٱلۡمُؤۡمِنَٰتِ فَمِن مَّا مَلَكَتۡ أَيۡمَٰنُكُم مِّن فَتَيَٰتِكُمُ ٱلۡمُؤۡمِنَٰتِۚ وَٱللَّهُ أَعۡلَمُ بِإِيمَٰنِكُمۚ بَعۡضُكُم مِّنۢ بَعۡض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فَٱنكِحُوهُنَّ بِإِذۡنِ أَهۡلِهِنَّ وَءَاتُوهُنَّ أُجُورَهُنَّ </w:t>
      </w:r>
      <w:r w:rsidRPr="00396381">
        <w:rPr>
          <w:rFonts w:cs="KFGQPC Uthmanic Script HAFS"/>
          <w:b/>
          <w:bCs/>
          <w:color w:val="auto"/>
          <w:sz w:val="28"/>
          <w:szCs w:val="28"/>
          <w:rtl/>
        </w:rPr>
        <w:t>بِٱلۡمَعۡرُوفِ مُحۡصَنَٰتٍ غَيۡرَ مُسَٰفِحَٰت</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وَلَا مُتَّخِذَٰتِ </w:t>
      </w:r>
      <w:r w:rsidRPr="00396381">
        <w:rPr>
          <w:rFonts w:cs="KFGQPC Uthmanic Script HAFS"/>
          <w:b/>
          <w:bCs/>
          <w:color w:val="auto"/>
          <w:sz w:val="28"/>
          <w:szCs w:val="28"/>
          <w:rtl/>
        </w:rPr>
        <w:t>أَخۡدَان</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فَإِذَآ أُحۡصِنَّ فَإِنۡ أَتَيۡنَ بِفَٰحِشَة</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فَعَلَيۡ</w:t>
      </w:r>
      <w:r w:rsidRPr="00396381">
        <w:rPr>
          <w:rFonts w:cs="KFGQPC Uthmanic Script HAFS"/>
          <w:b/>
          <w:bCs/>
          <w:color w:val="auto"/>
          <w:sz w:val="28"/>
          <w:szCs w:val="28"/>
          <w:rtl/>
        </w:rPr>
        <w:t>هِنَّ نِصۡفُ مَا عَلَى ٱلۡمُحۡصَنَٰتِ مِنَ ٱلۡعَذَابِۚ ذَٰلِكَ لِمَنۡ خَشِيَ ٱلۡعَنَتَ مِنكُمۡۚ وَأَن تَصۡبِرُواْ خَيۡر</w:t>
      </w:r>
      <w:r w:rsidRPr="00396381">
        <w:rPr>
          <w:rFonts w:cs="KFGQPC Uthmanic Script HAFS" w:hint="cs"/>
          <w:b/>
          <w:bCs/>
          <w:color w:val="auto"/>
          <w:sz w:val="28"/>
          <w:szCs w:val="28"/>
          <w:rtl/>
        </w:rPr>
        <w:t>ٞ لَّكُمۡۗ وَٱ</w:t>
      </w:r>
      <w:r w:rsidRPr="00396381">
        <w:rPr>
          <w:rFonts w:cs="KFGQPC Uthmanic Script HAFS"/>
          <w:b/>
          <w:bCs/>
          <w:color w:val="auto"/>
          <w:sz w:val="28"/>
          <w:szCs w:val="28"/>
          <w:rtl/>
        </w:rPr>
        <w:t>للَّهُ غَفُور</w:t>
      </w:r>
      <w:r w:rsidRPr="00396381">
        <w:rPr>
          <w:rFonts w:cs="KFGQPC Uthmanic Script HAFS" w:hint="cs"/>
          <w:b/>
          <w:bCs/>
          <w:color w:val="auto"/>
          <w:sz w:val="28"/>
          <w:szCs w:val="28"/>
          <w:rtl/>
        </w:rPr>
        <w:t xml:space="preserve">ٞ رَّحِيمٞ </w:t>
      </w:r>
      <w:r w:rsidRPr="00396381">
        <w:rPr>
          <w:rFonts w:cs="KFGQPC Uthmanic Script HAFS"/>
          <w:b/>
          <w:bCs/>
          <w:color w:val="auto"/>
          <w:sz w:val="28"/>
          <w:szCs w:val="28"/>
          <w:rtl/>
        </w:rPr>
        <w:t>٢٥</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raditional Arabic" w:hAnsi="Traditional Arabic" w:cs="Arabic Transparent"/>
          <w:color w:val="auto"/>
          <w:sz w:val="28"/>
          <w:szCs w:val="28"/>
          <w:rtl/>
        </w:rPr>
        <w:t>[النساء: 25]</w:t>
      </w:r>
    </w:p>
    <w:p w:rsidR="000967E6" w:rsidRPr="00396381" w:rsidRDefault="000967E6" w:rsidP="007E6962">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color w:val="auto"/>
          <w:sz w:val="28"/>
          <w:szCs w:val="28"/>
          <w:rtl/>
        </w:rPr>
        <w:t>استدلَّ الجويني بالآية السابقة على أنه</w:t>
      </w:r>
      <w:r w:rsidRPr="00396381">
        <w:rPr>
          <w:rFonts w:ascii="Traditional Arabic" w:hAnsi="Traditional Arabic" w:cs="Arabic Transparent"/>
          <w:color w:val="auto"/>
          <w:sz w:val="28"/>
          <w:szCs w:val="28"/>
          <w:rtl/>
        </w:rPr>
        <w:t xml:space="preserve"> لا يحل للح</w:t>
      </w:r>
      <w:r w:rsidRPr="00396381">
        <w:rPr>
          <w:rFonts w:ascii="Traditional Arabic" w:hAnsi="Traditional Arabic" w:cs="Arabic Transparent" w:hint="cs"/>
          <w:color w:val="auto"/>
          <w:sz w:val="28"/>
          <w:szCs w:val="28"/>
          <w:rtl/>
        </w:rPr>
        <w:t>ُ</w:t>
      </w:r>
      <w:r w:rsidRPr="00396381">
        <w:rPr>
          <w:rFonts w:ascii="Traditional Arabic" w:hAnsi="Traditional Arabic" w:cs="Arabic Transparent"/>
          <w:color w:val="auto"/>
          <w:sz w:val="28"/>
          <w:szCs w:val="28"/>
          <w:rtl/>
        </w:rPr>
        <w:t>ر</w:t>
      </w:r>
      <w:r w:rsidRPr="00396381">
        <w:rPr>
          <w:rFonts w:ascii="Traditional Arabic" w:hAnsi="Traditional Arabic" w:cs="Arabic Transparent" w:hint="cs"/>
          <w:color w:val="auto"/>
          <w:sz w:val="28"/>
          <w:szCs w:val="28"/>
          <w:rtl/>
        </w:rPr>
        <w:t>ّ</w:t>
      </w:r>
      <w:r w:rsidRPr="00396381">
        <w:rPr>
          <w:rFonts w:ascii="Traditional Arabic" w:hAnsi="Traditional Arabic" w:cs="Arabic Transparent"/>
          <w:color w:val="auto"/>
          <w:sz w:val="28"/>
          <w:szCs w:val="28"/>
          <w:rtl/>
        </w:rPr>
        <w:t xml:space="preserve"> المسلم أن ينكح الأمة إلا </w:t>
      </w:r>
      <w:r w:rsidRPr="00396381">
        <w:rPr>
          <w:rFonts w:ascii="Traditional Arabic" w:hAnsi="Traditional Arabic" w:cs="Arabic Transparent" w:hint="cs"/>
          <w:color w:val="auto"/>
          <w:sz w:val="28"/>
          <w:szCs w:val="28"/>
          <w:rtl/>
        </w:rPr>
        <w:t>بثلاثة شروط؛ شرطين يتعلقان به وهما خوف العَنَت</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98"/>
      </w:r>
      <w:r w:rsidRPr="00396381">
        <w:rPr>
          <w:rFonts w:cs="Arabic Transparent"/>
          <w:color w:val="auto"/>
          <w:sz w:val="28"/>
          <w:szCs w:val="28"/>
          <w:vertAlign w:val="superscript"/>
          <w:rtl/>
        </w:rPr>
        <w:t>)</w:t>
      </w:r>
      <w:r w:rsidRPr="00396381">
        <w:rPr>
          <w:rFonts w:ascii="Traditional Arabic" w:hAnsi="Traditional Arabic" w:cs="Arabic Transparent" w:hint="cs"/>
          <w:color w:val="auto"/>
          <w:sz w:val="28"/>
          <w:szCs w:val="28"/>
          <w:rtl/>
        </w:rPr>
        <w:t xml:space="preserve"> وفقدان طَوْل</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499"/>
      </w:r>
      <w:r w:rsidRPr="00396381">
        <w:rPr>
          <w:rFonts w:cs="Arabic Transparent"/>
          <w:color w:val="auto"/>
          <w:sz w:val="28"/>
          <w:szCs w:val="28"/>
          <w:vertAlign w:val="superscript"/>
          <w:rtl/>
        </w:rPr>
        <w:t>)</w:t>
      </w:r>
      <w:r w:rsidRPr="00396381">
        <w:rPr>
          <w:rFonts w:ascii="Traditional Arabic" w:hAnsi="Traditional Arabic" w:cs="Arabic Transparent" w:hint="cs"/>
          <w:color w:val="auto"/>
          <w:sz w:val="28"/>
          <w:szCs w:val="28"/>
          <w:rtl/>
        </w:rPr>
        <w:t xml:space="preserve"> الحرة، وشرطٍ يتعلق بالأمة وهو الإسلام.</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500"/>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color w:val="auto"/>
          <w:sz w:val="28"/>
          <w:szCs w:val="28"/>
          <w:rtl/>
        </w:rPr>
        <w:t xml:space="preserve">أما الشرط الأول فيؤخذ من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ذَٰلِكَ لِمَنۡ خَشِيَ ٱلۡعَنَتَ مِنكُمۡۚ</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raditional Arabic" w:hAnsi="Traditional Arabic" w:cs="Arabic Transparent"/>
          <w:color w:val="auto"/>
          <w:sz w:val="28"/>
          <w:szCs w:val="28"/>
          <w:rtl/>
        </w:rPr>
        <w:t>[النساء: 25]</w:t>
      </w:r>
      <w:r w:rsidRPr="00396381">
        <w:rPr>
          <w:rFonts w:ascii="Traditional Arabic" w:hAnsi="Traditional Arabic" w:cs="Arabic Transparent" w:hint="cs"/>
          <w:color w:val="auto"/>
          <w:sz w:val="28"/>
          <w:szCs w:val="28"/>
          <w:rtl/>
        </w:rPr>
        <w:t xml:space="preserve">، وأما الشرط الثاني فيؤخذ من 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وَمَن لَّمۡ يَسۡتَطِعۡ مِنكُمۡ طَوۡلًا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25]</w:t>
      </w:r>
      <w:r w:rsidRPr="00396381">
        <w:rPr>
          <w:rFonts w:ascii="Traditional Arabic" w:hAnsi="Traditional Arabic" w:cs="Arabic Transparent" w:hint="cs"/>
          <w:color w:val="auto"/>
          <w:sz w:val="28"/>
          <w:szCs w:val="28"/>
          <w:rtl/>
        </w:rPr>
        <w:t xml:space="preserve">، وأما الشرط الثالث فيُؤخذ من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مِّن فَتَيَٰتِكُمُ 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25]</w:t>
      </w:r>
      <w:r w:rsidRPr="00396381">
        <w:rPr>
          <w:rFonts w:ascii="Traditional Arabic" w:hAnsi="Traditional Arabic" w:cs="Arabic Transparent" w:hint="cs"/>
          <w:color w:val="auto"/>
          <w:sz w:val="28"/>
          <w:szCs w:val="28"/>
          <w:rtl/>
        </w:rPr>
        <w:t>.</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color w:val="auto"/>
          <w:sz w:val="28"/>
          <w:szCs w:val="28"/>
          <w:rtl/>
        </w:rPr>
        <w:t xml:space="preserve">كما استدلَّ بالآية الكريمة على أن نكاح الأَمَة في حق الحر يُنزّل منزلة الرخص، وبين أنه </w:t>
      </w:r>
      <w:r w:rsidRPr="00396381">
        <w:rPr>
          <w:rFonts w:ascii="Traditional Arabic" w:hAnsi="Traditional Arabic" w:cs="Arabic Transparent" w:hint="cs"/>
          <w:color w:val="auto"/>
          <w:sz w:val="28"/>
          <w:szCs w:val="28"/>
          <w:rtl/>
        </w:rPr>
        <w:lastRenderedPageBreak/>
        <w:t xml:space="preserve">مذهب الشافعي </w:t>
      </w:r>
      <w:r w:rsidRPr="00396381">
        <w:rPr>
          <w:rFonts w:ascii="Traditional Arabic" w:hAnsi="Traditional Arabic" w:cs="Arabic Transparent"/>
          <w:color w:val="auto"/>
          <w:sz w:val="28"/>
          <w:szCs w:val="28"/>
          <w:rtl/>
        </w:rPr>
        <w:t>–</w:t>
      </w:r>
      <w:r w:rsidRPr="00396381">
        <w:rPr>
          <w:rFonts w:ascii="Traditional Arabic" w:hAnsi="Traditional Arabic" w:cs="Arabic Transparent" w:hint="cs"/>
          <w:color w:val="auto"/>
          <w:sz w:val="28"/>
          <w:szCs w:val="28"/>
          <w:rtl/>
        </w:rPr>
        <w:t xml:space="preserve">رحمه الله-، ورجّح أن نكاح الأَمَة المسلمة مقدم على نكاح الكتابية بدليل ظاهر 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وَمَن لَّمۡ يَسۡتَطِعۡ مِنكُمۡ طَوۡلًا أَن يَنكِحَ </w:t>
      </w:r>
      <w:r w:rsidRPr="00396381">
        <w:rPr>
          <w:rFonts w:cs="KFGQPC Uthmanic Script HAFS"/>
          <w:b/>
          <w:bCs/>
          <w:color w:val="auto"/>
          <w:sz w:val="28"/>
          <w:szCs w:val="28"/>
          <w:rtl/>
        </w:rPr>
        <w:t>ٱلۡمُحۡصَنَٰتِ 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25]</w:t>
      </w:r>
      <w:r w:rsidRPr="00396381">
        <w:rPr>
          <w:rFonts w:ascii="Traditional Arabic" w:hAnsi="Traditional Arabic" w:cs="Arabic Transparent" w:hint="cs"/>
          <w:color w:val="auto"/>
          <w:sz w:val="28"/>
          <w:szCs w:val="28"/>
          <w:rtl/>
        </w:rPr>
        <w:t>؛ فالآية قيدت بالإيمان ف</w:t>
      </w:r>
      <w:r w:rsidRPr="00396381">
        <w:rPr>
          <w:rFonts w:ascii="Traditional Arabic" w:hAnsi="Traditional Arabic" w:cs="Arabic Transparent"/>
          <w:color w:val="auto"/>
          <w:sz w:val="28"/>
          <w:szCs w:val="28"/>
          <w:rtl/>
        </w:rPr>
        <w:t>دل التخصيص به على الحكم في الكوافر بخلاف ذلك</w:t>
      </w:r>
      <w:r w:rsidR="00C87A62">
        <w:rPr>
          <w:rFonts w:ascii="Traditional Arabic" w:hAnsi="Traditional Arabic" w:cs="Arabic Transparent" w:hint="cs"/>
          <w:color w:val="auto"/>
          <w:sz w:val="28"/>
          <w:szCs w:val="28"/>
          <w:rtl/>
        </w:rPr>
        <w:t>.</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501"/>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raditional Arabic" w:hAnsi="Traditional Arabic" w:cs="Arabic Transparent"/>
          <w:b/>
          <w:bCs/>
          <w:color w:val="auto"/>
          <w:sz w:val="28"/>
          <w:szCs w:val="28"/>
          <w:rtl/>
        </w:rPr>
      </w:pPr>
      <w:r w:rsidRPr="00396381">
        <w:rPr>
          <w:rFonts w:ascii="Traditional Arabic" w:hAnsi="Traditional Arabic" w:cs="Arabic Transparent" w:hint="cs"/>
          <w:color w:val="auto"/>
          <w:sz w:val="28"/>
          <w:szCs w:val="28"/>
          <w:rtl/>
        </w:rPr>
        <w:t xml:space="preserve">وهذه لفتة مهمة من اللفتات التي تستفاد من دلالة مفردة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وقد استشهد الجويني بقول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وَلَأَمَة</w:t>
      </w:r>
      <w:r w:rsidRPr="00396381">
        <w:rPr>
          <w:rFonts w:cs="KFGQPC Uthmanic Script HAFS" w:hint="cs"/>
          <w:b/>
          <w:bCs/>
          <w:color w:val="auto"/>
          <w:sz w:val="28"/>
          <w:szCs w:val="28"/>
          <w:rtl/>
        </w:rPr>
        <w:t>ٞ مُّ</w:t>
      </w:r>
      <w:r w:rsidRPr="00396381">
        <w:rPr>
          <w:rFonts w:cs="KFGQPC Uthmanic Script HAFS"/>
          <w:b/>
          <w:bCs/>
          <w:color w:val="auto"/>
          <w:sz w:val="28"/>
          <w:szCs w:val="28"/>
          <w:rtl/>
        </w:rPr>
        <w:t>ؤۡمِنَةٌ خَيۡر</w:t>
      </w:r>
      <w:r w:rsidRPr="00396381">
        <w:rPr>
          <w:rFonts w:cs="KFGQPC Uthmanic Script HAFS" w:hint="cs"/>
          <w:b/>
          <w:bCs/>
          <w:color w:val="auto"/>
          <w:sz w:val="28"/>
          <w:szCs w:val="28"/>
          <w:rtl/>
        </w:rPr>
        <w:t>ٞ مِّن مُّشۡرِكَة</w:t>
      </w:r>
      <w:r w:rsidRPr="00396381">
        <w:rPr>
          <w:rFonts w:ascii="Jameel Noori Nastaleeq" w:hAnsi="Jameel Noori Nastaleeq" w:cs="KFGQPC Uthmanic Script HAFS" w:hint="cs"/>
          <w:b/>
          <w:bCs/>
          <w:color w:val="auto"/>
          <w:sz w:val="28"/>
          <w:szCs w:val="28"/>
          <w:rtl/>
        </w:rPr>
        <w:t>ٖ</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raditional Arabic" w:hAnsi="Traditional Arabic" w:cs="Arabic Transparent"/>
          <w:color w:val="auto"/>
          <w:sz w:val="28"/>
          <w:szCs w:val="28"/>
          <w:rtl/>
        </w:rPr>
        <w:t>[البقرة: 221]</w:t>
      </w:r>
      <w:r w:rsidRPr="00396381">
        <w:rPr>
          <w:rFonts w:ascii="Traditional Arabic" w:hAnsi="Traditional Arabic" w:cs="Arabic Transparent" w:hint="cs"/>
          <w:color w:val="auto"/>
          <w:sz w:val="28"/>
          <w:szCs w:val="28"/>
          <w:rtl/>
        </w:rPr>
        <w:t xml:space="preserve"> ليؤكد ذلك، وهذا ظاهرٌ في تقديم الأمة المؤمنة، بالإضافة إلى ما سبق مما أفادته دلالة مفردة: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w:t>
      </w:r>
    </w:p>
    <w:p w:rsidR="000967E6" w:rsidRPr="00396381" w:rsidRDefault="000967E6" w:rsidP="007E6962">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hint="cs"/>
          <w:color w:val="auto"/>
          <w:sz w:val="28"/>
          <w:szCs w:val="28"/>
          <w:rtl/>
        </w:rPr>
        <w:t xml:space="preserve">كما نجد أنه وقف مع دلالة لفظة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مِنكُمۡ</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في الآية نفسها: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وَمَن لَّمۡ يَسۡتَطِعۡ مِنكُمۡ طَوۡلًا أَن يَنكِحَ </w:t>
      </w:r>
      <w:r w:rsidRPr="00396381">
        <w:rPr>
          <w:rFonts w:cs="KFGQPC Uthmanic Script HAFS"/>
          <w:b/>
          <w:bCs/>
          <w:color w:val="auto"/>
          <w:sz w:val="28"/>
          <w:szCs w:val="28"/>
          <w:rtl/>
        </w:rPr>
        <w:t>ٱلۡمُحۡصَنَٰتِ 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25]</w:t>
      </w:r>
      <w:r w:rsidRPr="00396381">
        <w:rPr>
          <w:rFonts w:ascii="Traditional Arabic" w:hAnsi="Traditional Arabic" w:cs="Arabic Transparent" w:hint="cs"/>
          <w:color w:val="auto"/>
          <w:sz w:val="28"/>
          <w:szCs w:val="28"/>
          <w:rtl/>
        </w:rPr>
        <w:t xml:space="preserve"> واستدلَّ بها على أن هذا الحكم مختصٌّ بالمؤمنين، فمفردة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مِنكُمۡ</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تدل على أن الخطاب للمؤمنين، فيختص الحكم بهم، كما استشهد بدلالة 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أَن يَنكِحَ </w:t>
      </w:r>
      <w:r w:rsidRPr="00396381">
        <w:rPr>
          <w:rFonts w:cs="KFGQPC Uthmanic Script HAFS"/>
          <w:b/>
          <w:bCs/>
          <w:color w:val="auto"/>
          <w:sz w:val="28"/>
          <w:szCs w:val="28"/>
          <w:rtl/>
        </w:rPr>
        <w:t>ٱلۡمُحۡصَنَٰتِ ٱلۡمُؤۡمِنَٰتِ</w:t>
      </w:r>
      <w:r w:rsidRPr="00396381">
        <w:rPr>
          <w:rFonts w:ascii="Traditional Arabic" w:hAnsi="Traditional Arabic" w:hint="cs"/>
          <w:b/>
          <w:color w:val="auto"/>
          <w:sz w:val="28"/>
          <w:szCs w:val="28"/>
          <w:rtl/>
        </w:rPr>
        <w:t>﴾</w:t>
      </w:r>
      <w:r w:rsidRPr="00396381">
        <w:rPr>
          <w:rFonts w:ascii="Traditional Arabic" w:hAnsi="Traditional Arabic" w:cs="Arabic Transparent" w:hint="cs"/>
          <w:color w:val="auto"/>
          <w:sz w:val="28"/>
          <w:szCs w:val="28"/>
          <w:rtl/>
        </w:rPr>
        <w:t xml:space="preserve"> ليؤكد ذلك؛ ف</w:t>
      </w:r>
      <w:r w:rsidRPr="00396381">
        <w:rPr>
          <w:rFonts w:ascii="Traditional Arabic" w:hAnsi="Traditional Arabic" w:cs="Arabic Transparent"/>
          <w:color w:val="auto"/>
          <w:sz w:val="28"/>
          <w:szCs w:val="28"/>
          <w:rtl/>
        </w:rPr>
        <w:t>لا يتصور نكاح المؤمنات إلا من مؤمن.</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502"/>
      </w:r>
      <w:r w:rsidRPr="00396381">
        <w:rPr>
          <w:rFonts w:cs="Arabic Transparent"/>
          <w:color w:val="auto"/>
          <w:sz w:val="28"/>
          <w:szCs w:val="28"/>
          <w:vertAlign w:val="superscript"/>
          <w:rtl/>
        </w:rPr>
        <w:t>)</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color w:val="auto"/>
          <w:sz w:val="28"/>
          <w:szCs w:val="28"/>
          <w:rtl/>
        </w:rPr>
        <w:t>تتضح مما سبق معرفة الجويني وضلوعه بدلالات الألفاظ واهتمامه بها، كيف لا وهو العالم الأصولي، ولا شك أن لدلالة الألفاظ أهمية كبيرة في معرفة معاني القرآن الكريم واستنباط الأحكام والفوائد منه كما نلحظ في الأمثلة السابقة.</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cs="Arabic Transparent"/>
          <w:color w:val="auto"/>
          <w:sz w:val="28"/>
          <w:szCs w:val="28"/>
          <w:rtl/>
        </w:rPr>
        <w:t xml:space="preserve"> </w:t>
      </w:r>
      <w:r w:rsidRPr="00396381">
        <w:rPr>
          <w:rFonts w:cs="Arabic Transparent" w:hint="cs"/>
          <w:color w:val="auto"/>
          <w:sz w:val="28"/>
          <w:szCs w:val="28"/>
          <w:rtl/>
        </w:rPr>
        <w:t>و</w:t>
      </w:r>
      <w:r w:rsidRPr="00396381">
        <w:rPr>
          <w:rFonts w:ascii="Traditional Arabic" w:hAnsi="Traditional Arabic" w:cs="Arabic Transparent"/>
          <w:color w:val="auto"/>
          <w:sz w:val="28"/>
          <w:szCs w:val="28"/>
          <w:rtl/>
        </w:rPr>
        <w:t>يعد</w:t>
      </w:r>
      <w:r w:rsidRPr="00396381">
        <w:rPr>
          <w:rFonts w:ascii="Traditional Arabic" w:hAnsi="Traditional Arabic" w:cs="Arabic Transparent" w:hint="cs"/>
          <w:color w:val="auto"/>
          <w:sz w:val="28"/>
          <w:szCs w:val="28"/>
          <w:rtl/>
        </w:rPr>
        <w:t xml:space="preserve"> هذا المبحث</w:t>
      </w:r>
      <w:r w:rsidRPr="00396381">
        <w:rPr>
          <w:rFonts w:ascii="Traditional Arabic" w:hAnsi="Traditional Arabic" w:cs="Arabic Transparent"/>
          <w:color w:val="auto"/>
          <w:sz w:val="28"/>
          <w:szCs w:val="28"/>
          <w:rtl/>
        </w:rPr>
        <w:t xml:space="preserve"> من أهم المباحث اللغوية البيانية </w:t>
      </w:r>
      <w:r w:rsidRPr="00396381">
        <w:rPr>
          <w:rFonts w:ascii="Traditional Arabic" w:hAnsi="Traditional Arabic" w:cs="Arabic Transparent" w:hint="cs"/>
          <w:color w:val="auto"/>
          <w:sz w:val="28"/>
          <w:szCs w:val="28"/>
          <w:rtl/>
        </w:rPr>
        <w:t>إذ يتميز ب</w:t>
      </w:r>
      <w:r w:rsidRPr="00396381">
        <w:rPr>
          <w:rFonts w:ascii="Traditional Arabic" w:hAnsi="Traditional Arabic" w:cs="Arabic Transparent"/>
          <w:color w:val="auto"/>
          <w:sz w:val="28"/>
          <w:szCs w:val="28"/>
          <w:rtl/>
        </w:rPr>
        <w:t>التعمق</w:t>
      </w:r>
      <w:r w:rsidRPr="00396381">
        <w:rPr>
          <w:rFonts w:ascii="Traditional Arabic" w:hAnsi="Traditional Arabic" w:cs="Arabic Transparent" w:hint="cs"/>
          <w:color w:val="auto"/>
          <w:sz w:val="28"/>
          <w:szCs w:val="28"/>
          <w:rtl/>
        </w:rPr>
        <w:t>؛ وله</w:t>
      </w:r>
      <w:r w:rsidRPr="00396381">
        <w:rPr>
          <w:rFonts w:ascii="Traditional Arabic" w:hAnsi="Traditional Arabic" w:cs="Arabic Transparent"/>
          <w:color w:val="auto"/>
          <w:sz w:val="28"/>
          <w:szCs w:val="28"/>
          <w:rtl/>
        </w:rPr>
        <w:t xml:space="preserve"> أهمية </w:t>
      </w:r>
      <w:r w:rsidRPr="00396381">
        <w:rPr>
          <w:rFonts w:ascii="Traditional Arabic" w:hAnsi="Traditional Arabic" w:cs="Arabic Transparent" w:hint="cs"/>
          <w:color w:val="auto"/>
          <w:sz w:val="28"/>
          <w:szCs w:val="28"/>
          <w:rtl/>
        </w:rPr>
        <w:t>كبيرة</w:t>
      </w:r>
      <w:r w:rsidRPr="00396381">
        <w:rPr>
          <w:rFonts w:ascii="Traditional Arabic" w:hAnsi="Traditional Arabic" w:cs="Arabic Transparent"/>
          <w:color w:val="auto"/>
          <w:sz w:val="28"/>
          <w:szCs w:val="28"/>
          <w:rtl/>
        </w:rPr>
        <w:t xml:space="preserve"> في استنباط الأحكام من أدلتها الشرعية</w:t>
      </w:r>
      <w:r w:rsidRPr="00396381">
        <w:rPr>
          <w:rFonts w:ascii="Traditional Arabic" w:hAnsi="Traditional Arabic" w:cs="Arabic Transparent" w:hint="cs"/>
          <w:color w:val="auto"/>
          <w:sz w:val="28"/>
          <w:szCs w:val="28"/>
          <w:rtl/>
        </w:rPr>
        <w:t>، ف</w:t>
      </w:r>
      <w:r w:rsidRPr="00396381">
        <w:rPr>
          <w:rFonts w:ascii="Traditional Arabic" w:hAnsi="Traditional Arabic" w:cs="Arabic Transparent"/>
          <w:color w:val="auto"/>
          <w:sz w:val="28"/>
          <w:szCs w:val="28"/>
          <w:rtl/>
        </w:rPr>
        <w:t xml:space="preserve">المفردات اللغوية ذات دلالات مختلِفة، وأَحيانًا تكون تلك الدَّلالات مُتعارِضة ومُتبايِنة، </w:t>
      </w:r>
      <w:r w:rsidRPr="00396381">
        <w:rPr>
          <w:rFonts w:ascii="Traditional Arabic" w:hAnsi="Traditional Arabic" w:cs="Arabic Transparent" w:hint="cs"/>
          <w:color w:val="auto"/>
          <w:sz w:val="28"/>
          <w:szCs w:val="28"/>
          <w:rtl/>
        </w:rPr>
        <w:t xml:space="preserve">كما أن موقع المفردة في الجملة له دلالته، </w:t>
      </w:r>
      <w:r w:rsidRPr="00396381">
        <w:rPr>
          <w:rFonts w:ascii="Traditional Arabic" w:hAnsi="Traditional Arabic" w:cs="Arabic Transparent"/>
          <w:color w:val="auto"/>
          <w:sz w:val="28"/>
          <w:szCs w:val="28"/>
          <w:rtl/>
        </w:rPr>
        <w:t>وبِناء على ذلك الاختلاف في الدَّلالات اللغوية يختلف تفسير النصّ القرآني، وتَختلِف معه الأحكام المُستنبَطة منه</w:t>
      </w:r>
      <w:r w:rsidRPr="00396381">
        <w:rPr>
          <w:rFonts w:ascii="Traditional Arabic" w:hAnsi="Traditional Arabic" w:cs="Arabic Transparent" w:hint="cs"/>
          <w:color w:val="auto"/>
          <w:sz w:val="28"/>
          <w:szCs w:val="28"/>
          <w:rtl/>
        </w:rPr>
        <w:t>، ويمكن القول بأن معرفة دلالة الألفاظ ودلالة التراكيب هو الأصل في فهم كتاب الله تعالى؛ فالألفاظ هي قوالب المعاني وأوعيتها، ولا يتوصل إلى المعاني إلا بمعرفة دلالاتها</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503"/>
      </w:r>
      <w:r w:rsidRPr="00396381">
        <w:rPr>
          <w:rFonts w:cs="Arabic Transparent"/>
          <w:color w:val="auto"/>
          <w:sz w:val="28"/>
          <w:szCs w:val="28"/>
          <w:vertAlign w:val="superscript"/>
          <w:rtl/>
        </w:rPr>
        <w:t>)</w:t>
      </w:r>
      <w:r w:rsidRPr="00396381">
        <w:rPr>
          <w:rFonts w:ascii="Traditional Arabic" w:hAnsi="Traditional Arabic" w:cs="Arabic Transparent" w:hint="cs"/>
          <w:color w:val="auto"/>
          <w:sz w:val="28"/>
          <w:szCs w:val="28"/>
          <w:rtl/>
        </w:rPr>
        <w:t>.</w:t>
      </w:r>
    </w:p>
    <w:p w:rsidR="000967E6" w:rsidRPr="00396381" w:rsidRDefault="000967E6" w:rsidP="00735EE1">
      <w:pPr>
        <w:spacing w:line="360" w:lineRule="auto"/>
        <w:ind w:firstLine="567"/>
        <w:rPr>
          <w:rFonts w:ascii="Traditional Arabic" w:hAnsi="Traditional Arabic" w:cs="Arabic Transparent"/>
          <w:color w:val="auto"/>
          <w:sz w:val="28"/>
          <w:szCs w:val="28"/>
          <w:rtl/>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الثاني عشر: </w:t>
      </w:r>
      <w:r w:rsidRPr="00396381">
        <w:rPr>
          <w:rFonts w:ascii="Traditional Arabic" w:hAnsi="Traditional Arabic" w:cs="Arabic Transparent" w:hint="cs"/>
          <w:b/>
          <w:bCs/>
          <w:color w:val="auto"/>
          <w:sz w:val="28"/>
          <w:szCs w:val="28"/>
          <w:rtl/>
        </w:rPr>
        <w:t xml:space="preserve">الآية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يَٰٓأَيُّهَا ٱلَّ</w:t>
      </w:r>
      <w:r w:rsidRPr="00396381">
        <w:rPr>
          <w:rFonts w:cs="KFGQPC Uthmanic Script HAFS"/>
          <w:b/>
          <w:bCs/>
          <w:color w:val="auto"/>
          <w:sz w:val="28"/>
          <w:szCs w:val="28"/>
          <w:rtl/>
        </w:rPr>
        <w:t>ذِينَ ءَامَنُواْ لَا تَأۡكُلُوٓاْ أَمۡوَٰلَكُم بَيۡنَكُم بِٱلۡبَٰطِلِ إِلَّآ أَن تَكُونَ تِجَٰرَةً عَن تَرَاض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مِّنكُمۡۚ وَلَا تَقۡتُلُوٓاْ أَنفُسَكُمۡۚ إِنَّ </w:t>
      </w:r>
      <w:r w:rsidRPr="00396381">
        <w:rPr>
          <w:rFonts w:cs="KFGQPC Uthmanic Script HAFS"/>
          <w:b/>
          <w:bCs/>
          <w:color w:val="auto"/>
          <w:sz w:val="28"/>
          <w:szCs w:val="28"/>
          <w:rtl/>
        </w:rPr>
        <w:t>ٱللَّهَ كَانَ بِكُمۡ رَحِيم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٢٩</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29]</w:t>
      </w:r>
      <w:r w:rsidRPr="00396381">
        <w:rPr>
          <w:rFonts w:ascii="Traditional Arabic" w:hAnsi="Traditional Arabic" w:cs="Arabic Transparent" w:hint="cs"/>
          <w:color w:val="auto"/>
          <w:sz w:val="28"/>
          <w:szCs w:val="28"/>
          <w:rtl/>
        </w:rPr>
        <w:t>.</w:t>
      </w:r>
    </w:p>
    <w:p w:rsidR="000967E6" w:rsidRDefault="000967E6" w:rsidP="00B93E08">
      <w:pPr>
        <w:spacing w:line="360" w:lineRule="auto"/>
        <w:ind w:firstLine="567"/>
        <w:rPr>
          <w:rFonts w:ascii="Traditional Arabic" w:hAnsi="Traditional Arabic" w:cs="Arabic Transparent"/>
          <w:color w:val="auto"/>
          <w:sz w:val="28"/>
          <w:szCs w:val="28"/>
          <w:rtl/>
        </w:rPr>
      </w:pPr>
      <w:r w:rsidRPr="00396381">
        <w:rPr>
          <w:rFonts w:ascii="Traditional Arabic" w:hAnsi="Traditional Arabic" w:cs="Arabic Transparent" w:hint="cs"/>
          <w:color w:val="auto"/>
          <w:sz w:val="28"/>
          <w:szCs w:val="28"/>
          <w:rtl/>
        </w:rPr>
        <w:t xml:space="preserve">استدلَّ الجويني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إِلَّآ أَن تَكُونَ تِجَٰرَةً عَن تَرَاض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مِّنكُمۡۚ</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29]</w:t>
      </w:r>
      <w:r w:rsidRPr="00396381">
        <w:rPr>
          <w:rFonts w:ascii="Traditional Arabic" w:hAnsi="Traditional Arabic" w:cs="Arabic Transparent" w:hint="cs"/>
          <w:color w:val="auto"/>
          <w:sz w:val="28"/>
          <w:szCs w:val="28"/>
          <w:rtl/>
        </w:rPr>
        <w:t xml:space="preserve"> في بيان أصل مشروعية البيع من القرآن الكريم، جرياً على</w:t>
      </w:r>
      <w:r w:rsidRPr="00396381">
        <w:rPr>
          <w:rFonts w:ascii="Traditional Arabic" w:hAnsi="Traditional Arabic" w:cs="Arabic Transparent" w:hint="cs"/>
          <w:color w:val="auto"/>
          <w:sz w:val="28"/>
          <w:szCs w:val="28"/>
          <w:rtl/>
          <w:lang w:bidi="ar-JO"/>
        </w:rPr>
        <w:t xml:space="preserve"> منهجه في التأصيل للمسألة من الكتاب، ثم من السنة، ثم من الإجماع، كما استدلَّ على ذلك بقول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وَأَحَلَّ ٱللَّهُ ٱلۡبَيۡعَ</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[البقرة: 275]</w:t>
      </w:r>
      <w:r w:rsidRPr="00396381">
        <w:rPr>
          <w:rFonts w:cs="Arabic Transparent"/>
          <w:color w:val="auto"/>
          <w:sz w:val="28"/>
          <w:szCs w:val="28"/>
          <w:vertAlign w:val="superscript"/>
          <w:rtl/>
        </w:rPr>
        <w:t>(</w:t>
      </w:r>
      <w:r w:rsidRPr="00396381">
        <w:rPr>
          <w:rFonts w:cs="Arabic Transparent"/>
          <w:color w:val="auto"/>
          <w:sz w:val="28"/>
          <w:szCs w:val="28"/>
          <w:vertAlign w:val="superscript"/>
          <w:rtl/>
        </w:rPr>
        <w:footnoteReference w:id="504"/>
      </w:r>
      <w:r w:rsidRPr="00396381">
        <w:rPr>
          <w:rFonts w:cs="Arabic Transparent"/>
          <w:color w:val="auto"/>
          <w:sz w:val="28"/>
          <w:szCs w:val="28"/>
          <w:vertAlign w:val="superscript"/>
          <w:rtl/>
        </w:rPr>
        <w:t>)</w:t>
      </w:r>
      <w:r w:rsidRPr="00396381">
        <w:rPr>
          <w:rFonts w:ascii="Traditional Arabic" w:hAnsi="Traditional Arabic" w:cs="Arabic Transparent" w:hint="cs"/>
          <w:color w:val="auto"/>
          <w:sz w:val="28"/>
          <w:szCs w:val="28"/>
          <w:rtl/>
        </w:rPr>
        <w:t xml:space="preserve">، واستدلَّ بقوله تعالى: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يَٰٓأَيُّهَا ٱلَّ</w:t>
      </w:r>
      <w:r w:rsidRPr="00396381">
        <w:rPr>
          <w:rFonts w:cs="KFGQPC Uthmanic Script HAFS"/>
          <w:b/>
          <w:bCs/>
          <w:color w:val="auto"/>
          <w:sz w:val="28"/>
          <w:szCs w:val="28"/>
          <w:rtl/>
        </w:rPr>
        <w:t>ذِينَ ءَامَنُواْ لَا تَأۡكُلُوٓاْ أَمۡوَٰلَكُم بَيۡنَكُم بِٱلۡبَٰطِلِ إِلَّآ أَن تَكُونَ تِجَٰرَةً عَن تَرَاض</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 مِّنكُمۡۚ</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Traditional Arabic" w:hAnsi="Traditional Arabic" w:cs="Arabic Transparent"/>
          <w:color w:val="auto"/>
          <w:sz w:val="28"/>
          <w:szCs w:val="28"/>
          <w:rtl/>
        </w:rPr>
        <w:t>[النساء: 29]</w:t>
      </w:r>
      <w:r w:rsidRPr="00396381">
        <w:rPr>
          <w:rFonts w:ascii="Traditional Arabic" w:hAnsi="Traditional Arabic" w:cs="Arabic Transparent" w:hint="cs"/>
          <w:color w:val="auto"/>
          <w:sz w:val="28"/>
          <w:szCs w:val="28"/>
          <w:rtl/>
        </w:rPr>
        <w:t xml:space="preserve"> على أصل أحكام الغصوب من القرآن الكريم، وبيّن أن الآية اشتملت على تحريم التسالب والتناهب، أما التجارة المبنية على التراضي فهي الجائزة.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05"/>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spacing w:line="360" w:lineRule="auto"/>
        <w:ind w:firstLine="567"/>
        <w:rPr>
          <w:rFonts w:ascii="Traditional Arabic" w:eastAsiaTheme="minorEastAsia" w:hAnsi="Traditional Arabic"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الثالث عشر: </w:t>
      </w:r>
      <w:r w:rsidRPr="00396381">
        <w:rPr>
          <w:rFonts w:ascii="Traditional Arabic" w:eastAsiaTheme="minorEastAsia" w:hAnsi="Traditional Arabic" w:cs="Arabic Transparent" w:hint="cs"/>
          <w:b/>
          <w:bCs/>
          <w:color w:val="auto"/>
          <w:sz w:val="28"/>
          <w:szCs w:val="28"/>
          <w:rtl/>
          <w:lang w:eastAsia="en-US"/>
        </w:rPr>
        <w:t xml:space="preserve">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وَٱلَّٰتِي تَخَافُونَ نُشُوزَهُنَّ فَعِظُوهُنَّ وَٱهۡجُرُوهُنَّ فِي ٱلۡمَضَاجِعِ وَٱضۡرِبُوهُنَّۖ فَإِنۡ أَطَعۡنَكُمۡ فَلَا تَبۡغُواْ عَلَيۡهِنَّ سَبِيلًاۗ إِنَّ ٱللَّهَ كَانَ عَلِيّ</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كَبِير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٣٤</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34]</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ذكر الجويني تفسيرين للآية الكريمة:</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التفسير الأول: أن المقصود بها قبل وقوع النشوز، فإذا خاف الزوج وقوع النشوز من الزوجة وبدت أماراته، فيعظها، ويهجرها، ويضربها، على حسب الحال، وقد قاس الجويني هذه الآية على </w:t>
      </w:r>
      <w:r w:rsidRPr="00396381">
        <w:rPr>
          <w:rFonts w:ascii="Traditional Arabic" w:eastAsiaTheme="minorEastAsia" w:hAnsi="Traditional Arabic" w:cs="Arabic Transparent"/>
          <w:color w:val="auto"/>
          <w:sz w:val="28"/>
          <w:szCs w:val="28"/>
          <w:rtl/>
          <w:lang w:eastAsia="en-US"/>
        </w:rPr>
        <w:t xml:space="preserve">آية المحاربة: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إِنَّمَا جَزَٰٓؤُا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xml:space="preserve"> ٱلَّذِينَ يُحَارِبُونَ ٱللَّهَ وَرَسُولَهُۥ وَيَسۡعَوۡنَ فِي ٱلۡأَرۡضِ فَسَادًا أَن يُقَتَّلُوٓاْ أَوۡ يُصَلَّبُوٓاْ أَوۡ تُقَطَّعَ أَيۡدِيهِمۡ وَأَرۡجُلُهُم مِّنۡ خِلَٰفٍ أَوۡ يُنفَوۡاْ مِنَ ٱلۡأَرۡضِۚ</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[المائدة: 33]، </w:t>
      </w:r>
      <w:r w:rsidRPr="00396381">
        <w:rPr>
          <w:rFonts w:ascii="Traditional Arabic" w:eastAsiaTheme="minorEastAsia" w:hAnsi="Traditional Arabic" w:cs="Arabic Transparent" w:hint="cs"/>
          <w:color w:val="auto"/>
          <w:sz w:val="28"/>
          <w:szCs w:val="28"/>
          <w:rtl/>
          <w:lang w:eastAsia="en-US"/>
        </w:rPr>
        <w:t xml:space="preserve">مبيناً أن </w:t>
      </w:r>
      <w:r w:rsidRPr="00396381">
        <w:rPr>
          <w:rFonts w:ascii="Traditional Arabic" w:eastAsiaTheme="minorEastAsia" w:hAnsi="Traditional Arabic" w:cs="Arabic Transparent"/>
          <w:color w:val="auto"/>
          <w:sz w:val="28"/>
          <w:szCs w:val="28"/>
          <w:rtl/>
          <w:lang w:eastAsia="en-US"/>
        </w:rPr>
        <w:t>المراد به الترتيب على قدر الجرائم</w:t>
      </w:r>
      <w:r w:rsidRPr="00396381">
        <w:rPr>
          <w:rFonts w:ascii="Traditional Arabic" w:eastAsiaTheme="minorEastAsia" w:hAnsi="Traditional Arabic" w:cs="Arabic Transparent" w:hint="cs"/>
          <w:color w:val="auto"/>
          <w:sz w:val="28"/>
          <w:szCs w:val="28"/>
          <w:rtl/>
          <w:lang w:eastAsia="en-US"/>
        </w:rPr>
        <w:t>، فاللفظ جاء بالتخيير، ولكن المراد هو الترتيب على حسب الخطأ المرتكب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0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lastRenderedPageBreak/>
        <w:t xml:space="preserve">وعلى هذا المعنى للآية يكون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تَخَافُونَ نُشُوزَهُنَّ</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على ظاهره؛ أي إذا خفتم وقوع النشوز قبل وقوعه فاستخدموا هذه الأساليب.</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rPr>
        <w:t xml:space="preserve">والتفسير الثاني: أن </w:t>
      </w:r>
      <w:r w:rsidRPr="00396381">
        <w:rPr>
          <w:rFonts w:ascii="Traditional Arabic" w:eastAsiaTheme="minorEastAsia" w:hAnsi="Traditional Arabic" w:cs="Arabic Transparent"/>
          <w:color w:val="auto"/>
          <w:sz w:val="28"/>
          <w:szCs w:val="28"/>
          <w:rtl/>
          <w:lang w:eastAsia="en-US" w:bidi="ar-JO"/>
        </w:rPr>
        <w:t xml:space="preserve">معنى الآية فيما بعد وقوع النشوز، </w:t>
      </w:r>
      <w:r w:rsidRPr="00396381">
        <w:rPr>
          <w:rFonts w:ascii="Traditional Arabic" w:eastAsiaTheme="minorEastAsia" w:hAnsi="Traditional Arabic" w:cs="Arabic Transparent" w:hint="cs"/>
          <w:color w:val="auto"/>
          <w:sz w:val="28"/>
          <w:szCs w:val="28"/>
          <w:rtl/>
          <w:lang w:eastAsia="en-US" w:bidi="ar-JO"/>
        </w:rPr>
        <w:t>و</w:t>
      </w:r>
      <w:r w:rsidRPr="00396381">
        <w:rPr>
          <w:rFonts w:ascii="Traditional Arabic" w:eastAsiaTheme="minorEastAsia" w:hAnsi="Traditional Arabic" w:cs="Arabic Transparent"/>
          <w:color w:val="auto"/>
          <w:sz w:val="28"/>
          <w:szCs w:val="28"/>
          <w:rtl/>
          <w:lang w:eastAsia="en-US" w:bidi="ar-JO"/>
        </w:rPr>
        <w:t xml:space="preserve">على هذا </w:t>
      </w:r>
      <w:r w:rsidRPr="00396381">
        <w:rPr>
          <w:rFonts w:ascii="Traditional Arabic" w:eastAsiaTheme="minorEastAsia" w:hAnsi="Traditional Arabic" w:cs="Arabic Transparent" w:hint="cs"/>
          <w:color w:val="auto"/>
          <w:sz w:val="28"/>
          <w:szCs w:val="28"/>
          <w:rtl/>
          <w:lang w:eastAsia="en-US" w:bidi="ar-JO"/>
        </w:rPr>
        <w:t xml:space="preserve">يكون </w:t>
      </w:r>
      <w:r w:rsidRPr="00396381">
        <w:rPr>
          <w:rFonts w:ascii="Traditional Arabic" w:eastAsiaTheme="minorEastAsia" w:hAnsi="Traditional Arabic" w:cs="Arabic Transparent"/>
          <w:color w:val="auto"/>
          <w:sz w:val="28"/>
          <w:szCs w:val="28"/>
          <w:rtl/>
          <w:lang w:eastAsia="en-US" w:bidi="ar-JO"/>
        </w:rPr>
        <w:t xml:space="preserve">معنى </w:t>
      </w:r>
      <w:r w:rsidRPr="00396381">
        <w:rPr>
          <w:rFonts w:ascii="Traditional Arabic" w:eastAsiaTheme="minorEastAsia" w:hAnsi="Traditional Arabic" w:cs="Arabic Transparent" w:hint="cs"/>
          <w:color w:val="auto"/>
          <w:sz w:val="28"/>
          <w:szCs w:val="28"/>
          <w:rtl/>
          <w:lang w:eastAsia="en-US"/>
        </w:rPr>
        <w:t xml:space="preserve">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تَخَافُونَ نُشُوزَهُنَّ</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أي: تعلمون النشوز</w:t>
      </w:r>
      <w:r w:rsidRPr="00396381">
        <w:rPr>
          <w:rFonts w:ascii="Traditional Arabic" w:eastAsiaTheme="minorEastAsia" w:hAnsi="Traditional Arabic" w:cs="Arabic Transparent" w:hint="cs"/>
          <w:color w:val="auto"/>
          <w:sz w:val="28"/>
          <w:szCs w:val="28"/>
          <w:rtl/>
          <w:lang w:eastAsia="en-US" w:bidi="ar-JO"/>
        </w:rPr>
        <w:t>، فيكون الخوف هنا بمعنى العلم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0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أي بعد أن يقع النشوز من الزوجة</w:t>
      </w:r>
      <w:r w:rsidRPr="00396381">
        <w:rPr>
          <w:rFonts w:ascii="Traditional Arabic" w:eastAsiaTheme="minorEastAsia" w:hAnsi="Traditional Arabic" w:cs="Arabic Transparent"/>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ولا شك أن تعبير القرآن بلفظة الخوف له دلالة عظيمة، ومما يستفاد من هذه اللفظة أن بيت الزوجية ينبغي أن يقوم على الاستقرار والأمن وعدم الخوف، وألّا يُوجد فيه ما يزعزع استقراره، وأن الأصل في المرأة أن لا يقع منها نشوز، يقول محمد رشيد رضا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وقد فسر بعضهم خوف النشوز بتوقعه فقط، وبعضهم بالعلم به، ولكن يقال: لم ترك لفظ العلم، واستبدل به لفظ الخوف؟ أو لم يقل: واللاتي ينشزن؟ لا جرم أن في تعبير القرآن حكمة لطيفة، وهي أن الله تعالى لما كان يحب أن تكون المعيشة بين الزوجين معيشة محبة ومودة وتراض والتئام لم يشأ أن يسند النشوز إلى النساء إسنادا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يدل على أن من شأنه أن يقع منهن فعلا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بل عبر عن ذلك بعبارة تومئ إلى أن من شأنه ألا يقع؛ لأنه خروج عن الأصل الذي يقوم به نظام الفطرة، وتطيب به المعيشة، ففي هذا التعبير تنبيه لطيف إلى مكانة المرأة، وما هو الأولى في شأنها، وإلى ما يجب على الرجل من السياسة لها وحسن التلطف في معاملتها، حتى إذا آنس منها ما يخشى أن يؤول إلى الترفع وعدم القيام بحقوق الزوجية، فعليه أولا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أن يبدأ بالوعظ الذي يرى أنه يؤثر في نفسها</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0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ثم تحدث الجويني عن حكم الضرب للزوجة، وذكر الاختلاف في المسألة، وأنّ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صلى الله عليه وسلم- نهى عن ضرب النساء، مبيناً أن الآية وردت في إباحة الضرب ثم نهى النبي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صلى الله عيه وسلم- عن ذلك تنزيهاً بقوله: "لا تضربوا إماء الله"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09"/>
      </w:r>
      <w:r w:rsidRPr="00396381">
        <w:rPr>
          <w:rFonts w:asciiTheme="minorHAnsi" w:eastAsiaTheme="minorEastAsia" w:hAnsiTheme="minorHAnsi" w:cs="Arabic Transparent"/>
          <w:color w:val="auto"/>
          <w:sz w:val="28"/>
          <w:szCs w:val="28"/>
          <w:vertAlign w:val="superscript"/>
          <w:rtl/>
          <w:lang w:eastAsia="en-US"/>
        </w:rPr>
        <w:t>)</w:t>
      </w:r>
      <w:r w:rsidR="009A363E">
        <w:rPr>
          <w:rFonts w:ascii="Traditional Arabic" w:eastAsiaTheme="minorEastAsia" w:hAnsi="Traditional Arabic" w:cs="Arabic Transparent" w:hint="cs"/>
          <w:color w:val="auto"/>
          <w:sz w:val="28"/>
          <w:szCs w:val="28"/>
          <w:rtl/>
          <w:lang w:eastAsia="en-US"/>
        </w:rPr>
        <w:t>.</w:t>
      </w:r>
    </w:p>
    <w:p w:rsidR="000967E6" w:rsidRPr="00396381" w:rsidRDefault="000967E6" w:rsidP="009F4FC4">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وهذا من بيان السنة للقرآن الكريم؛ فإن الآية الكريمة جاءت بإباحة الضرب، وجاءت السنة ببيان كراهته وأنه لا يقع من كرام الناس، إذ قال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صلى الله عليه وسلم- واصفاً مَنْ يضربون </w:t>
      </w:r>
      <w:r w:rsidRPr="00396381">
        <w:rPr>
          <w:rFonts w:ascii="Traditional Arabic" w:eastAsiaTheme="minorEastAsia" w:hAnsi="Traditional Arabic" w:cs="Arabic Transparent" w:hint="cs"/>
          <w:color w:val="auto"/>
          <w:sz w:val="28"/>
          <w:szCs w:val="28"/>
          <w:rtl/>
          <w:lang w:eastAsia="en-US"/>
        </w:rPr>
        <w:lastRenderedPageBreak/>
        <w:t>نساءهم: "</w:t>
      </w:r>
      <w:r w:rsidRPr="00396381">
        <w:rPr>
          <w:rFonts w:ascii="Traditional Arabic" w:eastAsiaTheme="minorEastAsia" w:hAnsi="Traditional Arabic" w:cs="Arabic Transparent" w:hint="eastAsia"/>
          <w:color w:val="auto"/>
          <w:sz w:val="28"/>
          <w:szCs w:val="28"/>
          <w:rtl/>
          <w:lang w:eastAsia="en-US"/>
        </w:rPr>
        <w:t>لا</w:t>
      </w:r>
      <w:r w:rsidRPr="00396381">
        <w:rPr>
          <w:rFonts w:ascii="Traditional Arabic" w:eastAsiaTheme="minorEastAsia" w:hAnsi="Traditional Arabic" w:cs="Arabic Transparent"/>
          <w:color w:val="auto"/>
          <w:sz w:val="28"/>
          <w:szCs w:val="28"/>
          <w:rtl/>
          <w:lang w:eastAsia="en-US"/>
        </w:rPr>
        <w:t xml:space="preserve"> </w:t>
      </w:r>
      <w:r w:rsidRPr="00396381">
        <w:rPr>
          <w:rFonts w:ascii="Traditional Arabic" w:eastAsiaTheme="minorEastAsia" w:hAnsi="Traditional Arabic" w:cs="Arabic Transparent" w:hint="eastAsia"/>
          <w:color w:val="auto"/>
          <w:sz w:val="28"/>
          <w:szCs w:val="28"/>
          <w:rtl/>
          <w:lang w:eastAsia="en-US"/>
        </w:rPr>
        <w:t>تجدون</w:t>
      </w:r>
      <w:r w:rsidRPr="00396381">
        <w:rPr>
          <w:rFonts w:ascii="Traditional Arabic" w:eastAsiaTheme="minorEastAsia" w:hAnsi="Traditional Arabic" w:cs="Arabic Transparent"/>
          <w:color w:val="auto"/>
          <w:sz w:val="28"/>
          <w:szCs w:val="28"/>
          <w:rtl/>
          <w:lang w:eastAsia="en-US"/>
        </w:rPr>
        <w:t xml:space="preserve"> </w:t>
      </w:r>
      <w:r w:rsidRPr="00396381">
        <w:rPr>
          <w:rFonts w:ascii="Traditional Arabic" w:eastAsiaTheme="minorEastAsia" w:hAnsi="Traditional Arabic" w:cs="Arabic Transparent" w:hint="eastAsia"/>
          <w:color w:val="auto"/>
          <w:sz w:val="28"/>
          <w:szCs w:val="28"/>
          <w:rtl/>
          <w:lang w:eastAsia="en-US"/>
        </w:rPr>
        <w:t>أولئك</w:t>
      </w:r>
      <w:r w:rsidRPr="00396381">
        <w:rPr>
          <w:rFonts w:ascii="Traditional Arabic" w:eastAsiaTheme="minorEastAsia" w:hAnsi="Traditional Arabic" w:cs="Arabic Transparent"/>
          <w:color w:val="auto"/>
          <w:sz w:val="28"/>
          <w:szCs w:val="28"/>
          <w:rtl/>
          <w:lang w:eastAsia="en-US"/>
        </w:rPr>
        <w:t xml:space="preserve"> </w:t>
      </w:r>
      <w:r w:rsidRPr="00396381">
        <w:rPr>
          <w:rFonts w:ascii="Traditional Arabic" w:eastAsiaTheme="minorEastAsia" w:hAnsi="Traditional Arabic" w:cs="Arabic Transparent" w:hint="eastAsia"/>
          <w:color w:val="auto"/>
          <w:sz w:val="28"/>
          <w:szCs w:val="28"/>
          <w:rtl/>
          <w:lang w:eastAsia="en-US"/>
        </w:rPr>
        <w:t>خياركم</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ولكنه قد يكون علاجاً في بعض الحالات وآخر العلاج الكي، ولا يخفى على المسلم أن الضرب يشترط ألّا يكون مبرحاً، و لا يُقصد منه الإهانة.</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الرابع عشر: </w:t>
      </w:r>
      <w:r w:rsidRPr="00396381">
        <w:rPr>
          <w:rFonts w:ascii="Traditional Arabic" w:eastAsiaTheme="minorEastAsia" w:hAnsi="Traditional Arabic" w:cs="Arabic Transparent" w:hint="cs"/>
          <w:b/>
          <w:bCs/>
          <w:color w:val="auto"/>
          <w:sz w:val="28"/>
          <w:szCs w:val="28"/>
          <w:rtl/>
          <w:lang w:eastAsia="en-US"/>
        </w:rPr>
        <w:t xml:space="preserve">الآية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وَإ</w:t>
      </w:r>
      <w:r w:rsidRPr="00396381">
        <w:rPr>
          <w:rFonts w:asciiTheme="minorHAnsi" w:eastAsiaTheme="minorEastAsia" w:hAnsiTheme="minorHAnsi" w:cs="KFGQPC Uthmanic Script HAFS"/>
          <w:b/>
          <w:bCs/>
          <w:color w:val="auto"/>
          <w:sz w:val="28"/>
          <w:szCs w:val="28"/>
          <w:rtl/>
          <w:lang w:eastAsia="en-US"/>
        </w:rPr>
        <w:t>ِنۡ خِفۡتُمۡ شِقَاقَ بَيۡنِهِمَا فَٱبۡعَثُواْ حَكَم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مِّنۡ أَهۡلِهِۦ وَحَكَم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مِّنۡ أَهۡلِهَآ</w:t>
      </w:r>
      <w:r w:rsidRPr="00396381">
        <w:rPr>
          <w:rFonts w:asciiTheme="minorHAnsi" w:eastAsiaTheme="minorEastAsia" w:hAnsiTheme="minorHAnsi" w:cs="KFGQPC Uthmanic Script HAFS"/>
          <w:b/>
          <w:bCs/>
          <w:color w:val="auto"/>
          <w:sz w:val="28"/>
          <w:szCs w:val="28"/>
          <w:rtl/>
          <w:lang w:eastAsia="en-US"/>
        </w:rPr>
        <w:t xml:space="preserve"> 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يُوَفِّقِ ٱ</w:t>
      </w:r>
      <w:r w:rsidRPr="00396381">
        <w:rPr>
          <w:rFonts w:asciiTheme="minorHAnsi" w:eastAsiaTheme="minorEastAsia" w:hAnsiTheme="minorHAnsi" w:cs="KFGQPC Uthmanic Script HAFS"/>
          <w:b/>
          <w:bCs/>
          <w:color w:val="auto"/>
          <w:sz w:val="28"/>
          <w:szCs w:val="28"/>
          <w:rtl/>
          <w:lang w:eastAsia="en-US"/>
        </w:rPr>
        <w:t>للَّهُ بَيۡنَهُمَا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 إِنَّ ٱللَّهَ كَانَ عَلِيمًا خَبِير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35]</w:t>
      </w:r>
    </w:p>
    <w:p w:rsidR="000967E6" w:rsidRPr="00396381" w:rsidRDefault="000967E6" w:rsidP="004F0BD6">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استدلَّ الجويني بهذه الآية الكريمة في باب: (الحكمين في الشقاق بين الزوجين)، مبيناً أنها الأصل في هذا الباب، ثم تحدث عن معنى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وبين الاختلاف في تحديد عائد الضمير المتصل في قوله: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يُرِيدَآ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فمن قائل: إن الضمير يعود على الحكمين، ومنهم من قال: إنه يعود على الزوجين، و</w:t>
      </w:r>
      <w:r w:rsidR="004F0BD6">
        <w:rPr>
          <w:rFonts w:ascii="Traditional Arabic" w:eastAsiaTheme="minorEastAsia" w:hAnsi="Traditional Arabic" w:cs="Arabic Transparent" w:hint="cs"/>
          <w:color w:val="auto"/>
          <w:sz w:val="28"/>
          <w:szCs w:val="28"/>
          <w:rtl/>
          <w:lang w:eastAsia="en-US"/>
        </w:rPr>
        <w:t>لم  يُرجّح الجويني أحد القولين, إذ يقول: "</w:t>
      </w:r>
      <w:r w:rsidR="004F0BD6" w:rsidRPr="004F0BD6">
        <w:rPr>
          <w:rtl/>
        </w:rPr>
        <w:t xml:space="preserve"> </w:t>
      </w:r>
      <w:r w:rsidR="004F0BD6" w:rsidRPr="004F0BD6">
        <w:rPr>
          <w:rFonts w:ascii="Traditional Arabic" w:eastAsiaTheme="minorEastAsia" w:hAnsi="Traditional Arabic" w:cs="Arabic Transparent"/>
          <w:color w:val="auto"/>
          <w:sz w:val="28"/>
          <w:szCs w:val="28"/>
          <w:rtl/>
          <w:lang w:eastAsia="en-US"/>
        </w:rPr>
        <w:t xml:space="preserve">والأصل في الباب نص الكتاب لقوله تعالى: </w:t>
      </w:r>
      <w:r w:rsidR="004F0BD6" w:rsidRPr="00396381">
        <w:rPr>
          <w:rFonts w:ascii="Traditional Arabic" w:eastAsiaTheme="minorEastAsia" w:hAnsi="Traditional Arabic" w:hint="cs"/>
          <w:b/>
          <w:color w:val="auto"/>
          <w:sz w:val="28"/>
          <w:szCs w:val="28"/>
          <w:rtl/>
          <w:lang w:eastAsia="en-US"/>
        </w:rPr>
        <w:t>﴿</w:t>
      </w:r>
      <w:r w:rsidR="004F0BD6" w:rsidRPr="00396381">
        <w:rPr>
          <w:rFonts w:asciiTheme="minorHAnsi" w:eastAsiaTheme="minorEastAsia" w:hAnsiTheme="minorHAnsi" w:cs="KFGQPC Uthmanic Script HAFS"/>
          <w:b/>
          <w:bCs/>
          <w:color w:val="auto"/>
          <w:sz w:val="28"/>
          <w:szCs w:val="28"/>
          <w:rtl/>
          <w:lang w:eastAsia="en-US"/>
        </w:rPr>
        <w:t>إِن يُرِيدَآ إِصۡلَٰح</w:t>
      </w:r>
      <w:r w:rsidR="004F0BD6" w:rsidRPr="00396381">
        <w:rPr>
          <w:rFonts w:ascii="Jameel Noori Nastaleeq" w:eastAsiaTheme="minorEastAsia" w:hAnsi="Jameel Noori Nastaleeq" w:cs="KFGQPC Uthmanic Script HAFS" w:hint="cs"/>
          <w:b/>
          <w:bCs/>
          <w:color w:val="auto"/>
          <w:sz w:val="28"/>
          <w:szCs w:val="28"/>
          <w:rtl/>
          <w:lang w:eastAsia="en-US"/>
        </w:rPr>
        <w:t>ٗ</w:t>
      </w:r>
      <w:r w:rsidR="004F0BD6" w:rsidRPr="00396381">
        <w:rPr>
          <w:rFonts w:asciiTheme="minorHAnsi" w:eastAsiaTheme="minorEastAsia" w:hAnsiTheme="minorHAnsi" w:cs="KFGQPC Uthmanic Script HAFS" w:hint="cs"/>
          <w:b/>
          <w:bCs/>
          <w:color w:val="auto"/>
          <w:sz w:val="28"/>
          <w:szCs w:val="28"/>
          <w:rtl/>
          <w:lang w:eastAsia="en-US"/>
        </w:rPr>
        <w:t>ا يُوَفِّقِ ٱ</w:t>
      </w:r>
      <w:r w:rsidR="004F0BD6" w:rsidRPr="00396381">
        <w:rPr>
          <w:rFonts w:asciiTheme="minorHAnsi" w:eastAsiaTheme="minorEastAsia" w:hAnsiTheme="minorHAnsi" w:cs="KFGQPC Uthmanic Script HAFS"/>
          <w:b/>
          <w:bCs/>
          <w:color w:val="auto"/>
          <w:sz w:val="28"/>
          <w:szCs w:val="28"/>
          <w:rtl/>
          <w:lang w:eastAsia="en-US"/>
        </w:rPr>
        <w:t>للَّهُ بَيۡنَهُمَا</w:t>
      </w:r>
      <w:r w:rsidR="004F0BD6" w:rsidRPr="00396381">
        <w:rPr>
          <w:rFonts w:asciiTheme="minorHAnsi" w:eastAsiaTheme="minorEastAsia" w:hAnsiTheme="minorHAnsi" w:cs="KFGQPC Uthmanic Script HAFS" w:hint="cs"/>
          <w:b/>
          <w:bCs/>
          <w:color w:val="auto"/>
          <w:sz w:val="28"/>
          <w:szCs w:val="28"/>
          <w:rtl/>
          <w:lang w:eastAsia="en-US"/>
        </w:rPr>
        <w:t>ٓ</w:t>
      </w:r>
      <w:r w:rsidR="004F0BD6">
        <w:rPr>
          <w:rFonts w:asciiTheme="minorHAnsi" w:eastAsiaTheme="minorEastAsia" w:hAnsiTheme="minorHAnsi" w:cs="KFGQPC Uthmanic Script HAFS"/>
          <w:b/>
          <w:bCs/>
          <w:color w:val="auto"/>
          <w:sz w:val="28"/>
          <w:szCs w:val="28"/>
          <w:rtl/>
          <w:lang w:eastAsia="en-US"/>
        </w:rPr>
        <w:t>ۗ</w:t>
      </w:r>
      <w:r w:rsidR="004F0BD6" w:rsidRPr="00396381">
        <w:rPr>
          <w:rFonts w:ascii="Traditional Arabic" w:eastAsiaTheme="minorEastAsia" w:hAnsi="Traditional Arabic" w:hint="cs"/>
          <w:b/>
          <w:color w:val="auto"/>
          <w:sz w:val="28"/>
          <w:szCs w:val="28"/>
          <w:rtl/>
          <w:lang w:eastAsia="en-US"/>
        </w:rPr>
        <w:t>﴾</w:t>
      </w:r>
      <w:r w:rsidR="004F0BD6" w:rsidRPr="00396381">
        <w:rPr>
          <w:rFonts w:ascii="Traditional Arabic" w:eastAsiaTheme="minorEastAsia" w:hAnsi="Traditional Arabic" w:cs="Arabic Transparent" w:hint="cs"/>
          <w:b/>
          <w:bCs/>
          <w:color w:val="auto"/>
          <w:sz w:val="28"/>
          <w:szCs w:val="28"/>
          <w:rtl/>
          <w:lang w:eastAsia="en-US"/>
        </w:rPr>
        <w:t xml:space="preserve">  </w:t>
      </w:r>
      <w:r w:rsidR="004F0BD6" w:rsidRPr="00396381">
        <w:rPr>
          <w:rFonts w:ascii="Traditional Arabic" w:eastAsiaTheme="minorEastAsia" w:hAnsi="Traditional Arabic" w:cs="Arabic Transparent"/>
          <w:color w:val="auto"/>
          <w:sz w:val="28"/>
          <w:szCs w:val="28"/>
          <w:rtl/>
          <w:lang w:eastAsia="en-US"/>
        </w:rPr>
        <w:t>[النساء: 35]</w:t>
      </w:r>
      <w:r w:rsidR="004F0BD6">
        <w:rPr>
          <w:rFonts w:ascii="Traditional Arabic" w:eastAsiaTheme="minorEastAsia" w:hAnsi="Traditional Arabic" w:cs="Arabic Transparent" w:hint="cs"/>
          <w:color w:val="auto"/>
          <w:sz w:val="28"/>
          <w:szCs w:val="28"/>
          <w:rtl/>
          <w:lang w:eastAsia="en-US"/>
        </w:rPr>
        <w:t xml:space="preserve"> </w:t>
      </w:r>
      <w:r w:rsidR="004F0BD6">
        <w:rPr>
          <w:rFonts w:ascii="Traditional Arabic" w:eastAsiaTheme="minorEastAsia" w:hAnsi="Traditional Arabic" w:cs="Arabic Transparent"/>
          <w:color w:val="auto"/>
          <w:sz w:val="28"/>
          <w:szCs w:val="28"/>
          <w:rtl/>
          <w:lang w:eastAsia="en-US"/>
        </w:rPr>
        <w:t>، وفي الآية</w:t>
      </w:r>
      <w:r w:rsidR="004F0BD6">
        <w:rPr>
          <w:rFonts w:ascii="Traditional Arabic" w:eastAsiaTheme="minorEastAsia" w:hAnsi="Traditional Arabic" w:cs="Arabic Transparent" w:hint="cs"/>
          <w:color w:val="auto"/>
          <w:sz w:val="28"/>
          <w:szCs w:val="28"/>
          <w:rtl/>
          <w:lang w:eastAsia="en-US"/>
        </w:rPr>
        <w:t xml:space="preserve"> </w:t>
      </w:r>
      <w:r w:rsidR="004F0BD6" w:rsidRPr="004F0BD6">
        <w:rPr>
          <w:rFonts w:ascii="Traditional Arabic" w:eastAsiaTheme="minorEastAsia" w:hAnsi="Traditional Arabic" w:cs="Arabic Transparent"/>
          <w:color w:val="auto"/>
          <w:sz w:val="28"/>
          <w:szCs w:val="28"/>
          <w:rtl/>
          <w:lang w:eastAsia="en-US"/>
        </w:rPr>
        <w:t>وجهان من التأويل. قيل: معناه إن يُرد</w:t>
      </w:r>
      <w:r w:rsidR="004F0BD6">
        <w:rPr>
          <w:rFonts w:ascii="Traditional Arabic" w:eastAsiaTheme="minorEastAsia" w:hAnsi="Traditional Arabic" w:cs="Arabic Transparent" w:hint="cs"/>
          <w:color w:val="auto"/>
          <w:sz w:val="28"/>
          <w:szCs w:val="28"/>
          <w:rtl/>
          <w:lang w:eastAsia="en-US"/>
        </w:rPr>
        <w:t xml:space="preserve"> </w:t>
      </w:r>
      <w:r w:rsidR="004F0BD6" w:rsidRPr="004F0BD6">
        <w:rPr>
          <w:rFonts w:ascii="Traditional Arabic" w:eastAsiaTheme="minorEastAsia" w:hAnsi="Traditional Arabic" w:cs="Arabic Transparent"/>
          <w:color w:val="auto"/>
          <w:sz w:val="28"/>
          <w:szCs w:val="28"/>
          <w:rtl/>
          <w:lang w:eastAsia="en-US"/>
        </w:rPr>
        <w:t>ال</w:t>
      </w:r>
      <w:r w:rsidR="004F0BD6">
        <w:rPr>
          <w:rFonts w:ascii="Traditional Arabic" w:eastAsiaTheme="minorEastAsia" w:hAnsi="Traditional Arabic" w:cs="Arabic Transparent"/>
          <w:color w:val="auto"/>
          <w:sz w:val="28"/>
          <w:szCs w:val="28"/>
          <w:rtl/>
          <w:lang w:eastAsia="en-US"/>
        </w:rPr>
        <w:t>زوجان إصلاحاً، يوفق الله بينهما</w:t>
      </w:r>
      <w:r w:rsidR="004F0BD6">
        <w:rPr>
          <w:rFonts w:ascii="Traditional Arabic" w:eastAsiaTheme="minorEastAsia" w:hAnsi="Traditional Arabic" w:cs="Arabic Transparent" w:hint="cs"/>
          <w:color w:val="auto"/>
          <w:sz w:val="28"/>
          <w:szCs w:val="28"/>
          <w:rtl/>
          <w:lang w:eastAsia="en-US"/>
        </w:rPr>
        <w:t xml:space="preserve">, </w:t>
      </w:r>
      <w:r w:rsidR="004F0BD6" w:rsidRPr="004F0BD6">
        <w:rPr>
          <w:rFonts w:ascii="Traditional Arabic" w:eastAsiaTheme="minorEastAsia" w:hAnsi="Traditional Arabic" w:cs="Arabic Transparent"/>
          <w:color w:val="auto"/>
          <w:sz w:val="28"/>
          <w:szCs w:val="28"/>
          <w:rtl/>
          <w:lang w:eastAsia="en-US"/>
        </w:rPr>
        <w:t xml:space="preserve">وقيل: معناه إن يُرد الحكمان إصلاحاً وجرَّدا قصدَهما </w:t>
      </w:r>
      <w:r w:rsidR="004F0BD6">
        <w:rPr>
          <w:rFonts w:ascii="Traditional Arabic" w:eastAsiaTheme="minorEastAsia" w:hAnsi="Traditional Arabic" w:cs="Arabic Transparent"/>
          <w:color w:val="auto"/>
          <w:sz w:val="28"/>
          <w:szCs w:val="28"/>
          <w:rtl/>
          <w:lang w:eastAsia="en-US"/>
        </w:rPr>
        <w:t>في ذلك يوفق الله بين</w:t>
      </w:r>
      <w:r w:rsidR="004F0BD6" w:rsidRPr="004F0BD6">
        <w:rPr>
          <w:rFonts w:ascii="Traditional Arabic" w:eastAsiaTheme="minorEastAsia" w:hAnsi="Traditional Arabic" w:cs="Arabic Transparent"/>
          <w:color w:val="auto"/>
          <w:sz w:val="28"/>
          <w:szCs w:val="28"/>
          <w:rtl/>
          <w:lang w:eastAsia="en-US"/>
        </w:rPr>
        <w:t xml:space="preserve"> الزوجين ببركةِ قصدِهما. وهذا ما فهمه عمرُ من الآية</w:t>
      </w:r>
      <w:r w:rsidR="004F0BD6">
        <w:rPr>
          <w:rFonts w:ascii="Traditional Arabic" w:eastAsiaTheme="minorEastAsia" w:hAnsi="Traditional Arabic" w:cs="Arabic Transparent" w:hint="cs"/>
          <w:color w:val="auto"/>
          <w:sz w:val="28"/>
          <w:szCs w:val="28"/>
          <w:rtl/>
          <w:lang w:eastAsia="en-US"/>
        </w:rPr>
        <w:t>"</w:t>
      </w:r>
      <w:r w:rsidR="004F0BD6" w:rsidRPr="00396381">
        <w:rPr>
          <w:rFonts w:asciiTheme="minorHAnsi" w:eastAsiaTheme="minorEastAsia" w:hAnsiTheme="minorHAnsi" w:cs="Arabic Transparent"/>
          <w:color w:val="auto"/>
          <w:sz w:val="28"/>
          <w:szCs w:val="28"/>
          <w:vertAlign w:val="superscript"/>
          <w:rtl/>
          <w:lang w:eastAsia="en-US"/>
        </w:rPr>
        <w:t>(</w:t>
      </w:r>
      <w:r w:rsidR="004F0BD6" w:rsidRPr="00396381">
        <w:rPr>
          <w:rFonts w:asciiTheme="minorHAnsi" w:eastAsiaTheme="minorEastAsia" w:hAnsiTheme="minorHAnsi" w:cs="Arabic Transparent"/>
          <w:color w:val="auto"/>
          <w:sz w:val="28"/>
          <w:szCs w:val="28"/>
          <w:vertAlign w:val="superscript"/>
          <w:rtl/>
          <w:lang w:eastAsia="en-US"/>
        </w:rPr>
        <w:footnoteReference w:id="511"/>
      </w:r>
      <w:r w:rsidR="004F0BD6" w:rsidRPr="00396381">
        <w:rPr>
          <w:rFonts w:asciiTheme="minorHAnsi" w:eastAsiaTheme="minorEastAsia" w:hAnsiTheme="minorHAnsi" w:cs="Arabic Transparent"/>
          <w:color w:val="auto"/>
          <w:sz w:val="28"/>
          <w:szCs w:val="28"/>
          <w:vertAlign w:val="superscript"/>
          <w:rtl/>
          <w:lang w:eastAsia="en-US"/>
        </w:rPr>
        <w:t>)</w:t>
      </w:r>
      <w:r w:rsidR="004F0BD6">
        <w:rPr>
          <w:rFonts w:ascii="Traditional Arabic" w:eastAsiaTheme="minorEastAsia" w:hAnsi="Traditional Arabic" w:cs="Arabic Transparent" w:hint="cs"/>
          <w:color w:val="auto"/>
          <w:sz w:val="28"/>
          <w:szCs w:val="28"/>
          <w:rtl/>
          <w:lang w:eastAsia="en-US"/>
        </w:rPr>
        <w:t>.</w:t>
      </w:r>
    </w:p>
    <w:p w:rsidR="000967E6" w:rsidRPr="00396381" w:rsidRDefault="000967E6" w:rsidP="00D8062D">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ولعل الأظهر من سياق الآية أن الضمير يعود على الحكمين، فسياق الحديث عنهما، وهما أقرب مذكور للضمير والأصل أن يعود الضمير عليه إلا إذا دلّت القرينة على غير ذلك فكيف وقرينة السياق تدل عليه، وقد ذكر ابن المنذر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أنّ هذا قول ابن عباس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رضي الله عنه- وتلميذه مجاهد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E6962">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وفيه تنبيه هام للمصلحين بأن يجددوا نياتهم عند الإصلاح بين الناس، كما فيه بيان لعظمة مكان النية عند الله تعالى، وأن الله -عزو جل- يوفق من صلحت نيّته، وهو درس يستفيده المؤمن من هذه الآية، ويتمثل بأنّ التوفيق مرتبط بالنية الصالحة، نسأل الله تعالى أن يرزقنا صلاح النية في جميع الأعمال والأقوال.</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ومن الأحكام التي تحدث الجويني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عنها في الآية مسألة التفريق بين الزوجين إذا قضى الحكمان بذلك، فهل ينفذ قولهما؛ على قولين؛ الأول: أنهما وكيلان لا يُنفذان أمراً إلا </w:t>
      </w:r>
      <w:r w:rsidRPr="00396381">
        <w:rPr>
          <w:rFonts w:ascii="Traditional Arabic" w:eastAsiaTheme="minorEastAsia" w:hAnsi="Traditional Arabic" w:cs="Arabic Transparent" w:hint="cs"/>
          <w:color w:val="auto"/>
          <w:sz w:val="28"/>
          <w:szCs w:val="28"/>
          <w:rtl/>
          <w:lang w:eastAsia="en-US"/>
        </w:rPr>
        <w:lastRenderedPageBreak/>
        <w:t xml:space="preserve">برضا الزوجين فمن جهة الزوج لا يُطلّق ولا يُخالع إلا إذا أذن الزوج، ومن جهة الزوجة لا يخالع إلا بإذنها، والقول الثاني: أنه بإمكان الحكمين التفريق بين الزوجين، ونَسَبَ هذا القول للإمام الشافعي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في (أحكام القرآن)، وبين وجهه بأنّ الآية تحتمل هذا القول؛ إذ يقول: "</w:t>
      </w:r>
      <w:r w:rsidRPr="00396381">
        <w:rPr>
          <w:rFonts w:ascii="Traditional Arabic" w:eastAsiaTheme="minorEastAsia" w:hAnsi="Traditional Arabic" w:cs="Arabic Transparent"/>
          <w:color w:val="auto"/>
          <w:sz w:val="28"/>
          <w:szCs w:val="28"/>
          <w:rtl/>
          <w:lang w:eastAsia="en-US"/>
        </w:rPr>
        <w:t>واحتج بأن الله تعالى سماهما في كتابه</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حكمين، والحكم هو الذي يحكم وينفذ ما يراه قهرا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ووكيلا الزوجين لا يسميان حكمين. فإن قيل: قيد الله تنفيذ الأمر بإرادتهما، قال: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[النساء: 35]، قلنا: إن حملناها على الحكمين، سقط السؤال، وإن حملنا قوله: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على الزوجين فالمعنى: إن لاحت إرادة الصلاح من الزوجين، وفق الله بينهما</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وقد ورد عن الإمام الشافعي في (أحكام القرآن) أنّ الحكمين لهما أن يفرقا بين الزوجين بعد توكيل الزوجين لهما بفعل ما يريانه مناسباً؛ إذ يقول في سياق حديثه عن الحكمين: "</w:t>
      </w:r>
      <w:r w:rsidRPr="00396381">
        <w:rPr>
          <w:rFonts w:ascii="Traditional Arabic" w:eastAsiaTheme="minorEastAsia" w:hAnsi="Traditional Arabic" w:cs="Arabic Transparent"/>
          <w:color w:val="auto"/>
          <w:sz w:val="28"/>
          <w:szCs w:val="28"/>
          <w:rtl/>
          <w:lang w:eastAsia="en-US"/>
        </w:rPr>
        <w:t>ولا يبعثهما إلا مأمونين، وبرضا الزوجين</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ويوكلهما الزوجان</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بأن يجمعا، أو يفرقا: إذا رأيا ذلك</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4"/>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إلا أنه قد ورد عن الشافعي أيضاً قول آخر يتمثل بأن الحكمين لا يملكان ذلك، ويدل عليه كلام الشافعي في كتابه (الأم)، فأشار إلى أن الحكمين لا يفرقان بين الزوجين إلا إذا أوكل لهما الزوجان القرار في ذلك على وجه التخصيص؛ فقال: "</w:t>
      </w:r>
      <w:r w:rsidRPr="00396381">
        <w:rPr>
          <w:rFonts w:ascii="Traditional Arabic" w:eastAsiaTheme="minorEastAsia" w:hAnsi="Traditional Arabic" w:cs="Arabic Transparent"/>
          <w:color w:val="auto"/>
          <w:sz w:val="28"/>
          <w:szCs w:val="28"/>
          <w:rtl/>
          <w:lang w:eastAsia="en-US"/>
        </w:rPr>
        <w:t>وذلك أن الله عز وجل إنما ذكر أنهما</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يُرِيدَآ إِصۡلَٰح</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يُوَفِّقِ ٱ</w:t>
      </w:r>
      <w:r w:rsidRPr="00396381">
        <w:rPr>
          <w:rFonts w:asciiTheme="minorHAnsi" w:eastAsiaTheme="minorEastAsia" w:hAnsiTheme="minorHAnsi" w:cs="KFGQPC Uthmanic Script HAFS"/>
          <w:b/>
          <w:bCs/>
          <w:color w:val="auto"/>
          <w:sz w:val="28"/>
          <w:szCs w:val="28"/>
          <w:rtl/>
          <w:lang w:eastAsia="en-US"/>
        </w:rPr>
        <w:t>للَّهُ بَيۡنَهُمَا</w:t>
      </w:r>
      <w:r w:rsidRPr="00396381">
        <w:rPr>
          <w:rFonts w:asciiTheme="minorHAnsi" w:eastAsiaTheme="minorEastAsia" w:hAnsiTheme="minorHAnsi"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35] ولم يذكر تفريقا</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قا</w:t>
      </w:r>
      <w:r w:rsidRPr="00396381">
        <w:rPr>
          <w:rFonts w:ascii="Traditional Arabic" w:eastAsiaTheme="minorEastAsia" w:hAnsi="Traditional Arabic" w:cs="Arabic Transparent" w:hint="cs"/>
          <w:color w:val="auto"/>
          <w:sz w:val="28"/>
          <w:szCs w:val="28"/>
          <w:rtl/>
          <w:lang w:eastAsia="en-US"/>
        </w:rPr>
        <w:t>ل</w:t>
      </w:r>
      <w:r w:rsidRPr="00396381">
        <w:rPr>
          <w:rFonts w:ascii="Traditional Arabic" w:eastAsiaTheme="minorEastAsia" w:hAnsi="Traditional Arabic" w:cs="Arabic Transparent"/>
          <w:color w:val="auto"/>
          <w:sz w:val="28"/>
          <w:szCs w:val="28"/>
          <w:rtl/>
          <w:lang w:eastAsia="en-US"/>
        </w:rPr>
        <w:t>: وأختار للإمام أن يسأل الزوجين أن يتراضيا بالحكمين ويوكلاهما معا فيوكلهما الزوج إن رأيا أن يفرقا بينهما فرقا على ما رأيا من أخذ شيء أو غير أخذه إن اختبرا توليا</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من المرأة عنه</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وهذا القول هو الأصح عن الشافعي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كما ذكر البيهقي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عنه ذلك في السنن الكبرى، وهذا نَصُّ كلام البيهقي: "</w:t>
      </w:r>
      <w:r w:rsidRPr="00396381">
        <w:rPr>
          <w:rFonts w:ascii="Traditional Arabic" w:eastAsiaTheme="minorEastAsia" w:hAnsi="Traditional Arabic" w:cs="Arabic Transparent"/>
          <w:color w:val="auto"/>
          <w:sz w:val="28"/>
          <w:szCs w:val="28"/>
          <w:rtl/>
          <w:lang w:eastAsia="en-US"/>
        </w:rPr>
        <w:t>قال: إنما عليهما أن يصلحا وأن ينظرا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ذلك وليس الفرقة ف</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أيديهما</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هذا خلاف ما مضى وهو أصح قول</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الشافع</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رحمه الله</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والأظهر في هذه المسألة هو القول بأن الحكمين لهما أن يفرقا بين الزوجين، فإن الأصل فيهما أنهما يريدان ما فيه صلاح للزوجين، يقول أبو حيان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 xml:space="preserve">فذهب الجمهور إلى </w:t>
      </w:r>
      <w:r w:rsidRPr="00396381">
        <w:rPr>
          <w:rFonts w:ascii="Traditional Arabic" w:eastAsiaTheme="minorEastAsia" w:hAnsi="Traditional Arabic" w:cs="Arabic Transparent"/>
          <w:color w:val="auto"/>
          <w:sz w:val="28"/>
          <w:szCs w:val="28"/>
          <w:rtl/>
          <w:lang w:eastAsia="en-US"/>
        </w:rPr>
        <w:lastRenderedPageBreak/>
        <w:t>أنهما ينظران في كل شيء، ويحملان على الظالم، ويمضيان ما رأيا من بقاء أو فراق</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وقال ابن سعدي -رحمه الله-: "</w:t>
      </w:r>
      <w:r w:rsidRPr="00396381">
        <w:rPr>
          <w:rFonts w:ascii="Traditional Arabic" w:eastAsiaTheme="minorEastAsia" w:hAnsi="Traditional Arabic" w:cs="Arabic Transparent"/>
          <w:color w:val="auto"/>
          <w:sz w:val="28"/>
          <w:szCs w:val="28"/>
          <w:rtl/>
          <w:lang w:eastAsia="en-US"/>
        </w:rPr>
        <w:t>فإن تعذرت الطرق كلها، ورأيا أن التفريق بينهما أصلح لتعذر الملاءمة فرقا بينهما بما تقتضيه الحال بعوض أو بغير عوض، ولا يشترط في هذا رضى الزوج؛ لأن الله سماهما حكمين لا وكيلين</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وعدم ذكر التفريق في الآية الكريمة جاء لحكمة بالغة، وهي بيان أن الأصل عدم المصير إلى التفريق، وأن يحرص الحكمان على التوفيق بين الزوجين ما استطاعا، وفي هذا يقول المراغي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وبهذا تعلم شدة عناية اللّه بأحكام نظام الاسر والبيوت، وكيف لم يذكر مقابل التوفيق وهو التفريق، لأنه يبغضه ولأنه يود أن ي</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شعر المسلمين بأنه لا ينبغ</w:t>
      </w:r>
      <w:r w:rsidRPr="00396381">
        <w:rPr>
          <w:rFonts w:ascii="Traditional Arabic" w:eastAsiaTheme="minorEastAsia" w:hAnsi="Traditional Arabic" w:cs="Arabic Transparent" w:hint="cs"/>
          <w:color w:val="auto"/>
          <w:sz w:val="28"/>
          <w:szCs w:val="28"/>
          <w:rtl/>
          <w:lang w:eastAsia="en-US"/>
        </w:rPr>
        <w:t>ي</w:t>
      </w:r>
      <w:r w:rsidRPr="00396381">
        <w:rPr>
          <w:rFonts w:ascii="Traditional Arabic" w:eastAsiaTheme="minorEastAsia" w:hAnsi="Traditional Arabic" w:cs="Arabic Transparent"/>
          <w:color w:val="auto"/>
          <w:sz w:val="28"/>
          <w:szCs w:val="28"/>
          <w:rtl/>
          <w:lang w:eastAsia="en-US"/>
        </w:rPr>
        <w:t xml:space="preserve"> أن يقع</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19"/>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b/>
          <w:bCs/>
          <w:color w:val="auto"/>
          <w:sz w:val="28"/>
          <w:szCs w:val="28"/>
          <w:rtl/>
          <w:lang w:eastAsia="en-US"/>
        </w:rPr>
      </w:pPr>
      <w:r w:rsidRPr="00396381">
        <w:rPr>
          <w:rFonts w:ascii="Arabic Transparent" w:eastAsiaTheme="minorEastAsia" w:hAnsi="Arabic Transparent" w:cs="Arabic Transparent" w:hint="cs"/>
          <w:b/>
          <w:bCs/>
          <w:color w:val="auto"/>
          <w:sz w:val="28"/>
          <w:szCs w:val="28"/>
          <w:rtl/>
          <w:lang w:eastAsia="en-US"/>
        </w:rPr>
        <w:t xml:space="preserve">المَوْضِع الخامس عشر: </w:t>
      </w:r>
      <w:r w:rsidRPr="00396381">
        <w:rPr>
          <w:rFonts w:ascii="Traditional Arabic" w:eastAsiaTheme="minorEastAsia" w:hAnsi="Traditional Arabic" w:cs="Arabic Transparent" w:hint="cs"/>
          <w:b/>
          <w:bCs/>
          <w:color w:val="auto"/>
          <w:sz w:val="28"/>
          <w:szCs w:val="28"/>
          <w:rtl/>
          <w:lang w:eastAsia="en-US"/>
        </w:rPr>
        <w:t xml:space="preserve">الآية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يَٰٓأَيُّهَا ٱلَّذِينَ ءَامَنُواْ لَا تَقۡرَبُواْ ٱلصَّلَوٰةَ وَأَنتُمۡ </w:t>
      </w:r>
      <w:r w:rsidRPr="00396381">
        <w:rPr>
          <w:rFonts w:asciiTheme="minorHAnsi" w:eastAsiaTheme="minorEastAsia" w:hAnsiTheme="minorHAnsi" w:cs="KFGQPC Uthmanic Script HAFS"/>
          <w:b/>
          <w:bCs/>
          <w:color w:val="auto"/>
          <w:sz w:val="28"/>
          <w:szCs w:val="28"/>
          <w:rtl/>
          <w:lang w:eastAsia="en-US"/>
        </w:rPr>
        <w:t>سُكَٰرَىٰ حَتَّىٰ تَعۡلَمُواْ مَا تَقُولُونَ وَلَا جُنُبًا إِلَّا عَابِرِي سَبِيلٍ حَتَّىٰ تَغۡتَسِلُواْۚ وَإِن كُنتُم مَّرۡضَىٰٓ أَوۡ عَلَىٰ سَفَرٍ أَوۡ جَآءَ أَحَد</w:t>
      </w:r>
      <w:r w:rsidRPr="00396381">
        <w:rPr>
          <w:rFonts w:asciiTheme="minorHAnsi" w:eastAsiaTheme="minorEastAsia" w:hAnsiTheme="minorHAnsi" w:cs="KFGQPC Uthmanic Script HAFS" w:hint="cs"/>
          <w:b/>
          <w:bCs/>
          <w:color w:val="auto"/>
          <w:sz w:val="28"/>
          <w:szCs w:val="28"/>
          <w:rtl/>
          <w:lang w:eastAsia="en-US"/>
        </w:rPr>
        <w:t>ٞ مِّنكُم مِّنَ ٱلۡغَآئِطِ أَوۡ لَٰمَسۡتُمُ ٱلنِّسَ</w:t>
      </w:r>
      <w:r w:rsidRPr="00396381">
        <w:rPr>
          <w:rFonts w:asciiTheme="minorHAnsi" w:eastAsiaTheme="minorEastAsia" w:hAnsiTheme="minorHAnsi" w:cs="KFGQPC Uthmanic Script HAFS"/>
          <w:b/>
          <w:bCs/>
          <w:color w:val="auto"/>
          <w:sz w:val="28"/>
          <w:szCs w:val="28"/>
          <w:rtl/>
          <w:lang w:eastAsia="en-US"/>
        </w:rPr>
        <w:t>آءَ فَلَمۡ تَجِدُواْ مَآء</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فَتَيَمَّمُواْ صَعِيد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طَيِّب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فَٱمۡسَحُواْ بِوُجُوهِكُمۡ وَأَيۡدِيكُمۡۗ </w:t>
      </w:r>
      <w:r w:rsidRPr="00396381">
        <w:rPr>
          <w:rFonts w:asciiTheme="minorHAnsi" w:eastAsiaTheme="minorEastAsia" w:hAnsiTheme="minorHAnsi" w:cs="KFGQPC Uthmanic Script HAFS"/>
          <w:b/>
          <w:bCs/>
          <w:color w:val="auto"/>
          <w:sz w:val="28"/>
          <w:szCs w:val="28"/>
          <w:rtl/>
          <w:lang w:eastAsia="en-US"/>
        </w:rPr>
        <w:t>إِنَّ ٱللَّهَ كَانَ عَفُوًّا غَفُورًا</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43]</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استدلَّ الجويني بظاهر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[النساء: 43]</w:t>
      </w:r>
      <w:r w:rsidRPr="00396381">
        <w:rPr>
          <w:rFonts w:ascii="Traditional Arabic" w:eastAsiaTheme="minorEastAsia" w:hAnsi="Traditional Arabic" w:cs="Arabic Transparent" w:hint="cs"/>
          <w:color w:val="auto"/>
          <w:sz w:val="28"/>
          <w:szCs w:val="28"/>
          <w:rtl/>
          <w:lang w:eastAsia="en-US"/>
        </w:rPr>
        <w:t xml:space="preserve"> على أن لمس الرجل لامرأة </w:t>
      </w:r>
      <w:r w:rsidRPr="00396381">
        <w:rPr>
          <w:rFonts w:ascii="Traditional Arabic" w:eastAsiaTheme="minorEastAsia" w:hAnsi="Traditional Arabic" w:cs="Arabic Transparent"/>
          <w:color w:val="auto"/>
          <w:sz w:val="28"/>
          <w:szCs w:val="28"/>
          <w:rtl/>
          <w:lang w:eastAsia="en-US"/>
        </w:rPr>
        <w:t xml:space="preserve">من غير المحارم </w:t>
      </w:r>
      <w:r w:rsidRPr="00396381">
        <w:rPr>
          <w:rFonts w:ascii="Traditional Arabic" w:eastAsiaTheme="minorEastAsia" w:hAnsi="Traditional Arabic" w:cs="Arabic Transparent" w:hint="cs"/>
          <w:color w:val="auto"/>
          <w:sz w:val="28"/>
          <w:szCs w:val="28"/>
          <w:rtl/>
          <w:lang w:eastAsia="en-US"/>
        </w:rPr>
        <w:t xml:space="preserve"> ينقض الوضوء، وقال بأنّ هذا هو ظاهر القرآن، وأنه لا مجال للقياس في إثبات الأحداث ولا في نفيها؛ وإنما يُعتمد في ذلك على ظاهر النصوص. </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0"/>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وذكر القراءتين في الآية؛ ليعضد قوله بالقراءة الأخرى بأن اللمس على ظاهره، فالقراءة: (لمستم)</w:t>
      </w:r>
      <w:r w:rsidRPr="00396381">
        <w:rPr>
          <w:rFonts w:ascii="Traditional Arabic" w:eastAsiaTheme="minorEastAsia" w:hAnsi="Traditional Arabic" w:cs="Arabic Transparent"/>
          <w:color w:val="auto"/>
          <w:sz w:val="28"/>
          <w:szCs w:val="28"/>
          <w:rtl/>
          <w:lang w:eastAsia="en-US"/>
        </w:rPr>
        <w:t xml:space="preserve"> بغير ألف</w:t>
      </w:r>
      <w:r w:rsidRPr="00396381">
        <w:rPr>
          <w:rFonts w:ascii="Traditional Arabic" w:eastAsiaTheme="minorEastAsia" w:hAnsi="Traditional Arabic" w:cs="Arabic Transparent" w:hint="cs"/>
          <w:color w:val="auto"/>
          <w:sz w:val="28"/>
          <w:szCs w:val="28"/>
          <w:rtl/>
          <w:lang w:eastAsia="en-US"/>
        </w:rPr>
        <w:t xml:space="preserve"> هي قراءة</w:t>
      </w:r>
      <w:r w:rsidRPr="00396381">
        <w:rPr>
          <w:rFonts w:ascii="Traditional Arabic" w:eastAsiaTheme="minorEastAsia" w:hAnsi="Traditional Arabic" w:cs="Arabic Transparent"/>
          <w:color w:val="auto"/>
          <w:sz w:val="28"/>
          <w:szCs w:val="28"/>
          <w:rtl/>
          <w:lang w:eastAsia="en-US"/>
        </w:rPr>
        <w:t xml:space="preserve"> حمزة والكسائي وخلف</w:t>
      </w:r>
      <w:r w:rsidRPr="00396381">
        <w:rPr>
          <w:rFonts w:ascii="Traditional Arabic" w:eastAsiaTheme="minorEastAsia" w:hAnsi="Traditional Arabic" w:cs="Arabic Transparent" w:hint="cs"/>
          <w:color w:val="auto"/>
          <w:sz w:val="28"/>
          <w:szCs w:val="28"/>
          <w:rtl/>
          <w:lang w:eastAsia="en-US"/>
        </w:rPr>
        <w:t>، وقراءة: (</w:t>
      </w:r>
      <w:r w:rsidRPr="00396381">
        <w:rPr>
          <w:rFonts w:ascii="Traditional Arabic" w:eastAsiaTheme="minorEastAsia" w:hAnsi="Traditional Arabic" w:cs="Arabic Transparent"/>
          <w:color w:val="auto"/>
          <w:sz w:val="28"/>
          <w:szCs w:val="28"/>
          <w:rtl/>
          <w:lang w:eastAsia="en-US"/>
        </w:rPr>
        <w:t>لامستم</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بالألف </w:t>
      </w:r>
      <w:r w:rsidRPr="00396381">
        <w:rPr>
          <w:rFonts w:ascii="Traditional Arabic" w:eastAsiaTheme="minorEastAsia" w:hAnsi="Traditional Arabic" w:cs="Arabic Transparent" w:hint="cs"/>
          <w:color w:val="auto"/>
          <w:sz w:val="28"/>
          <w:szCs w:val="28"/>
          <w:rtl/>
          <w:lang w:eastAsia="en-US"/>
        </w:rPr>
        <w:t>هي قراءة الباقين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lastRenderedPageBreak/>
        <w:t>وذكر الجويني قراءة (لمستم) بغير ألف يريد التدليل بها على أن مجرد اللمس ينقض الوضوء، وبيان ذلك: أن الصيغة في قراءة (لامستم) تدل على المفاعلة والمشاركة، وبالتالي تدل على الجماع، والجماع حدث أكبر فضلاً عن أن يكون ناقضاً للوضوء، وقراءة (لمستم) بغير ألف تدل على أن مجرد اللمس ينقض الوضوء.</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وهذا ابن زنجلة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يؤيد هذا الاستدلال؛ فيقول: "</w:t>
      </w:r>
      <w:r w:rsidRPr="00396381">
        <w:rPr>
          <w:rFonts w:ascii="Traditional Arabic" w:eastAsiaTheme="minorEastAsia" w:hAnsi="Traditional Arabic" w:cs="Arabic Transparent"/>
          <w:color w:val="auto"/>
          <w:sz w:val="28"/>
          <w:szCs w:val="28"/>
          <w:rtl/>
          <w:lang w:eastAsia="en-US"/>
        </w:rPr>
        <w:t xml:space="preserve">قرأ حمزة والكسائي </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أو لمستم النساء</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بغير ألف جعلا</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الفعل للرجال دون النساء</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وحجتهما أن اللمس ما دون الجماع كالقبلة والغمزة</w:t>
      </w:r>
      <w:r w:rsidRPr="00396381">
        <w:rPr>
          <w:rFonts w:ascii="Traditional Arabic" w:eastAsiaTheme="minorEastAsia" w:hAnsi="Traditional Arabic" w:cs="Arabic Transparent" w:hint="cs"/>
          <w:color w:val="auto"/>
          <w:sz w:val="28"/>
          <w:szCs w:val="28"/>
          <w:rtl/>
          <w:lang w:eastAsia="en-US"/>
        </w:rPr>
        <w:t xml:space="preserve">. . . </w:t>
      </w:r>
      <w:r w:rsidRPr="00396381">
        <w:rPr>
          <w:rFonts w:ascii="Traditional Arabic" w:eastAsiaTheme="minorEastAsia" w:hAnsi="Traditional Arabic" w:cs="Arabic Transparent"/>
          <w:color w:val="auto"/>
          <w:sz w:val="28"/>
          <w:szCs w:val="28"/>
          <w:rtl/>
          <w:lang w:eastAsia="en-US"/>
        </w:rPr>
        <w:t xml:space="preserve">وقرأ الباقون </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أو لامستم</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بالألف أي جامعتم والملامسة لا تكون إلا من اثنين الرجل يلامس المرأة والمرأة تلامس الرجل</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وما ذهب إليه الجويني من الاستدلال بالقراءات بالصورة السابقة لا تسعفه دلالة القراءات المذكورة؛ فالفرق بين قراءة (لمستم) وقراءة (لامستم) يكمن في أن إحداهما دلّت على مجرد الفعل -وهو اللمس- والأخرى دلّت على المشاركة فيه بوقوعه من غير شخص، ويبقى المعنى المقصود من اللمس أمراً خارجاً وإضافياً على هذه الدلالات، يقول الهروي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w:t>
      </w:r>
      <w:r w:rsidRPr="00396381">
        <w:rPr>
          <w:rFonts w:ascii="Traditional Arabic" w:eastAsiaTheme="minorEastAsia" w:hAnsi="Traditional Arabic" w:cs="Arabic Transparent"/>
          <w:color w:val="auto"/>
          <w:sz w:val="28"/>
          <w:szCs w:val="28"/>
          <w:rtl/>
          <w:lang w:eastAsia="en-US"/>
        </w:rPr>
        <w:t>م</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ن</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قرأ (أو لامستم) فهو على فاعلتم، لاشتراكهما في الفعل الذي يكون منه الولد، ومن قرأ (أو لمستم) خص بالفعل الرجل، لأن الفعل في باب الجماع</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يضاف إلى الرجل، وقد يكنى عن الجماع باللمس واللماس، والعرب تقول: فلانة لا ترد يد لامس، أي: لا ترد عن نفسها من أراد غشيانها</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فعدّ </w:t>
      </w:r>
      <w:r w:rsidRPr="00396381">
        <w:rPr>
          <w:rFonts w:ascii="Traditional Arabic" w:eastAsiaTheme="minorEastAsia" w:hAnsi="Traditional Arabic" w:cs="Arabic Transparent"/>
          <w:color w:val="auto"/>
          <w:sz w:val="28"/>
          <w:szCs w:val="28"/>
          <w:rtl/>
          <w:lang w:eastAsia="en-US"/>
        </w:rPr>
        <w:t>أبو منصور</w:t>
      </w:r>
      <w:r w:rsidRPr="00396381">
        <w:rPr>
          <w:rFonts w:ascii="Traditional Arabic" w:eastAsiaTheme="minorEastAsia" w:hAnsi="Traditional Arabic" w:cs="Arabic Transparent" w:hint="cs"/>
          <w:color w:val="auto"/>
          <w:sz w:val="28"/>
          <w:szCs w:val="28"/>
          <w:rtl/>
          <w:lang w:eastAsia="en-US"/>
        </w:rPr>
        <w:t xml:space="preserve"> الهروي كلتا القراءتين دالتان على الجماع، غير أن إحداهما أضيفت إلى الرجل، والأخرى ذكرت المفاعلة والمشاركة لاشتراك الزوجين في الفعل، وفي هذا يقول ابن فارس في معجمه: "</w:t>
      </w:r>
      <w:r w:rsidRPr="00396381">
        <w:rPr>
          <w:rFonts w:ascii="Traditional Arabic" w:eastAsiaTheme="minorEastAsia" w:hAnsi="Traditional Arabic" w:cs="Arabic Transparent"/>
          <w:color w:val="auto"/>
          <w:sz w:val="28"/>
          <w:szCs w:val="28"/>
          <w:rtl/>
          <w:lang w:eastAsia="en-US"/>
        </w:rPr>
        <w:t>(لمس) اللام والميم والسين أصل واحد يدل على تطلب شيء ومسيسه أيضا. تقول: تلمست الشيء، إذا تطلبته بيدك</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قالوا: وكل ماس لامس. قال الله سبحانه: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[النساء43، </w:t>
      </w:r>
      <w:r w:rsidRPr="00396381">
        <w:rPr>
          <w:rFonts w:ascii="Traditional Arabic" w:eastAsiaTheme="minorEastAsia" w:hAnsi="Traditional Arabic" w:cs="Arabic Transparent" w:hint="cs"/>
          <w:color w:val="auto"/>
          <w:sz w:val="28"/>
          <w:szCs w:val="28"/>
          <w:rtl/>
          <w:lang w:eastAsia="en-US"/>
        </w:rPr>
        <w:t>و</w:t>
      </w:r>
      <w:r w:rsidRPr="00396381">
        <w:rPr>
          <w:rFonts w:ascii="Traditional Arabic" w:eastAsiaTheme="minorEastAsia" w:hAnsi="Traditional Arabic" w:cs="Arabic Transparent"/>
          <w:color w:val="auto"/>
          <w:sz w:val="28"/>
          <w:szCs w:val="28"/>
          <w:rtl/>
          <w:lang w:eastAsia="en-US"/>
        </w:rPr>
        <w:t>المائدة6]، قال قوم: أريد به الجماع. وذهب قوم إلى أنه المسيس، وأن اللمس والملامسة يكون بغير جماع</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4"/>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فبيّن ابن فارس أن </w:t>
      </w:r>
      <w:r w:rsidRPr="00396381">
        <w:rPr>
          <w:rFonts w:ascii="Traditional Arabic" w:eastAsiaTheme="minorEastAsia" w:hAnsi="Traditional Arabic" w:cs="Arabic Transparent"/>
          <w:color w:val="auto"/>
          <w:sz w:val="28"/>
          <w:szCs w:val="28"/>
          <w:rtl/>
          <w:lang w:eastAsia="en-US"/>
        </w:rPr>
        <w:t>اللام والميم والسين أصل واحد</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يدل على تطلب شيء ومسيسه</w:t>
      </w:r>
      <w:r w:rsidRPr="00396381">
        <w:rPr>
          <w:rFonts w:ascii="Traditional Arabic" w:eastAsiaTheme="minorEastAsia" w:hAnsi="Traditional Arabic" w:cs="Arabic Transparent" w:hint="cs"/>
          <w:color w:val="auto"/>
          <w:sz w:val="28"/>
          <w:szCs w:val="28"/>
          <w:rtl/>
          <w:lang w:eastAsia="en-US"/>
        </w:rPr>
        <w:t>، ثم ذكر أن من الأقوال: أن اللمس والملامسة يراد بهما الجماع، ومن الأقوال: أنه يراد بهما مجرد المسيس.</w:t>
      </w:r>
    </w:p>
    <w:p w:rsidR="000967E6" w:rsidRPr="00396381" w:rsidRDefault="000967E6" w:rsidP="00C95076">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lastRenderedPageBreak/>
        <w:t xml:space="preserve"> وعلى هذا فليس أصل الاختلاف في المسألة بسبب القراءات، وليست كل قراءة تدل على رأي من هذين الرأيين، بل إنّ الاختلاف في هذه المسألة الفقهية موجود في كلتا القراءتين، وكل منهما تحتمل المعنيين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كما بيّن ابن عاشور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 الله- أنه لا فرق بين القراءتين في المعنى؛ فقال: "</w:t>
      </w:r>
      <w:r w:rsidRPr="00396381">
        <w:rPr>
          <w:rFonts w:ascii="Traditional Arabic" w:eastAsiaTheme="minorEastAsia" w:hAnsi="Traditional Arabic" w:cs="Arabic Transparent"/>
          <w:color w:val="auto"/>
          <w:sz w:val="28"/>
          <w:szCs w:val="28"/>
          <w:rtl/>
          <w:lang w:eastAsia="en-US"/>
        </w:rPr>
        <w:t xml:space="preserve">وقوله: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قر</w:t>
      </w:r>
      <w:r w:rsidRPr="00396381">
        <w:rPr>
          <w:rFonts w:ascii="Traditional Arabic" w:eastAsiaTheme="minorEastAsia" w:hAnsi="Traditional Arabic" w:cs="Arabic Transparent" w:hint="cs"/>
          <w:color w:val="auto"/>
          <w:sz w:val="28"/>
          <w:szCs w:val="28"/>
          <w:rtl/>
          <w:lang w:eastAsia="en-US"/>
        </w:rPr>
        <w:t>ئ</w:t>
      </w:r>
      <w:r w:rsidRPr="00396381">
        <w:rPr>
          <w:rFonts w:ascii="Traditional Arabic" w:eastAsiaTheme="minorEastAsia" w:hAnsi="Traditional Arabic" w:cs="Arabic Transparent"/>
          <w:color w:val="auto"/>
          <w:sz w:val="28"/>
          <w:szCs w:val="28"/>
          <w:rtl/>
          <w:lang w:eastAsia="en-US"/>
        </w:rPr>
        <w:t xml:space="preserve"> (لامستم) -بصيغة المفاعلة-، وقر</w:t>
      </w:r>
      <w:r w:rsidRPr="00396381">
        <w:rPr>
          <w:rFonts w:ascii="Traditional Arabic" w:eastAsiaTheme="minorEastAsia" w:hAnsi="Traditional Arabic" w:cs="Arabic Transparent" w:hint="cs"/>
          <w:color w:val="auto"/>
          <w:sz w:val="28"/>
          <w:szCs w:val="28"/>
          <w:rtl/>
          <w:lang w:eastAsia="en-US"/>
        </w:rPr>
        <w:t>ئ</w:t>
      </w:r>
      <w:r w:rsidRPr="00396381">
        <w:rPr>
          <w:rFonts w:ascii="Traditional Arabic" w:eastAsiaTheme="minorEastAsia" w:hAnsi="Traditional Arabic" w:cs="Arabic Transparent"/>
          <w:color w:val="auto"/>
          <w:sz w:val="28"/>
          <w:szCs w:val="28"/>
          <w:rtl/>
          <w:lang w:eastAsia="en-US"/>
        </w:rPr>
        <w:t xml:space="preserve"> (لمستم) -بصيغة الفعل-</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 xml:space="preserve"> وهما بمعنى واحد على التحقيق. وم</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ن</w:t>
      </w:r>
      <w:r w:rsidRPr="00396381">
        <w:rPr>
          <w:rFonts w:ascii="Traditional Arabic" w:eastAsiaTheme="minorEastAsia" w:hAnsi="Traditional Arabic" w:cs="Arabic Transparent" w:hint="cs"/>
          <w:color w:val="auto"/>
          <w:sz w:val="28"/>
          <w:szCs w:val="28"/>
          <w:rtl/>
          <w:lang w:eastAsia="en-US"/>
        </w:rPr>
        <w:t>ْ</w:t>
      </w:r>
      <w:r w:rsidRPr="00396381">
        <w:rPr>
          <w:rFonts w:ascii="Traditional Arabic" w:eastAsiaTheme="minorEastAsia" w:hAnsi="Traditional Arabic" w:cs="Arabic Transparent"/>
          <w:color w:val="auto"/>
          <w:sz w:val="28"/>
          <w:szCs w:val="28"/>
          <w:rtl/>
          <w:lang w:eastAsia="en-US"/>
        </w:rPr>
        <w:t xml:space="preserve"> حاول التفصيل لم يأت بما فيه تحصيل</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ثم انتقل الجويني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رحمه الله- للحديث عن انتقاض الوضوء عند لمس امرأة من المحارم، مبيناً أن القول بانتقاض الوضوء هو اعتمادٌ على ظاهر القرآن؛ لأن لفظة النساء في الآية تشمل المحارم وغيرهن، ثم رجّح القول بأن لمس المحارم لا ينقض الوضوء، وذكر وجه ذلك بأن الآية وإن كانت قد ذكرت النساء عموماً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فاسم النساء هنا يراد به معنىً مخصوصاً وهو النساء من غير المحارم؛ إذ يقول: "</w:t>
      </w:r>
      <w:r w:rsidRPr="00396381">
        <w:rPr>
          <w:rFonts w:ascii="Traditional Arabic" w:eastAsiaTheme="minorEastAsia" w:hAnsi="Traditional Arabic" w:cs="Arabic Transparent"/>
          <w:color w:val="auto"/>
          <w:sz w:val="28"/>
          <w:szCs w:val="28"/>
          <w:rtl/>
          <w:lang w:eastAsia="en-US"/>
        </w:rPr>
        <w:t>ومن قال: لا ينتقض الوضوء -وهو الأصح عندي- احتج بأن اسم النساء وإن كان</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يتناول المحارم، فإذا ذكرت الملامسة، وأضيفت إلى النساء، أشعر ذلك بلمس اللواتي يعنين، ويقصدن باللمس، ويعددن محلا للمس الرجال، واستمتاعهم</w:t>
      </w:r>
      <w:r w:rsidRPr="00396381">
        <w:rPr>
          <w:rFonts w:ascii="Traditional Arabic" w:eastAsiaTheme="minorEastAsia" w:hAnsi="Traditional Arabic"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rPr>
        <w:t xml:space="preserve"> فرجّح القول بأنّه لا ينقض الوضوء بلمس المحارم؛ نظراً لأنهن لسنَ محلاً للاستمتاع، والمسألة محل اختلاف عند الشافعية، فمَن نظر إلى عموم النساء في قوله تعالى: </w:t>
      </w:r>
      <w:r w:rsidRPr="00396381">
        <w:rPr>
          <w:rFonts w:ascii="Traditional Arabic" w:eastAsiaTheme="minorEastAsia" w:hAnsi="Traditional Arabic" w:hint="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أَوۡ لَٰمَسۡتُمُ ٱلنِّسَ</w:t>
      </w:r>
      <w:r w:rsidRPr="00396381">
        <w:rPr>
          <w:rFonts w:asciiTheme="minorHAnsi" w:eastAsiaTheme="minorEastAsia" w:hAnsiTheme="minorHAnsi" w:cs="KFGQPC Uthmanic Script HAFS"/>
          <w:b/>
          <w:bCs/>
          <w:color w:val="auto"/>
          <w:sz w:val="28"/>
          <w:szCs w:val="28"/>
          <w:rtl/>
          <w:lang w:eastAsia="en-US"/>
        </w:rPr>
        <w:t>آءَ</w:t>
      </w:r>
      <w:r w:rsidRPr="00396381">
        <w:rPr>
          <w:rFonts w:ascii="Traditional Arabic" w:eastAsiaTheme="minorEastAsia" w:hAnsi="Traditional Arabic" w:hint="cs"/>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رجّح نقض الوضوء، ومَن نظر إلى معنى تحرك الشهوة باللمس رجّح عدم نقض الوضوء</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lastRenderedPageBreak/>
        <w:t xml:space="preserve">المَوْضِع السادس عشر: </w:t>
      </w:r>
      <w:r w:rsidRPr="00396381">
        <w:rPr>
          <w:rFonts w:ascii="Traditional Arabic" w:eastAsiaTheme="minorEastAsia" w:hAnsi="Traditional Arabic" w:cs="Arabic Transparent" w:hint="cs"/>
          <w:b/>
          <w:bCs/>
          <w:color w:val="auto"/>
          <w:sz w:val="28"/>
          <w:szCs w:val="28"/>
          <w:rtl/>
          <w:lang w:eastAsia="en-US" w:bidi="ar-JO"/>
        </w:rPr>
        <w:t xml:space="preserve">الآية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إِنَّ ٱللَّهَ يَأۡمُرُكُمۡ أَن تُؤَدُّواْ ٱلۡأَمَٰنَٰتِ إِلَىٰٓ أَهۡلِهَا وَإِذَا حَكَمۡتُم بَيۡنَ ٱلنَّاسِ أَن تَحۡكُمُواْ بِٱلۡعَدۡلِۚ إِنَّ ٱللَّهَ نِعِمَّا يَعِظُكُم بِهِۦٓۗ إِنَّ ٱللَّهَ كَانَ سَمِيعَۢا بَصِير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٥٨</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58]</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bidi="ar-JO"/>
        </w:rPr>
        <w:t xml:space="preserve"> استشهد الجويني بقوله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إِنَّ ٱللَّهَ يَأۡمُرُكُمۡ أَن تُؤَدُّواْ ٱلۡأَمَٰنَٰتِ</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58]</w:t>
      </w:r>
      <w:r w:rsidRPr="00396381">
        <w:rPr>
          <w:rFonts w:ascii="Traditional Arabic" w:eastAsiaTheme="minorEastAsia" w:hAnsi="Traditional Arabic" w:cs="Arabic Transparent" w:hint="cs"/>
          <w:color w:val="auto"/>
          <w:sz w:val="28"/>
          <w:szCs w:val="28"/>
          <w:rtl/>
          <w:lang w:eastAsia="en-US" w:bidi="ar-JO"/>
        </w:rPr>
        <w:t xml:space="preserve"> في التأصيل لمشروعية الوديعة من القرآن الكريم؛ وذلك بناءً على </w:t>
      </w:r>
      <w:r w:rsidRPr="00396381">
        <w:rPr>
          <w:rFonts w:ascii="Arabic Transparent" w:eastAsiaTheme="minorEastAsia" w:hAnsi="Arabic Transparent" w:cs="Arabic Transparent" w:hint="cs"/>
          <w:color w:val="auto"/>
          <w:sz w:val="28"/>
          <w:szCs w:val="28"/>
          <w:rtl/>
          <w:lang w:eastAsia="en-US"/>
        </w:rPr>
        <w:t>منهجه في أنه كان يؤصل للمسألة من الكتاب، ثم من السنة، ثم من الإجماع</w:t>
      </w:r>
      <w:r w:rsidRPr="00396381">
        <w:rPr>
          <w:rFonts w:ascii="Traditional Arabic" w:eastAsiaTheme="minorEastAsia" w:hAnsi="Traditional Arabic" w:cs="Arabic Transparent" w:hint="cs"/>
          <w:color w:val="auto"/>
          <w:sz w:val="28"/>
          <w:szCs w:val="28"/>
          <w:rtl/>
          <w:lang w:eastAsia="en-US"/>
        </w:rPr>
        <w:t>، كما نلحظ اقتصاره على ذكر موضع الشاهد من الآية الكريمة.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2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السابع عشر: </w:t>
      </w:r>
      <w:r w:rsidRPr="00396381">
        <w:rPr>
          <w:rFonts w:ascii="Traditional Arabic" w:eastAsiaTheme="minorEastAsia" w:hAnsi="Traditional Arabic" w:cs="Arabic Transparent" w:hint="cs"/>
          <w:b/>
          <w:bCs/>
          <w:color w:val="auto"/>
          <w:sz w:val="28"/>
          <w:szCs w:val="28"/>
          <w:rtl/>
          <w:lang w:eastAsia="en-US" w:bidi="ar-JO"/>
        </w:rPr>
        <w:t xml:space="preserve">الآية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وَإِذَا حُيِّيتُم بِتَحِيَّة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فَحَي</w:t>
      </w:r>
      <w:r w:rsidRPr="00396381">
        <w:rPr>
          <w:rFonts w:asciiTheme="minorHAnsi" w:eastAsiaTheme="minorEastAsia" w:hAnsiTheme="minorHAnsi" w:cs="KFGQPC Uthmanic Script HAFS"/>
          <w:b/>
          <w:bCs/>
          <w:color w:val="auto"/>
          <w:sz w:val="28"/>
          <w:szCs w:val="28"/>
          <w:rtl/>
          <w:lang w:eastAsia="en-US"/>
        </w:rPr>
        <w:t>ُّواْ بِأَحۡسَنَ مِنۡهَآ أَوۡ رُدُّوهَآۗ إِنَّ ٱللَّهَ كَانَ عَلَىٰ كُلِّ شَيۡءٍ حَسِيبًا ٨٦</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[النساء: 86]</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استدلَّ الجويني بقول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وَإِذَا حُيِّيتُم بِتَحِيَّة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فَحَي</w:t>
      </w:r>
      <w:r w:rsidRPr="00396381">
        <w:rPr>
          <w:rFonts w:asciiTheme="minorHAnsi" w:eastAsiaTheme="minorEastAsia" w:hAnsiTheme="minorHAnsi" w:cs="KFGQPC Uthmanic Script HAFS"/>
          <w:b/>
          <w:bCs/>
          <w:color w:val="auto"/>
          <w:sz w:val="28"/>
          <w:szCs w:val="28"/>
          <w:rtl/>
          <w:lang w:eastAsia="en-US"/>
        </w:rPr>
        <w:t>ُّواْ بِأَحۡسَنَ مِنۡهَآ أَوۡ رُدُّوهَآۗ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[النساء:86]</w:t>
      </w:r>
      <w:r w:rsidRPr="00396381">
        <w:rPr>
          <w:rFonts w:ascii="Traditional Arabic" w:eastAsiaTheme="minorEastAsia" w:hAnsi="Traditional Arabic" w:cs="Arabic Transparent" w:hint="cs"/>
          <w:color w:val="auto"/>
          <w:sz w:val="28"/>
          <w:szCs w:val="28"/>
          <w:rtl/>
          <w:lang w:eastAsia="en-US" w:bidi="ar-JO"/>
        </w:rPr>
        <w:t xml:space="preserve"> على أنه لا يُجزئ في ردّ السلام أن يقول المجيب: عليكم، بدليل الآية، ثم ذكر قول المفسرين في الآية: "</w:t>
      </w:r>
      <w:r w:rsidRPr="00396381">
        <w:rPr>
          <w:rFonts w:ascii="Traditional Arabic" w:eastAsiaTheme="minorEastAsia" w:hAnsi="Traditional Arabic" w:cs="Arabic Transparent"/>
          <w:color w:val="auto"/>
          <w:sz w:val="28"/>
          <w:szCs w:val="28"/>
          <w:rtl/>
          <w:lang w:eastAsia="en-US" w:bidi="ar-JO"/>
        </w:rPr>
        <w:t>قال جماهير المفسرين: أجيبوا بأحسن من السلام، أو حيوا بمثله، حتى إذا قال المسلم: السلام عليكم، فالأحسن أن يقول المجيب: وعليكم السلام ورحمة الله. فإن لم يزد، فلا أقل</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من أن يقول: وعليكم السلام</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وهذا من محاسن هذا الدين وعظمته، وكريم الأخلاق التي دعا إليها، بأن يكون المسلم محسناً حتى في رد التحية، يقول ابن عاشور: "</w:t>
      </w:r>
      <w:r w:rsidRPr="00396381">
        <w:rPr>
          <w:rFonts w:ascii="Traditional Arabic" w:eastAsiaTheme="minorEastAsia" w:hAnsi="Traditional Arabic" w:cs="Arabic Transparent"/>
          <w:color w:val="auto"/>
          <w:sz w:val="28"/>
          <w:szCs w:val="28"/>
          <w:rtl/>
          <w:lang w:eastAsia="en-US" w:bidi="ar-JO"/>
        </w:rPr>
        <w:t>وهذه الآية من آداب الإسلام: علّم الله بها أن يَردّوا على المسلّم بأحسنَ من سلامه أو بما يماثله، ليبطل ما كان بين الجاهلية من تفاوت السادة والدهماء</w:t>
      </w:r>
      <w:r w:rsidRPr="00396381">
        <w:rPr>
          <w:rFonts w:ascii="Traditional Arabic" w:eastAsiaTheme="minorEastAsia" w:hAnsi="Traditional Arabic"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31"/>
      </w:r>
      <w:r w:rsidRPr="00396381">
        <w:rPr>
          <w:rStyle w:val="a3"/>
          <w:rFonts w:eastAsiaTheme="minorEastAsia" w:cs="Arabic Transparent"/>
          <w:color w:val="auto"/>
          <w:sz w:val="28"/>
          <w:szCs w:val="28"/>
          <w:rtl/>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المَوْضِع ال</w:t>
      </w:r>
      <w:r w:rsidRPr="00396381">
        <w:rPr>
          <w:rFonts w:ascii="Traditional Arabic" w:eastAsiaTheme="minorEastAsia" w:hAnsi="Traditional Arabic" w:cs="Arabic Transparent" w:hint="cs"/>
          <w:b/>
          <w:bCs/>
          <w:color w:val="auto"/>
          <w:sz w:val="28"/>
          <w:szCs w:val="28"/>
          <w:rtl/>
          <w:lang w:eastAsia="en-US"/>
        </w:rPr>
        <w:t xml:space="preserve">ثامن عشر: </w:t>
      </w:r>
      <w:r w:rsidRPr="00396381">
        <w:rPr>
          <w:rFonts w:ascii="Traditional Arabic" w:eastAsiaTheme="minorEastAsia" w:hAnsi="Traditional Arabic" w:cs="Arabic Transparent" w:hint="cs"/>
          <w:b/>
          <w:bCs/>
          <w:color w:val="auto"/>
          <w:sz w:val="28"/>
          <w:szCs w:val="28"/>
          <w:rtl/>
          <w:lang w:eastAsia="en-US" w:bidi="ar-JO"/>
        </w:rPr>
        <w:t xml:space="preserve">الآيتان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وَمَا كَانَ لِمُ</w:t>
      </w:r>
      <w:r w:rsidRPr="00396381">
        <w:rPr>
          <w:rFonts w:asciiTheme="minorHAnsi" w:eastAsiaTheme="minorEastAsia" w:hAnsiTheme="minorHAnsi" w:cs="KFGQPC Uthmanic Script HAFS"/>
          <w:b/>
          <w:bCs/>
          <w:color w:val="auto"/>
          <w:sz w:val="28"/>
          <w:szCs w:val="28"/>
          <w:rtl/>
          <w:lang w:eastAsia="en-US"/>
        </w:rPr>
        <w:t>ؤۡمِنٍ أَن يَقۡتُلَ مُؤۡمِنًا إِلَّا خَطَ‍ٔ</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اۚ وَمَن قَتَلَ مُؤۡمِنًا خَطَ‍ٔ</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heme="minorHAnsi" w:eastAsiaTheme="minorEastAsia" w:hAnsiTheme="minorHAnsi" w:cs="KFGQPC Uthmanic Script HAFS"/>
          <w:b/>
          <w:bCs/>
          <w:color w:val="auto"/>
          <w:sz w:val="28"/>
          <w:szCs w:val="28"/>
          <w:rtl/>
          <w:lang w:eastAsia="en-US"/>
        </w:rPr>
        <w:t xml:space="preserve"> فَتَحۡرِيرُ رَقَبَة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w:t>
      </w:r>
      <w:r w:rsidRPr="00396381">
        <w:rPr>
          <w:rFonts w:asciiTheme="minorHAnsi" w:eastAsiaTheme="minorEastAsia" w:hAnsiTheme="minorHAnsi" w:cs="KFGQPC Uthmanic Script HAFS"/>
          <w:b/>
          <w:bCs/>
          <w:color w:val="auto"/>
          <w:sz w:val="28"/>
          <w:szCs w:val="28"/>
          <w:rtl/>
          <w:lang w:eastAsia="en-US"/>
        </w:rPr>
        <w:t>ؤۡمِنَة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وَدِيَةٞ مُّسَلَّمَةٌ </w:t>
      </w:r>
      <w:r w:rsidRPr="00396381">
        <w:rPr>
          <w:rFonts w:asciiTheme="minorHAnsi" w:eastAsiaTheme="minorEastAsia" w:hAnsiTheme="minorHAnsi" w:cs="KFGQPC Uthmanic Script HAFS"/>
          <w:b/>
          <w:bCs/>
          <w:color w:val="auto"/>
          <w:sz w:val="28"/>
          <w:szCs w:val="28"/>
          <w:rtl/>
          <w:lang w:eastAsia="en-US"/>
        </w:rPr>
        <w:t>إِلَىٰٓ أَهۡلِهِۦٓ إِلَّآ أَن يَصَّدَّقُواْۚ فَإِن كَانَ مِن قَوۡمٍ عَدُوّ</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لَّكُمۡ وَهُوَ مُؤۡمِن</w:t>
      </w:r>
      <w:r w:rsidRPr="00396381">
        <w:rPr>
          <w:rFonts w:asciiTheme="minorHAnsi" w:eastAsiaTheme="minorEastAsia" w:hAnsiTheme="minorHAnsi" w:cs="KFGQPC Uthmanic Script HAFS" w:hint="cs"/>
          <w:b/>
          <w:bCs/>
          <w:color w:val="auto"/>
          <w:sz w:val="28"/>
          <w:szCs w:val="28"/>
          <w:rtl/>
          <w:lang w:eastAsia="en-US"/>
        </w:rPr>
        <w:t>ٞ فَتَحۡرِيرُ رَقَبَة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w:t>
      </w:r>
      <w:r w:rsidRPr="00396381">
        <w:rPr>
          <w:rFonts w:asciiTheme="minorHAnsi" w:eastAsiaTheme="minorEastAsia" w:hAnsiTheme="minorHAnsi" w:cs="KFGQPC Uthmanic Script HAFS"/>
          <w:b/>
          <w:bCs/>
          <w:color w:val="auto"/>
          <w:sz w:val="28"/>
          <w:szCs w:val="28"/>
          <w:rtl/>
          <w:lang w:eastAsia="en-US"/>
        </w:rPr>
        <w:t>ؤۡمِنَة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وَإِن كَانَ </w:t>
      </w:r>
      <w:r w:rsidRPr="00396381">
        <w:rPr>
          <w:rFonts w:asciiTheme="minorHAnsi" w:eastAsiaTheme="minorEastAsia" w:hAnsiTheme="minorHAnsi" w:cs="KFGQPC Uthmanic Script HAFS"/>
          <w:b/>
          <w:bCs/>
          <w:color w:val="auto"/>
          <w:sz w:val="28"/>
          <w:szCs w:val="28"/>
          <w:rtl/>
          <w:lang w:eastAsia="en-US"/>
        </w:rPr>
        <w:t>مِن قَوۡمِۢ بَيۡنَكُمۡ وَبَيۡنَهُم مِّيثَٰق</w:t>
      </w:r>
      <w:r w:rsidRPr="00396381">
        <w:rPr>
          <w:rFonts w:asciiTheme="minorHAnsi" w:eastAsiaTheme="minorEastAsia" w:hAnsiTheme="minorHAnsi" w:cs="KFGQPC Uthmanic Script HAFS" w:hint="cs"/>
          <w:b/>
          <w:bCs/>
          <w:color w:val="auto"/>
          <w:sz w:val="28"/>
          <w:szCs w:val="28"/>
          <w:rtl/>
          <w:lang w:eastAsia="en-US"/>
        </w:rPr>
        <w:t>ٞ فَدِيَةٞ مُّسَلَّمَةٌ إِلَىٰٓ أَه</w:t>
      </w:r>
      <w:r w:rsidRPr="00396381">
        <w:rPr>
          <w:rFonts w:asciiTheme="minorHAnsi" w:eastAsiaTheme="minorEastAsia" w:hAnsiTheme="minorHAnsi" w:cs="KFGQPC Uthmanic Script HAFS"/>
          <w:b/>
          <w:bCs/>
          <w:color w:val="auto"/>
          <w:sz w:val="28"/>
          <w:szCs w:val="28"/>
          <w:rtl/>
          <w:lang w:eastAsia="en-US"/>
        </w:rPr>
        <w:t xml:space="preserve">ۡلِهِۦ وَتَحۡرِيرُ </w:t>
      </w:r>
      <w:r w:rsidRPr="00396381">
        <w:rPr>
          <w:rFonts w:asciiTheme="minorHAnsi" w:eastAsiaTheme="minorEastAsia" w:hAnsiTheme="minorHAnsi" w:cs="KFGQPC Uthmanic Script HAFS"/>
          <w:b/>
          <w:bCs/>
          <w:color w:val="auto"/>
          <w:sz w:val="28"/>
          <w:szCs w:val="28"/>
          <w:rtl/>
          <w:lang w:eastAsia="en-US"/>
        </w:rPr>
        <w:lastRenderedPageBreak/>
        <w:t>رَقَبَة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w:t>
      </w:r>
      <w:r w:rsidRPr="00396381">
        <w:rPr>
          <w:rFonts w:asciiTheme="minorHAnsi" w:eastAsiaTheme="minorEastAsia" w:hAnsiTheme="minorHAnsi" w:cs="KFGQPC Uthmanic Script HAFS"/>
          <w:b/>
          <w:bCs/>
          <w:color w:val="auto"/>
          <w:sz w:val="28"/>
          <w:szCs w:val="28"/>
          <w:rtl/>
          <w:lang w:eastAsia="en-US"/>
        </w:rPr>
        <w:t>ؤۡمِنَة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فَمَن لَّمۡ يَجِدۡ فَصِيَامُ </w:t>
      </w:r>
      <w:r w:rsidRPr="00396381">
        <w:rPr>
          <w:rFonts w:asciiTheme="minorHAnsi" w:eastAsiaTheme="minorEastAsia" w:hAnsiTheme="minorHAnsi" w:cs="KFGQPC Uthmanic Script HAFS"/>
          <w:b/>
          <w:bCs/>
          <w:color w:val="auto"/>
          <w:sz w:val="28"/>
          <w:szCs w:val="28"/>
          <w:rtl/>
          <w:lang w:eastAsia="en-US"/>
        </w:rPr>
        <w:t>شَهۡرَيۡنِ مُتَتَابِعَيۡنِ تَوۡبَة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مِّنَ ٱ</w:t>
      </w:r>
      <w:r w:rsidRPr="00396381">
        <w:rPr>
          <w:rFonts w:asciiTheme="minorHAnsi" w:eastAsiaTheme="minorEastAsia" w:hAnsiTheme="minorHAnsi" w:cs="KFGQPC Uthmanic Script HAFS"/>
          <w:b/>
          <w:bCs/>
          <w:color w:val="auto"/>
          <w:sz w:val="28"/>
          <w:szCs w:val="28"/>
          <w:rtl/>
          <w:lang w:eastAsia="en-US"/>
        </w:rPr>
        <w:t>للَّهِۗ وَكَانَ ٱللَّهُ عَلِيمًا حَكِيم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٩٢</w:t>
      </w:r>
      <w:r w:rsidRPr="00396381">
        <w:rPr>
          <w:rFonts w:ascii="Traditional Arabic" w:eastAsiaTheme="minorEastAsia" w:hAnsi="Traditional Arabic"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hint="cs"/>
          <w:b/>
          <w:bCs/>
          <w:color w:val="auto"/>
          <w:sz w:val="28"/>
          <w:szCs w:val="28"/>
          <w:rtl/>
          <w:lang w:eastAsia="en-US"/>
        </w:rPr>
        <w:t>وَمَن يَقۡتُلۡ مُ</w:t>
      </w:r>
      <w:r w:rsidRPr="00396381">
        <w:rPr>
          <w:rFonts w:asciiTheme="minorHAnsi" w:eastAsiaTheme="minorEastAsia" w:hAnsiTheme="minorHAnsi" w:cs="KFGQPC Uthmanic Script HAFS"/>
          <w:b/>
          <w:bCs/>
          <w:color w:val="auto"/>
          <w:sz w:val="28"/>
          <w:szCs w:val="28"/>
          <w:rtl/>
          <w:lang w:eastAsia="en-US"/>
        </w:rPr>
        <w:t>ؤۡمِن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مُّتَعَمِّد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فَجَزَآؤُهُۥ جَهَنَّمُ خَٰلِد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فِيهَا وَغَضِبَ ٱ</w:t>
      </w:r>
      <w:r w:rsidRPr="00396381">
        <w:rPr>
          <w:rFonts w:asciiTheme="minorHAnsi" w:eastAsiaTheme="minorEastAsia" w:hAnsiTheme="minorHAnsi" w:cs="KFGQPC Uthmanic Script HAFS"/>
          <w:b/>
          <w:bCs/>
          <w:color w:val="auto"/>
          <w:sz w:val="28"/>
          <w:szCs w:val="28"/>
          <w:rtl/>
          <w:lang w:eastAsia="en-US"/>
        </w:rPr>
        <w:t>للَّهُ عَلَيۡهِ وَلَعَنَهُۥ وَأَعَدَّ لَهُۥ عَذَابًا عَظِيم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٩٣</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92</w:t>
      </w:r>
      <w:r w:rsidRPr="00396381">
        <w:rPr>
          <w:rFonts w:ascii="Traditional Arabic" w:eastAsiaTheme="minorEastAsia" w:hAnsi="Traditional Arabic" w:cs="Arabic Transparent" w:hint="cs"/>
          <w:color w:val="auto"/>
          <w:sz w:val="28"/>
          <w:szCs w:val="28"/>
          <w:rtl/>
          <w:lang w:eastAsia="en-US" w:bidi="ar-JO"/>
        </w:rPr>
        <w:t>-93</w:t>
      </w:r>
      <w:r w:rsidRPr="00396381">
        <w:rPr>
          <w:rFonts w:ascii="Traditional Arabic" w:eastAsiaTheme="minorEastAsia" w:hAnsi="Traditional Arabic" w:cs="Arabic Transparent"/>
          <w:color w:val="auto"/>
          <w:sz w:val="28"/>
          <w:szCs w:val="28"/>
          <w:rtl/>
          <w:lang w:eastAsia="en-US" w:bidi="ar-JO"/>
        </w:rPr>
        <w:t>]</w:t>
      </w:r>
    </w:p>
    <w:p w:rsidR="000967E6" w:rsidRPr="00396381" w:rsidRDefault="000967E6" w:rsidP="00C87A62">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 استدلَّ الجويني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رحمه الله- بقوله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وَمَن قَتَلَ مُؤۡمِنًا خَطَ‍ٔ</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heme="minorHAnsi" w:eastAsiaTheme="minorEastAsia" w:hAnsiTheme="minorHAnsi" w:cs="KFGQPC Uthmanic Script HAFS"/>
          <w:b/>
          <w:bCs/>
          <w:color w:val="auto"/>
          <w:sz w:val="28"/>
          <w:szCs w:val="28"/>
          <w:rtl/>
          <w:lang w:eastAsia="en-US"/>
        </w:rPr>
        <w:t xml:space="preserve"> فَتَحۡرِيرُ رَقَبَة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w:t>
      </w:r>
      <w:r w:rsidRPr="00396381">
        <w:rPr>
          <w:rFonts w:asciiTheme="minorHAnsi" w:eastAsiaTheme="minorEastAsia" w:hAnsiTheme="minorHAnsi" w:cs="KFGQPC Uthmanic Script HAFS"/>
          <w:b/>
          <w:bCs/>
          <w:color w:val="auto"/>
          <w:sz w:val="28"/>
          <w:szCs w:val="28"/>
          <w:rtl/>
          <w:lang w:eastAsia="en-US"/>
        </w:rPr>
        <w:t>ؤۡمِنَة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92]</w:t>
      </w:r>
      <w:r w:rsidRPr="00396381">
        <w:rPr>
          <w:rFonts w:ascii="Traditional Arabic" w:eastAsiaTheme="minorEastAsia" w:hAnsi="Traditional Arabic" w:cs="Arabic Transparent" w:hint="cs"/>
          <w:color w:val="auto"/>
          <w:sz w:val="28"/>
          <w:szCs w:val="28"/>
          <w:rtl/>
          <w:lang w:eastAsia="en-US" w:bidi="ar-JO"/>
        </w:rPr>
        <w:t xml:space="preserve"> لبيان الكفارة القتل، وبيّن قول الشافعي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بأن الآية وإن كانت مقيدة بالخطأ فإن لزوم الكفارة في القتل العمد يكون من باب أولى، وقال هذا من فحوى الآية.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وقال في موضع لاحق: "</w:t>
      </w:r>
      <w:r w:rsidRPr="00396381">
        <w:rPr>
          <w:rFonts w:ascii="Traditional Arabic" w:eastAsiaTheme="minorEastAsia" w:hAnsi="Traditional Arabic" w:cs="Arabic Transparent"/>
          <w:color w:val="auto"/>
          <w:sz w:val="28"/>
          <w:szCs w:val="28"/>
          <w:rtl/>
          <w:lang w:eastAsia="en-US" w:bidi="ar-JO"/>
        </w:rPr>
        <w:t xml:space="preserve">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وَمَن قَتَلَ مُؤۡمِنًا خَطَ‍ٔ</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إنما تقيد للتنبيه</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على أن الكفارة تجب</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 xml:space="preserve">وإن وقع القتل من غير مأثم، والكفارات كاسمها ممحصات، قال الشافعي </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رضي الله عنه</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"هذا التقييد يدل على أن القاتل عمدا بالتزام الكفارة أولى</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فتابع الجويني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رحمه الله- الإمام الشافعي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في الاستدلال بالآية الكريمة على أنه إذا كانت الكفارة واجبةً في قتل الخطأ، فهي واجبة في القتل العمد من باب أولى، وهذا خلاف قول الجمهور القائلين: بأن لا قياس في هذه المسألة؛ لأنه لا قياس في الكفارات</w:t>
      </w:r>
      <w:r w:rsidR="00C87A62">
        <w:rPr>
          <w:rFonts w:asciiTheme="minorHAnsi" w:eastAsiaTheme="minorEastAsia" w:hAnsiTheme="minorHAnsi" w:cs="Arabic Transparent" w:hint="cs"/>
          <w:color w:val="auto"/>
          <w:sz w:val="28"/>
          <w:szCs w:val="28"/>
          <w:shd w:val="clear" w:color="auto" w:fill="FFFFFF"/>
          <w:rtl/>
          <w:lang w:eastAsia="en-US"/>
        </w:rPr>
        <w:t>.</w:t>
      </w:r>
      <w:r w:rsidRPr="00396381">
        <w:rPr>
          <w:rFonts w:asciiTheme="minorHAnsi" w:eastAsiaTheme="minorEastAsia" w:hAnsiTheme="minorHAnsi" w:cs="Arabic Transparent"/>
          <w:color w:val="auto"/>
          <w:sz w:val="28"/>
          <w:szCs w:val="28"/>
          <w:vertAlign w:val="superscript"/>
          <w:lang w:eastAsia="en-US"/>
        </w:rPr>
        <w:t>(</w:t>
      </w:r>
      <w:r w:rsidRPr="00396381">
        <w:rPr>
          <w:rFonts w:asciiTheme="minorHAnsi" w:eastAsiaTheme="minorEastAsia" w:hAnsiTheme="minorHAnsi" w:cs="Arabic Transparent"/>
          <w:color w:val="auto"/>
          <w:sz w:val="28"/>
          <w:szCs w:val="28"/>
          <w:vertAlign w:val="superscript"/>
          <w:lang w:eastAsia="en-US"/>
        </w:rPr>
        <w:footnoteReference w:id="534"/>
      </w:r>
      <w:r w:rsidRPr="00396381">
        <w:rPr>
          <w:rFonts w:asciiTheme="minorHAnsi" w:eastAsiaTheme="minorEastAsia" w:hAnsiTheme="minorHAnsi" w:cs="Arabic Transparent"/>
          <w:color w:val="auto"/>
          <w:sz w:val="28"/>
          <w:szCs w:val="28"/>
          <w:vertAlign w:val="superscript"/>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وسبب الاختلاف في المسألة أن الآية التي تحدثت عن القتل العمد لم تذكر كفارةً؛ قال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وَمَن يَقۡتُلۡ مُ</w:t>
      </w:r>
      <w:r w:rsidRPr="00396381">
        <w:rPr>
          <w:rFonts w:asciiTheme="minorHAnsi" w:eastAsiaTheme="minorEastAsia" w:hAnsiTheme="minorHAnsi" w:cs="KFGQPC Uthmanic Script HAFS"/>
          <w:b/>
          <w:bCs/>
          <w:color w:val="auto"/>
          <w:sz w:val="28"/>
          <w:szCs w:val="28"/>
          <w:rtl/>
          <w:lang w:eastAsia="en-US"/>
        </w:rPr>
        <w:t>ؤۡمِن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مُّتَعَمِّد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فَجَزَآؤُهُۥ جَهَنَّمُ خَٰلِد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فِيهَا وَغَضِبَ ٱ</w:t>
      </w:r>
      <w:r w:rsidRPr="00396381">
        <w:rPr>
          <w:rFonts w:asciiTheme="minorHAnsi" w:eastAsiaTheme="minorEastAsia" w:hAnsiTheme="minorHAnsi" w:cs="KFGQPC Uthmanic Script HAFS"/>
          <w:b/>
          <w:bCs/>
          <w:color w:val="auto"/>
          <w:sz w:val="28"/>
          <w:szCs w:val="28"/>
          <w:rtl/>
          <w:lang w:eastAsia="en-US"/>
        </w:rPr>
        <w:t>للَّهُ عَلَيۡهِ وَلَعَنَهُۥ وَأَعَدَّ لَهُۥ عَذَابًا عَظِيم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ا٩٣</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93]</w:t>
      </w:r>
      <w:r w:rsidRPr="00396381">
        <w:rPr>
          <w:rFonts w:ascii="Traditional Arabic" w:eastAsiaTheme="minorEastAsia" w:hAnsi="Traditional Arabic" w:cs="Arabic Transparent" w:hint="cs"/>
          <w:color w:val="auto"/>
          <w:sz w:val="28"/>
          <w:szCs w:val="28"/>
          <w:rtl/>
          <w:lang w:eastAsia="en-US" w:bidi="ar-JO"/>
        </w:rPr>
        <w:t>، فبينت الآية عظمة ذنب القاتل عمداً وعظمة جزائه يوم القيامة، ولم تتحدث عن الكفارة كما في الآية التي قبلها.</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فالقتل العمد ذنب عظيم جداً، ولم تُذكر له كفارة، للدلالة على عظمته وللتخويف من الوقوع فيه، ويقوّي القول بعدم وجود كفارة لهذا القتل، وليس معنى عدم وجود الكفارة عدم قبول التوبة، وقد أشار الشنقيطي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في أضواء البيان إلى أن هذا في القياس أولى من القول بأن عليه كفارة كحال القتل الخطأ إذ يقول: "</w:t>
      </w:r>
      <w:r w:rsidRPr="00396381">
        <w:rPr>
          <w:rFonts w:ascii="Traditional Arabic" w:eastAsiaTheme="minorEastAsia" w:hAnsi="Traditional Arabic" w:cs="Arabic Transparent"/>
          <w:color w:val="auto"/>
          <w:sz w:val="28"/>
          <w:szCs w:val="28"/>
          <w:rtl/>
          <w:lang w:eastAsia="en-US" w:bidi="ar-JO"/>
        </w:rPr>
        <w:t xml:space="preserve">واختلفوا في العمد، واختلافهم فيه مشهور، وأجرى القولين على القياس عندي قول من قال: لا كفارة في العمد، لأن العمد في القتل أعظم من أن يكفره العتق. </w:t>
      </w:r>
      <w:r w:rsidRPr="00396381">
        <w:rPr>
          <w:rFonts w:ascii="Traditional Arabic" w:eastAsiaTheme="minorEastAsia" w:hAnsi="Traditional Arabic" w:cs="Arabic Transparent"/>
          <w:color w:val="auto"/>
          <w:sz w:val="28"/>
          <w:szCs w:val="28"/>
          <w:rtl/>
          <w:lang w:eastAsia="en-US" w:bidi="ar-JO"/>
        </w:rPr>
        <w:lastRenderedPageBreak/>
        <w:t xml:space="preserve">لقوله تعالى في القاتل عمداً: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فَجَزَآؤُهُۥ جَهَنَّمُ خَٰلِد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فِيهَا وَغَضِبَ ٱ</w:t>
      </w:r>
      <w:r w:rsidRPr="00396381">
        <w:rPr>
          <w:rFonts w:asciiTheme="minorHAnsi" w:eastAsiaTheme="minorEastAsia" w:hAnsiTheme="minorHAnsi" w:cs="KFGQPC Uthmanic Script HAFS"/>
          <w:b/>
          <w:bCs/>
          <w:color w:val="auto"/>
          <w:sz w:val="28"/>
          <w:szCs w:val="28"/>
          <w:rtl/>
          <w:lang w:eastAsia="en-US"/>
        </w:rPr>
        <w:t>للَّهُ عَلَيۡهِ وَلَعَنَهُۥ وَأَعَدَّ لَهُۥ عَذَابًا عَظِيم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ا٩٣</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93]؛ فهذا الأمر أعلى وأفخم من أن يكفر بعتق رقبة. والعلم عند الله تعالى</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وأطلق الجويني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رحمه الله- على الآية الأولى: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وَمَا كَانَ لِمُ</w:t>
      </w:r>
      <w:r w:rsidRPr="00396381">
        <w:rPr>
          <w:rFonts w:asciiTheme="minorHAnsi" w:eastAsiaTheme="minorEastAsia" w:hAnsiTheme="minorHAnsi" w:cs="KFGQPC Uthmanic Script HAFS"/>
          <w:b/>
          <w:bCs/>
          <w:color w:val="auto"/>
          <w:sz w:val="28"/>
          <w:szCs w:val="28"/>
          <w:rtl/>
          <w:lang w:eastAsia="en-US"/>
        </w:rPr>
        <w:t>ؤۡمِنٍ أَن يَقۡتُلَ مُؤۡمِنًا إِلَّا خَطَ‍ٔ</w:t>
      </w:r>
      <w:r w:rsidRPr="00396381">
        <w:rPr>
          <w:rFonts w:ascii="Jameel Noori Nastaleeq" w:eastAsiaTheme="minorEastAsia" w:hAnsi="Jameel Noori Nastaleeq" w:cs="KFGQPC Uthmanic Script HAFS" w:hint="cs"/>
          <w:b/>
          <w:bCs/>
          <w:color w:val="auto"/>
          <w:sz w:val="28"/>
          <w:szCs w:val="28"/>
          <w:rtl/>
          <w:lang w:eastAsia="en-US"/>
        </w:rPr>
        <w:t>ٗ</w:t>
      </w:r>
      <w:r w:rsidR="009A363E">
        <w:rPr>
          <w:rFonts w:asciiTheme="minorHAnsi" w:eastAsiaTheme="minorEastAsia" w:hAnsiTheme="minorHAnsi" w:cs="KFGQPC Uthmanic Script HAFS"/>
          <w:b/>
          <w:bCs/>
          <w:color w:val="auto"/>
          <w:sz w:val="28"/>
          <w:szCs w:val="28"/>
          <w:rtl/>
          <w:lang w:eastAsia="en-US"/>
        </w:rPr>
        <w:t>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92]</w:t>
      </w:r>
      <w:r w:rsidRPr="00396381">
        <w:rPr>
          <w:rFonts w:ascii="Traditional Arabic" w:eastAsiaTheme="minorEastAsia" w:hAnsi="Traditional Arabic" w:cs="Arabic Transparent" w:hint="cs"/>
          <w:color w:val="auto"/>
          <w:sz w:val="28"/>
          <w:szCs w:val="28"/>
          <w:rtl/>
          <w:lang w:eastAsia="en-US" w:bidi="ar-JO"/>
        </w:rPr>
        <w:t xml:space="preserve"> اسم (آية الكفارة) بناءً على منهجه في تسمية الآيات الكريمة بما تميزت به. </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6"/>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 واستدلَّ بقوله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فَإِن كَانَ مِن قَوۡمٍ عَدُوّ</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لَّكُمۡ وَهُوَ مُؤۡمِن</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92]</w:t>
      </w:r>
      <w:r w:rsidRPr="00396381">
        <w:rPr>
          <w:rFonts w:ascii="Traditional Arabic" w:eastAsiaTheme="minorEastAsia" w:hAnsi="Traditional Arabic" w:cs="Arabic Transparent" w:hint="cs"/>
          <w:color w:val="auto"/>
          <w:sz w:val="28"/>
          <w:szCs w:val="28"/>
          <w:rtl/>
          <w:lang w:eastAsia="en-US" w:bidi="ar-JO"/>
        </w:rPr>
        <w:t xml:space="preserve"> على أن المؤمن </w:t>
      </w:r>
      <w:r w:rsidRPr="00396381">
        <w:rPr>
          <w:rFonts w:ascii="Traditional Arabic" w:eastAsiaTheme="minorEastAsia" w:hAnsi="Traditional Arabic" w:cs="Arabic Transparent"/>
          <w:color w:val="auto"/>
          <w:sz w:val="28"/>
          <w:szCs w:val="28"/>
          <w:rtl/>
          <w:lang w:eastAsia="en-US" w:bidi="ar-JO"/>
        </w:rPr>
        <w:t>إذا رمى إلى صف الكفار</w:t>
      </w:r>
      <w:r w:rsidRPr="00396381">
        <w:rPr>
          <w:rFonts w:ascii="Traditional Arabic" w:eastAsiaTheme="minorEastAsia" w:hAnsi="Traditional Arabic" w:cs="Arabic Transparent" w:hint="cs"/>
          <w:color w:val="auto"/>
          <w:sz w:val="28"/>
          <w:szCs w:val="28"/>
          <w:rtl/>
          <w:lang w:eastAsia="en-US" w:bidi="ar-JO"/>
        </w:rPr>
        <w:t xml:space="preserve"> سهماً</w:t>
      </w:r>
      <w:r w:rsidRPr="00396381">
        <w:rPr>
          <w:rFonts w:ascii="Traditional Arabic" w:eastAsiaTheme="minorEastAsia" w:hAnsi="Traditional Arabic" w:cs="Arabic Transparent"/>
          <w:color w:val="auto"/>
          <w:sz w:val="28"/>
          <w:szCs w:val="28"/>
          <w:rtl/>
          <w:lang w:eastAsia="en-US" w:bidi="ar-JO"/>
        </w:rPr>
        <w:t>، فمرق إليهم وأصاب أسيرا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وراء الصف، لم يقصده الرامي، فهذا هو الذي سماه الفقهاء</w:t>
      </w:r>
      <w:r w:rsidRPr="00396381">
        <w:rPr>
          <w:rFonts w:ascii="Traditional Arabic" w:eastAsiaTheme="minorEastAsia" w:hAnsi="Traditional Arabic" w:cs="Arabic Transparent" w:hint="cs"/>
          <w:color w:val="auto"/>
          <w:sz w:val="28"/>
          <w:szCs w:val="28"/>
          <w:rtl/>
          <w:lang w:eastAsia="en-US" w:bidi="ar-JO"/>
        </w:rPr>
        <w:t>: (</w:t>
      </w:r>
      <w:r w:rsidRPr="00396381">
        <w:rPr>
          <w:rFonts w:ascii="Traditional Arabic" w:eastAsiaTheme="minorEastAsia" w:hAnsi="Traditional Arabic" w:cs="Arabic Transparent"/>
          <w:color w:val="auto"/>
          <w:sz w:val="28"/>
          <w:szCs w:val="28"/>
          <w:rtl/>
          <w:lang w:eastAsia="en-US" w:bidi="ar-JO"/>
        </w:rPr>
        <w:t>قتيل سهم الغرب</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فلا دية، وتجب الكفارة، </w:t>
      </w:r>
      <w:r w:rsidRPr="00396381">
        <w:rPr>
          <w:rFonts w:ascii="Traditional Arabic" w:eastAsiaTheme="minorEastAsia" w:hAnsi="Traditional Arabic" w:cs="Arabic Transparent" w:hint="cs"/>
          <w:color w:val="auto"/>
          <w:sz w:val="28"/>
          <w:szCs w:val="28"/>
          <w:rtl/>
          <w:lang w:eastAsia="en-US" w:bidi="ar-JO"/>
        </w:rPr>
        <w:t>بدليل الآية الكريمة، ووضح القول في موضع آخر بقوله: "</w:t>
      </w:r>
      <w:r w:rsidRPr="00396381">
        <w:rPr>
          <w:rFonts w:ascii="Traditional Arabic" w:eastAsiaTheme="minorEastAsia" w:hAnsi="Traditional Arabic" w:cs="Arabic Transparent"/>
          <w:color w:val="auto"/>
          <w:sz w:val="28"/>
          <w:szCs w:val="28"/>
          <w:rtl/>
          <w:lang w:eastAsia="en-US" w:bidi="ar-JO"/>
        </w:rPr>
        <w:t>أن يرمي إلى صف الكفار، ويقصد كافرا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بعينه، ولا يعلم بمكان مسلم في الدار، فمال السهم وضاف</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color w:val="auto"/>
          <w:sz w:val="28"/>
          <w:szCs w:val="28"/>
          <w:rtl/>
          <w:lang w:eastAsia="en-US" w:bidi="ar-JO"/>
        </w:rPr>
        <w:t>، وأصاب مسلما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جهل الرامي مكانه، فلا قود</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 xml:space="preserve">عليه ولا دية، وتجب الكفارة، وهذا هو الذي سماه الفقهاء: </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قتيل سهم الغرب</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8"/>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والدلالة واضحة فيما استنبطه الجويني -رحمه الله- من الآية، كما بيّن أن المراد من 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وَإِن كَانَ </w:t>
      </w:r>
      <w:r w:rsidRPr="00396381">
        <w:rPr>
          <w:rFonts w:asciiTheme="minorHAnsi" w:eastAsiaTheme="minorEastAsia" w:hAnsiTheme="minorHAnsi" w:cs="KFGQPC Uthmanic Script HAFS"/>
          <w:b/>
          <w:bCs/>
          <w:color w:val="auto"/>
          <w:sz w:val="28"/>
          <w:szCs w:val="28"/>
          <w:rtl/>
          <w:lang w:eastAsia="en-US"/>
        </w:rPr>
        <w:t>مِن قَوۡمِۢ بَيۡنَكُمۡ وَبَيۡنَهُم مِّيثَٰق</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92]</w:t>
      </w:r>
      <w:r w:rsidRPr="00396381">
        <w:rPr>
          <w:rFonts w:ascii="Traditional Arabic" w:eastAsiaTheme="minorEastAsia" w:hAnsi="Traditional Arabic" w:cs="Arabic Transparent" w:hint="cs"/>
          <w:color w:val="auto"/>
          <w:sz w:val="28"/>
          <w:szCs w:val="28"/>
          <w:rtl/>
          <w:lang w:eastAsia="en-US" w:bidi="ar-JO"/>
        </w:rPr>
        <w:t xml:space="preserve"> هو الذمي أو المعاهد إذا قتل.</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39"/>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واستدلَّ أيضاً بقوله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وَمَن يَقۡتُلۡ مُ</w:t>
      </w:r>
      <w:r w:rsidRPr="00396381">
        <w:rPr>
          <w:rFonts w:asciiTheme="minorHAnsi" w:eastAsiaTheme="minorEastAsia" w:hAnsiTheme="minorHAnsi" w:cs="KFGQPC Uthmanic Script HAFS"/>
          <w:b/>
          <w:bCs/>
          <w:color w:val="auto"/>
          <w:sz w:val="28"/>
          <w:szCs w:val="28"/>
          <w:rtl/>
          <w:lang w:eastAsia="en-US"/>
        </w:rPr>
        <w:t>ؤۡمِن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مُّتَعَمِّد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فَجَزَآؤُهُۥ جَهَنَّمُ خَٰلِد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فِيهَا...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w:t>
      </w:r>
      <w:r w:rsidRPr="00396381">
        <w:rPr>
          <w:rFonts w:ascii="Traditional Arabic" w:eastAsiaTheme="minorEastAsia" w:hAnsi="Traditional Arabic" w:cs="Arabic Transparent" w:hint="cs"/>
          <w:color w:val="auto"/>
          <w:sz w:val="28"/>
          <w:szCs w:val="28"/>
          <w:rtl/>
          <w:lang w:eastAsia="en-US" w:bidi="ar-JO"/>
        </w:rPr>
        <w:t>93</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في بيان عظمة الوعيد على مَن يقتل نفساً عمداً بغير حق، كما استشهد على ذلك بقول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وَلَا تَقۡتُلُواْ ٱلنَّفۡسَ ٱلَّتِي حَرَّمَ ٱ</w:t>
      </w:r>
      <w:r w:rsidRPr="00396381">
        <w:rPr>
          <w:rFonts w:asciiTheme="minorHAnsi" w:eastAsiaTheme="minorEastAsia" w:hAnsiTheme="minorHAnsi" w:cs="KFGQPC Uthmanic Script HAFS"/>
          <w:b/>
          <w:bCs/>
          <w:color w:val="auto"/>
          <w:sz w:val="28"/>
          <w:szCs w:val="28"/>
          <w:rtl/>
          <w:lang w:eastAsia="en-US"/>
        </w:rPr>
        <w:t>للَّهُ إِلَّا بِٱلۡحَقِّۗ</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[الإسراء: 33]</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ثم ذكر سبب نزول الآية: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وَمَن يَقۡتُلۡ مُ</w:t>
      </w:r>
      <w:r w:rsidRPr="00396381">
        <w:rPr>
          <w:rFonts w:asciiTheme="minorHAnsi" w:eastAsiaTheme="minorEastAsia" w:hAnsiTheme="minorHAnsi" w:cs="KFGQPC Uthmanic Script HAFS"/>
          <w:b/>
          <w:bCs/>
          <w:color w:val="auto"/>
          <w:sz w:val="28"/>
          <w:szCs w:val="28"/>
          <w:rtl/>
          <w:lang w:eastAsia="en-US"/>
        </w:rPr>
        <w:t>ؤۡمِن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مُّتَعَمِّد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w:t>
      </w:r>
      <w:r w:rsidRPr="00396381">
        <w:rPr>
          <w:rFonts w:asciiTheme="minorHAnsi" w:eastAsiaTheme="minorEastAsia" w:hAnsiTheme="minorHAnsi" w:cs="KFGQPC Uthmanic Script HAFS"/>
          <w:b/>
          <w:bCs/>
          <w:color w:val="auto"/>
          <w:sz w:val="28"/>
          <w:szCs w:val="28"/>
          <w:rtl/>
          <w:lang w:eastAsia="en-US"/>
        </w:rPr>
        <w:t>فَجَزَآؤُهُۥ جَهَنَّمُ خَٰلِد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فِيهَا...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 xml:space="preserve">[النساء: </w:t>
      </w:r>
      <w:r w:rsidRPr="00396381">
        <w:rPr>
          <w:rFonts w:ascii="Traditional Arabic" w:eastAsiaTheme="minorEastAsia" w:hAnsi="Traditional Arabic" w:cs="Arabic Transparent" w:hint="cs"/>
          <w:color w:val="auto"/>
          <w:sz w:val="28"/>
          <w:szCs w:val="28"/>
          <w:rtl/>
          <w:lang w:eastAsia="en-US" w:bidi="ar-JO"/>
        </w:rPr>
        <w:t>93</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إذ قال: "</w:t>
      </w:r>
      <w:r w:rsidRPr="00396381">
        <w:rPr>
          <w:rFonts w:ascii="Traditional Arabic" w:eastAsiaTheme="minorEastAsia" w:hAnsi="Traditional Arabic" w:cs="Arabic Transparent"/>
          <w:color w:val="auto"/>
          <w:sz w:val="28"/>
          <w:szCs w:val="28"/>
          <w:rtl/>
          <w:lang w:eastAsia="en-US" w:bidi="ar-JO"/>
        </w:rPr>
        <w:t>وقد قيل: إنها نزلت في مقيس بن صبابة، وكان أسلم، ثم ارتد واستاق إبلا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ووثب على الراعي، والتحق بدار </w:t>
      </w:r>
      <w:r w:rsidRPr="00396381">
        <w:rPr>
          <w:rFonts w:ascii="Traditional Arabic" w:eastAsiaTheme="minorEastAsia" w:hAnsi="Traditional Arabic" w:cs="Arabic Transparent"/>
          <w:color w:val="auto"/>
          <w:sz w:val="28"/>
          <w:szCs w:val="28"/>
          <w:rtl/>
          <w:lang w:eastAsia="en-US" w:bidi="ar-JO"/>
        </w:rPr>
        <w:lastRenderedPageBreak/>
        <w:t xml:space="preserve">الحرب، وقال </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صلى الله عليه وسلم</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يوم فتح مكة: "اقتلوا مقيس بن صبابة، وإن كان متعلقا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بأستار الكعبة، فصودف كذلك، فقتل</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bidi="ar-JO"/>
        </w:rPr>
        <w:t xml:space="preserve">إلا أن إسناد هذه القصة لا يصحّ كما بيّن ذلك ابن حجر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في الإصابة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التاسع عشر: </w:t>
      </w:r>
      <w:r w:rsidRPr="00396381">
        <w:rPr>
          <w:rFonts w:ascii="Traditional Arabic" w:eastAsiaTheme="minorEastAsia" w:hAnsi="Traditional Arabic" w:cs="Arabic Transparent" w:hint="cs"/>
          <w:b/>
          <w:bCs/>
          <w:color w:val="auto"/>
          <w:sz w:val="28"/>
          <w:szCs w:val="28"/>
          <w:rtl/>
          <w:lang w:eastAsia="en-US" w:bidi="ar-JO"/>
        </w:rPr>
        <w:t xml:space="preserve">الآيتان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وَإِذَا كُنتَ فِيهِمۡ فَأَقَمۡتَ لَهُمُ ٱلصَّلَوٰةَ فَلۡتَقُمۡ طَآئِفَةٞ </w:t>
      </w:r>
      <w:r w:rsidRPr="00396381">
        <w:rPr>
          <w:rFonts w:asciiTheme="minorHAnsi" w:eastAsiaTheme="minorEastAsia" w:hAnsiTheme="minorHAnsi" w:cs="KFGQPC Uthmanic Script HAFS"/>
          <w:b/>
          <w:bCs/>
          <w:color w:val="auto"/>
          <w:sz w:val="28"/>
          <w:szCs w:val="28"/>
          <w:rtl/>
          <w:lang w:eastAsia="en-US"/>
        </w:rPr>
        <w:t>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وَٰحِدَة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وَلَا جُنَاحَ عَلَيۡكُمۡ إِن كَانَ بِكُمۡ أَذ</w:t>
      </w:r>
      <w:r w:rsidRPr="00396381">
        <w:rPr>
          <w:rFonts w:ascii="Jameel Noori Nastaleeq" w:eastAsiaTheme="minorEastAsia" w:hAnsi="Jameel Noori Nastaleeq" w:cs="KFGQPC Uthmanic Script HAFS" w:hint="cs"/>
          <w:b/>
          <w:bCs/>
          <w:color w:val="auto"/>
          <w:sz w:val="28"/>
          <w:szCs w:val="28"/>
          <w:rtl/>
          <w:lang w:eastAsia="en-US"/>
        </w:rPr>
        <w:t xml:space="preserve">ٗى </w:t>
      </w:r>
      <w:r w:rsidRPr="00396381">
        <w:rPr>
          <w:rFonts w:asciiTheme="minorHAnsi" w:eastAsiaTheme="minorEastAsia" w:hAnsiTheme="minorHAnsi" w:cs="KFGQPC Uthmanic Script HAFS" w:hint="cs"/>
          <w:b/>
          <w:bCs/>
          <w:color w:val="auto"/>
          <w:sz w:val="28"/>
          <w:szCs w:val="28"/>
          <w:rtl/>
          <w:lang w:eastAsia="en-US"/>
        </w:rPr>
        <w:t>مِّن مَّ</w:t>
      </w:r>
      <w:r w:rsidRPr="00396381">
        <w:rPr>
          <w:rFonts w:asciiTheme="minorHAnsi" w:eastAsiaTheme="minorEastAsia" w:hAnsiTheme="minorHAnsi" w:cs="KFGQPC Uthmanic Script HAFS"/>
          <w:b/>
          <w:bCs/>
          <w:color w:val="auto"/>
          <w:sz w:val="28"/>
          <w:szCs w:val="28"/>
          <w:rtl/>
          <w:lang w:eastAsia="en-US"/>
        </w:rPr>
        <w:t>طَرٍ أَوۡ كُنتُم مَّرۡضَىٰٓ أَن تَضَعُوٓاْ أَسۡلِحَتَكُمۡۖ وَخُذُواْ حِذۡرَكُمۡۗ إِنَّ ٱللَّهَ أَعَدَّ لِلۡكَٰفِرِينَ عَذَاب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مُّهِين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١٠٢</w:t>
      </w:r>
      <w:r w:rsidRPr="00396381">
        <w:rPr>
          <w:rFonts w:ascii="Traditional Arabic" w:eastAsiaTheme="minorEastAsia" w:hAnsi="Traditional Arabic"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فَإِذَا قَضَيۡتُمُ ٱلصَّلَوٰةَ فَٱذۡكُرُواْ ٱللَّهَ قِيَٰم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وَقُعُود</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ا وَعَلَىٰ </w:t>
      </w:r>
      <w:r w:rsidRPr="00396381">
        <w:rPr>
          <w:rFonts w:asciiTheme="minorHAnsi" w:eastAsiaTheme="minorEastAsia" w:hAnsiTheme="minorHAnsi" w:cs="KFGQPC Uthmanic Script HAFS"/>
          <w:b/>
          <w:bCs/>
          <w:color w:val="auto"/>
          <w:sz w:val="28"/>
          <w:szCs w:val="28"/>
          <w:rtl/>
          <w:lang w:eastAsia="en-US"/>
        </w:rPr>
        <w:t>جُنُوبِكُمۡۚ فَإِذَا ٱطۡمَأۡنَنتُمۡ فَأَقِيمُواْ ٱلصَّلَوٰةَۚ إِنَّ ٱلصَّلَوٰةَ كَانَتۡ عَلَى ٱلۡمُؤۡمِنِينَ كِتَٰب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مَّوۡقُوت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102</w:t>
      </w:r>
      <w:r w:rsidRPr="00396381">
        <w:rPr>
          <w:rFonts w:ascii="Traditional Arabic" w:eastAsiaTheme="minorEastAsia" w:hAnsi="Traditional Arabic" w:cs="Arabic Transparent" w:hint="cs"/>
          <w:color w:val="auto"/>
          <w:sz w:val="28"/>
          <w:szCs w:val="28"/>
          <w:rtl/>
          <w:lang w:eastAsia="en-US" w:bidi="ar-JO"/>
        </w:rPr>
        <w:t>-103</w:t>
      </w:r>
      <w:r w:rsidRPr="00396381">
        <w:rPr>
          <w:rFonts w:ascii="Traditional Arabic" w:eastAsiaTheme="minorEastAsia" w:hAnsi="Traditional Arabic" w:cs="Arabic Transparent"/>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لم يُصدّر الجويني باب صلاة الخوف بآية الخوف، مخالفاً بذلك ما جرى عليه في كتابه من تأصيل المسائل من الكتاب، ثم من السنة، ثم من الإجماع، كما أنه لم يذكر الآية في صلاة الخوف ولم يقف مع تفسيرها والأحكام المستنبطة منها، إلا شيئاً يسيراً وهو استشهاده بقول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وَلۡيَأۡخُذُوٓاْ أَسۡلِحَتَهُمۡۖ</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102]</w:t>
      </w:r>
      <w:r w:rsidRPr="00396381">
        <w:rPr>
          <w:rFonts w:ascii="Traditional Arabic" w:eastAsiaTheme="minorEastAsia" w:hAnsi="Traditional Arabic" w:cs="Arabic Transparent" w:hint="cs"/>
          <w:color w:val="auto"/>
          <w:sz w:val="28"/>
          <w:szCs w:val="28"/>
          <w:rtl/>
          <w:lang w:eastAsia="en-US" w:bidi="ar-JO"/>
        </w:rPr>
        <w:t xml:space="preserve"> على القول بأنه يجب رفع السلاح في الصلاة المقامة في حالة الخوف، وبأن الآية أكّدت الأمر بالتكرير: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وَلۡيَأۡخُذُواْ حِذۡرَهُمۡ وَأَسۡلِحَتَهُمۡۗ</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102]</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9A363E">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bidi="ar-JO"/>
        </w:rPr>
        <w:lastRenderedPageBreak/>
        <w:t xml:space="preserve"> كما استشهد بخاتمة الآية التي بعدها: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ٱلصَّلَوٰةَ كَانَتۡ عَلَى ٱلۡمُؤۡمِنِينَ كِتَٰب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مَّوۡقُوت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[النساء:10</w:t>
      </w:r>
      <w:r w:rsidRPr="00396381">
        <w:rPr>
          <w:rFonts w:ascii="Traditional Arabic" w:eastAsiaTheme="minorEastAsia" w:hAnsi="Traditional Arabic" w:cs="Arabic Transparent" w:hint="cs"/>
          <w:color w:val="auto"/>
          <w:sz w:val="28"/>
          <w:szCs w:val="28"/>
          <w:rtl/>
          <w:lang w:eastAsia="en-US" w:bidi="ar-JO"/>
        </w:rPr>
        <w:t>3</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في التأصيل لكتاب الصلاة، ووقف مع معنى مفردة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كِتَٰب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وبيّن أن المراد</w:t>
      </w:r>
      <w:r w:rsidRPr="00396381">
        <w:rPr>
          <w:rFonts w:ascii="Traditional Arabic" w:eastAsiaTheme="minorEastAsia" w:hAnsi="Traditional Arabic" w:cs="Arabic Transparent" w:hint="cs"/>
          <w:color w:val="auto"/>
          <w:sz w:val="28"/>
          <w:szCs w:val="28"/>
          <w:rtl/>
          <w:lang w:eastAsia="en-US"/>
        </w:rPr>
        <w:t xml:space="preserve"> بها فرضاً. فيصير المعنى فرضاً موقوتاً</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Theme="minorHAnsi" w:eastAsiaTheme="minorEastAsia" w:hAnsiTheme="minorHAnsi"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bidi="ar-JO"/>
        </w:rPr>
        <w:t xml:space="preserve">والكتاب يرد في القرآن الكريم ويراد به عدة معانً، فيُراد به أحياناً: </w:t>
      </w:r>
      <w:r w:rsidRPr="00396381">
        <w:rPr>
          <w:rFonts w:ascii="Traditional Arabic" w:eastAsiaTheme="minorEastAsia" w:hAnsi="Traditional Arabic" w:cs="Arabic Transparent"/>
          <w:color w:val="auto"/>
          <w:sz w:val="28"/>
          <w:szCs w:val="28"/>
          <w:rtl/>
          <w:lang w:eastAsia="en-US" w:bidi="ar-JO"/>
        </w:rPr>
        <w:t>كلام الله المتلوّ المنزل على رس</w:t>
      </w:r>
      <w:r w:rsidRPr="00396381">
        <w:rPr>
          <w:rFonts w:ascii="Traditional Arabic" w:eastAsiaTheme="minorEastAsia" w:hAnsi="Traditional Arabic" w:cs="Arabic Transparent" w:hint="cs"/>
          <w:color w:val="auto"/>
          <w:sz w:val="28"/>
          <w:szCs w:val="28"/>
          <w:rtl/>
          <w:lang w:eastAsia="en-US" w:bidi="ar-JO"/>
        </w:rPr>
        <w:t>و</w:t>
      </w:r>
      <w:r w:rsidRPr="00396381">
        <w:rPr>
          <w:rFonts w:ascii="Traditional Arabic" w:eastAsiaTheme="minorEastAsia" w:hAnsi="Traditional Arabic" w:cs="Arabic Transparent"/>
          <w:color w:val="auto"/>
          <w:sz w:val="28"/>
          <w:szCs w:val="28"/>
          <w:rtl/>
          <w:lang w:eastAsia="en-US" w:bidi="ar-JO"/>
        </w:rPr>
        <w:t>له</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صلى الله عليه وسلم-، قال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كِتَٰبٌ أَنزَلۡنَٰهُ إِلَيۡكَ مُبَٰرَكٞ لِّيَدَّبَّرُوٓاْ ءَايَٰتِهِۦ وَلِيَتَذَكَّرَ أُوْلُواْ ٱلۡأَلۡبَٰبِ</w:t>
      </w:r>
      <w:r w:rsidRPr="00396381">
        <w:rPr>
          <w:rFonts w:ascii="Traditional Arabic" w:hAnsi="Traditional Arabic" w:hint="cs"/>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[ص: 29]</w:t>
      </w:r>
      <w:r w:rsidRPr="00396381">
        <w:rPr>
          <w:rFonts w:ascii="Traditional Arabic" w:eastAsiaTheme="minorEastAsia" w:hAnsi="Traditional Arabic" w:cs="Arabic Transparent" w:hint="cs"/>
          <w:color w:val="auto"/>
          <w:sz w:val="28"/>
          <w:szCs w:val="28"/>
          <w:rtl/>
          <w:lang w:eastAsia="en-US" w:bidi="ar-JO"/>
        </w:rPr>
        <w:t xml:space="preserve">، ويراد به: </w:t>
      </w:r>
      <w:r w:rsidRPr="00396381">
        <w:rPr>
          <w:rFonts w:ascii="Traditional Arabic" w:eastAsiaTheme="minorEastAsia" w:hAnsi="Traditional Arabic" w:cs="Arabic Transparent"/>
          <w:color w:val="auto"/>
          <w:sz w:val="28"/>
          <w:szCs w:val="28"/>
          <w:rtl/>
          <w:lang w:eastAsia="en-US" w:bidi="ar-JO"/>
        </w:rPr>
        <w:t>قضاء الله</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 xml:space="preserve">قال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وَمَآ أَهۡلَكۡنَا مِن قَرۡيَةٍ إِلَّا وَلَهَا كِتَ</w:t>
      </w:r>
      <w:r w:rsidRPr="00396381">
        <w:rPr>
          <w:rFonts w:asciiTheme="minorHAnsi" w:eastAsiaTheme="minorEastAsia" w:hAnsiTheme="minorHAnsi" w:cs="KFGQPC Uthmanic Script HAFS" w:hint="cs"/>
          <w:b/>
          <w:bCs/>
          <w:color w:val="auto"/>
          <w:sz w:val="28"/>
          <w:szCs w:val="28"/>
          <w:rtl/>
          <w:lang w:eastAsia="en-US"/>
        </w:rPr>
        <w:t>ا</w:t>
      </w:r>
      <w:r w:rsidRPr="00396381">
        <w:rPr>
          <w:rFonts w:asciiTheme="minorHAnsi" w:eastAsiaTheme="minorEastAsia" w:hAnsiTheme="minorHAnsi" w:cs="KFGQPC Uthmanic Script HAFS"/>
          <w:b/>
          <w:bCs/>
          <w:color w:val="auto"/>
          <w:sz w:val="28"/>
          <w:szCs w:val="28"/>
          <w:rtl/>
          <w:lang w:eastAsia="en-US"/>
        </w:rPr>
        <w:t>ب</w:t>
      </w:r>
      <w:r w:rsidRPr="00396381">
        <w:rPr>
          <w:rFonts w:asciiTheme="minorHAnsi" w:eastAsiaTheme="minorEastAsia" w:hAnsiTheme="minorHAnsi" w:cs="KFGQPC Uthmanic Script HAFS" w:hint="cs"/>
          <w:b/>
          <w:bCs/>
          <w:color w:val="auto"/>
          <w:sz w:val="28"/>
          <w:szCs w:val="28"/>
          <w:rtl/>
          <w:lang w:eastAsia="en-US"/>
        </w:rPr>
        <w:t>ٞ مَّعۡلُومٞ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[الحِجر: 4]</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أي: أجل قضاه ال</w:t>
      </w:r>
      <w:r w:rsidRPr="00396381">
        <w:rPr>
          <w:rFonts w:ascii="Traditional Arabic" w:eastAsiaTheme="minorEastAsia" w:hAnsi="Traditional Arabic" w:cs="Arabic Transparent" w:hint="cs"/>
          <w:color w:val="auto"/>
          <w:sz w:val="28"/>
          <w:szCs w:val="28"/>
          <w:rtl/>
          <w:lang w:eastAsia="en-US" w:bidi="ar-JO"/>
        </w:rPr>
        <w:t xml:space="preserve">له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عز وجل-، ويراد به: </w:t>
      </w:r>
      <w:r w:rsidRPr="00396381">
        <w:rPr>
          <w:rFonts w:ascii="Traditional Arabic" w:eastAsiaTheme="minorEastAsia" w:hAnsi="Traditional Arabic" w:cs="Arabic Transparent"/>
          <w:color w:val="auto"/>
          <w:sz w:val="28"/>
          <w:szCs w:val="28"/>
          <w:rtl/>
          <w:lang w:eastAsia="en-US" w:bidi="ar-JO"/>
        </w:rPr>
        <w:t xml:space="preserve">كتاب مشتمل على </w:t>
      </w:r>
      <w:r w:rsidRPr="00396381">
        <w:rPr>
          <w:rFonts w:ascii="Traditional Arabic" w:eastAsiaTheme="minorEastAsia" w:hAnsi="Traditional Arabic" w:cs="Arabic Transparent" w:hint="cs"/>
          <w:color w:val="auto"/>
          <w:sz w:val="28"/>
          <w:szCs w:val="28"/>
          <w:rtl/>
          <w:lang w:eastAsia="en-US" w:bidi="ar-JO"/>
        </w:rPr>
        <w:t>ما قدره</w:t>
      </w:r>
      <w:r w:rsidRPr="00396381">
        <w:rPr>
          <w:rFonts w:ascii="Traditional Arabic" w:eastAsiaTheme="minorEastAsia" w:hAnsi="Traditional Arabic" w:cs="Arabic Transparent"/>
          <w:color w:val="auto"/>
          <w:sz w:val="28"/>
          <w:szCs w:val="28"/>
          <w:rtl/>
          <w:lang w:eastAsia="en-US" w:bidi="ar-JO"/>
        </w:rPr>
        <w:t xml:space="preserve">، كما في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وَلَا رَطۡب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وَلَا يَابِسٍ إِلَّا فِي كِتَٰب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مُّبِين</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[الأنعام: 59]</w:t>
      </w:r>
      <w:r w:rsidRPr="00396381">
        <w:rPr>
          <w:rFonts w:ascii="Traditional Arabic" w:eastAsiaTheme="minorEastAsia" w:hAnsi="Traditional Arabic" w:cs="Arabic Transparent" w:hint="cs"/>
          <w:color w:val="auto"/>
          <w:sz w:val="28"/>
          <w:szCs w:val="28"/>
          <w:rtl/>
          <w:lang w:eastAsia="en-US" w:bidi="ar-JO"/>
        </w:rPr>
        <w:t xml:space="preserve">، ويراد به: </w:t>
      </w:r>
      <w:r w:rsidRPr="00396381">
        <w:rPr>
          <w:rFonts w:ascii="Traditional Arabic" w:eastAsiaTheme="minorEastAsia" w:hAnsi="Traditional Arabic" w:cs="Arabic Transparent"/>
          <w:color w:val="auto"/>
          <w:sz w:val="28"/>
          <w:szCs w:val="28"/>
          <w:rtl/>
          <w:lang w:eastAsia="en-US" w:bidi="ar-JO"/>
        </w:rPr>
        <w:t>ما كتب</w:t>
      </w:r>
      <w:r w:rsidRPr="00396381">
        <w:rPr>
          <w:rFonts w:ascii="Traditional Arabic" w:eastAsiaTheme="minorEastAsia" w:hAnsi="Traditional Arabic" w:cs="Arabic Transparent" w:hint="cs"/>
          <w:color w:val="auto"/>
          <w:sz w:val="28"/>
          <w:szCs w:val="28"/>
          <w:rtl/>
          <w:lang w:eastAsia="en-US" w:bidi="ar-JO"/>
        </w:rPr>
        <w:t>ه وفرضه</w:t>
      </w:r>
      <w:r w:rsidRPr="00396381">
        <w:rPr>
          <w:rFonts w:ascii="Traditional Arabic" w:eastAsiaTheme="minorEastAsia" w:hAnsi="Traditional Arabic" w:cs="Arabic Transparent"/>
          <w:color w:val="auto"/>
          <w:sz w:val="28"/>
          <w:szCs w:val="28"/>
          <w:rtl/>
          <w:lang w:eastAsia="en-US" w:bidi="ar-JO"/>
        </w:rPr>
        <w:t xml:space="preserve"> علينا من الشرائع، كما في قوله: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وَيُعَلِّمُهُمُ ٱلۡكِتَٰبَ وَٱلۡحِكۡمَةَ</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[البقرة: 129]</w:t>
      </w:r>
      <w:r w:rsidRPr="00396381">
        <w:rPr>
          <w:rFonts w:ascii="Traditional Arabic" w:eastAsiaTheme="minorEastAsia" w:hAnsi="Traditional Arabic" w:cs="Arabic Transparent" w:hint="cs"/>
          <w:color w:val="auto"/>
          <w:sz w:val="28"/>
          <w:szCs w:val="28"/>
          <w:rtl/>
          <w:lang w:eastAsia="en-US" w:bidi="ar-JO"/>
        </w:rPr>
        <w:t xml:space="preserve">، ويراد به: </w:t>
      </w:r>
      <w:r w:rsidRPr="00396381">
        <w:rPr>
          <w:rFonts w:ascii="Traditional Arabic" w:eastAsiaTheme="minorEastAsia" w:hAnsi="Traditional Arabic" w:cs="Arabic Transparent"/>
          <w:color w:val="auto"/>
          <w:sz w:val="28"/>
          <w:szCs w:val="28"/>
          <w:rtl/>
          <w:lang w:eastAsia="en-US" w:bidi="ar-JO"/>
        </w:rPr>
        <w:t xml:space="preserve">الرسالة وما يكتبون، كما قال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إِنِّيٓ أُلۡقِيَ إِلَيَّ كِتَٰب</w:t>
      </w:r>
      <w:r w:rsidRPr="00396381">
        <w:rPr>
          <w:rFonts w:asciiTheme="minorHAnsi" w:eastAsiaTheme="minorEastAsia" w:hAnsiTheme="minorHAnsi" w:cs="KFGQPC Uthmanic Script HAFS" w:hint="cs"/>
          <w:b/>
          <w:bCs/>
          <w:color w:val="auto"/>
          <w:sz w:val="28"/>
          <w:szCs w:val="28"/>
          <w:rtl/>
          <w:lang w:eastAsia="en-US"/>
        </w:rPr>
        <w:t>ٞ كَرِيمٌ</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[النمل: 29]</w:t>
      </w:r>
      <w:r w:rsidR="009A363E">
        <w:rPr>
          <w:rFonts w:asciiTheme="minorHAnsi" w:eastAsiaTheme="minorEastAsia" w:hAnsiTheme="minorHAnsi"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4"/>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rPr>
        <w:t xml:space="preserve"> ويُعرف المعنى المقصود</w:t>
      </w:r>
      <w:r w:rsidRPr="00396381">
        <w:rPr>
          <w:rFonts w:ascii="Traditional Arabic" w:eastAsiaTheme="minorEastAsia" w:hAnsi="Traditional Arabic" w:cs="Arabic Transparent"/>
          <w:color w:val="auto"/>
          <w:sz w:val="28"/>
          <w:szCs w:val="28"/>
          <w:rtl/>
          <w:lang w:eastAsia="en-US" w:bidi="ar-JO"/>
        </w:rPr>
        <w:t xml:space="preserve"> </w:t>
      </w:r>
      <w:r w:rsidRPr="00396381">
        <w:rPr>
          <w:rFonts w:ascii="Traditional Arabic" w:eastAsiaTheme="minorEastAsia" w:hAnsi="Traditional Arabic" w:cs="Arabic Transparent" w:hint="cs"/>
          <w:color w:val="auto"/>
          <w:sz w:val="28"/>
          <w:szCs w:val="28"/>
          <w:rtl/>
          <w:lang w:eastAsia="en-US" w:bidi="ar-JO"/>
        </w:rPr>
        <w:t xml:space="preserve">من خلال السياق، كما في الآية التي بين أيدينا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إِنَّ ٱلصَّلَوٰةَ كَانَتۡ عَلَى ٱلۡمُؤۡمِنِينَ كِتَٰب</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مَّوۡقُوت</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bidi="ar-JO"/>
        </w:rPr>
        <w:t>، فإن المراد بالكتاب فيها هو الفرض الذي شرعه الله تعالى.</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العشرون: </w:t>
      </w:r>
      <w:r w:rsidRPr="00396381">
        <w:rPr>
          <w:rFonts w:ascii="Traditional Arabic" w:eastAsiaTheme="minorEastAsia" w:hAnsi="Traditional Arabic" w:cs="Arabic Transparent" w:hint="cs"/>
          <w:b/>
          <w:bCs/>
          <w:color w:val="auto"/>
          <w:sz w:val="28"/>
          <w:szCs w:val="28"/>
          <w:rtl/>
          <w:lang w:eastAsia="en-US" w:bidi="ar-JO"/>
        </w:rPr>
        <w:t>الآية</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وَلَن تَسۡتَطِيعُوٓاْ أَن تَعۡدِلُواْ </w:t>
      </w:r>
      <w:r w:rsidRPr="00396381">
        <w:rPr>
          <w:rFonts w:asciiTheme="minorHAnsi" w:eastAsiaTheme="minorEastAsia" w:hAnsiTheme="minorHAnsi" w:cs="KFGQPC Uthmanic Script HAFS"/>
          <w:b/>
          <w:bCs/>
          <w:color w:val="auto"/>
          <w:sz w:val="28"/>
          <w:szCs w:val="28"/>
          <w:rtl/>
          <w:lang w:eastAsia="en-US"/>
        </w:rPr>
        <w:t>بَيۡنَ ٱلنِّسَآءِ وَلَوۡ حَرَصۡتُمۡۖ فَلَا تَمِيلُواْ كُلَّ ٱلۡمَيۡلِ فَتَذَرُوهَا كَٱلۡمُعَلَّقَةِۚ وَإِن تُصۡلِحُواْ وَتَتَّقُواْ فَإِنَّ ٱللَّهَ كَانَ غَفُور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رَّحِيم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١٢٩</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bidi="ar-JO"/>
        </w:rPr>
        <w:t>[النساء: 129]</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استشهد الجويني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بالآية الكريمة في بيان أن العدل بين النساء يتعلق بالأفعال الظاهرة؛ إذ يملك الإنسان التحكّم بها، أما القلوب فلا يملكها إلا الله تعالى؛ ولذا فلا مؤاخذة في الميل القلبي؛ إذ يقول: "</w:t>
      </w:r>
      <w:r w:rsidRPr="00396381">
        <w:rPr>
          <w:rFonts w:ascii="Traditional Arabic" w:eastAsiaTheme="minorEastAsia" w:hAnsi="Traditional Arabic" w:cs="Arabic Transparent"/>
          <w:color w:val="auto"/>
          <w:sz w:val="28"/>
          <w:szCs w:val="28"/>
          <w:rtl/>
          <w:lang w:eastAsia="en-US" w:bidi="ar-JO"/>
        </w:rPr>
        <w:t>والذي ذكرناه من الأمر بالتسوية</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 xml:space="preserve">إنما هو فيما يتعلق بالأفعال، وأما القلوب، فلا يملكها إلا مقلب القلوب، قال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وَلَن تَسۡتَطِيعُوٓاْ أَن تَعۡدِلُواْ </w:t>
      </w:r>
      <w:r w:rsidRPr="00396381">
        <w:rPr>
          <w:rFonts w:asciiTheme="minorHAnsi" w:eastAsiaTheme="minorEastAsia" w:hAnsiTheme="minorHAnsi" w:cs="KFGQPC Uthmanic Script HAFS"/>
          <w:b/>
          <w:bCs/>
          <w:color w:val="auto"/>
          <w:sz w:val="28"/>
          <w:szCs w:val="28"/>
          <w:rtl/>
          <w:lang w:eastAsia="en-US"/>
        </w:rPr>
        <w:t xml:space="preserve">بَيۡنَ ٱلنِّسَآءِ وَلَوۡ </w:t>
      </w:r>
      <w:r w:rsidRPr="00396381">
        <w:rPr>
          <w:rFonts w:asciiTheme="minorHAnsi" w:eastAsiaTheme="minorEastAsia" w:hAnsiTheme="minorHAnsi" w:cs="KFGQPC Uthmanic Script HAFS"/>
          <w:b/>
          <w:bCs/>
          <w:color w:val="auto"/>
          <w:sz w:val="28"/>
          <w:szCs w:val="28"/>
          <w:rtl/>
          <w:lang w:eastAsia="en-US"/>
        </w:rPr>
        <w:lastRenderedPageBreak/>
        <w:t>حَرَصۡتُمۡۖ فَلَا تَمِيلُواْ كُلَّ ٱلۡمَيۡلِ فَتَذَرُوهَا كَٱلۡمُعَلَّقَةِۚ</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129]</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قال المفسرون: لن تستطيعوا أن تعدلوا بالقلوب، فلا تتبعوا أهواءكم أفعالكم؛ فإن من أتبع هواه فعله، فقد مال كل</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الميل</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فالله تعالى بمَنِّه وكرمه لم يكلف الناس إلا بما يطيقون، ورفع الحرج والمشقة عنهم، قال سبحانه: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لَا يُكَلِّفُ ٱللَّهُ نَفۡسًا إِلَّا وُسۡعَهَاۚ لَهَا مَا كَسَبَتۡ وَعَلَيۡهَا مَا ٱكۡتَسَبَتۡۗ</w:t>
      </w:r>
      <w:r w:rsidRPr="00396381">
        <w:rPr>
          <w:rFonts w:ascii="Traditional Arabic" w:hAnsi="Traditional Arabic" w:hint="cs"/>
          <w:color w:val="auto"/>
          <w:sz w:val="28"/>
          <w:szCs w:val="28"/>
          <w:rtl/>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[البقرة: 286]</w:t>
      </w:r>
      <w:r w:rsidRPr="00396381">
        <w:rPr>
          <w:rFonts w:ascii="Traditional Arabic" w:eastAsiaTheme="minorEastAsia" w:hAnsi="Traditional Arabic" w:cs="Arabic Transparent" w:hint="cs"/>
          <w:color w:val="auto"/>
          <w:sz w:val="28"/>
          <w:szCs w:val="28"/>
          <w:rtl/>
          <w:lang w:eastAsia="en-US" w:bidi="ar-JO"/>
        </w:rPr>
        <w:t>، ومن ذلك أنه تعالى رفع الحرج عن المشاعر والأمور القلبية التي لا يملك الإنسان تغييرها، كمحبة أحد أبنائه أكثر من غيره، ومحبة بعض نسائه أكثر من غيرها، بشرط أن يعدل بينهم في الأفعال، قال الشوكاني رحمه الله-: "</w:t>
      </w:r>
      <w:r w:rsidRPr="00396381">
        <w:rPr>
          <w:rFonts w:ascii="Traditional Arabic" w:eastAsiaTheme="minorEastAsia" w:hAnsi="Traditional Arabic" w:cs="Arabic Transparent"/>
          <w:color w:val="auto"/>
          <w:sz w:val="28"/>
          <w:szCs w:val="28"/>
          <w:rtl/>
          <w:lang w:eastAsia="en-US" w:bidi="ar-JO"/>
        </w:rPr>
        <w:t>أخبر سبحانه بنفي استطاعتهم للعدل بين النساء على الوجه الذي لا ميل فيه ألبتة</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لما ج</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بلت عليه الطباع البشرية من ميل النفس إلى هذه دون هذه، وزيادة في المحبة ونقصان هذه، وذلك بحكم الخلقة</w:t>
      </w:r>
      <w:r w:rsidRPr="00396381">
        <w:rPr>
          <w:rFonts w:ascii="Traditional Arabic" w:eastAsiaTheme="minorEastAsia" w:hAnsi="Traditional Arabic"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46"/>
      </w:r>
      <w:r w:rsidRPr="00396381">
        <w:rPr>
          <w:rStyle w:val="a3"/>
          <w:rFonts w:eastAsiaTheme="minorEastAsia" w:cs="Arabic Transparent"/>
          <w:color w:val="auto"/>
          <w:sz w:val="28"/>
          <w:szCs w:val="28"/>
          <w:rtl/>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Arabic Transparent" w:eastAsiaTheme="minorEastAsia" w:hAnsi="Arabic Transparent" w:cs="Arabic Transparent" w:hint="cs"/>
          <w:b/>
          <w:bCs/>
          <w:color w:val="auto"/>
          <w:sz w:val="28"/>
          <w:szCs w:val="28"/>
          <w:rtl/>
          <w:lang w:eastAsia="en-US"/>
        </w:rPr>
        <w:t xml:space="preserve">المَوْضِع الحادي والعشرون: </w:t>
      </w:r>
      <w:r w:rsidRPr="00396381">
        <w:rPr>
          <w:rFonts w:ascii="Traditional Arabic" w:eastAsiaTheme="minorEastAsia" w:hAnsi="Traditional Arabic" w:cs="Arabic Transparent" w:hint="cs"/>
          <w:b/>
          <w:bCs/>
          <w:color w:val="auto"/>
          <w:sz w:val="28"/>
          <w:szCs w:val="28"/>
          <w:rtl/>
          <w:lang w:eastAsia="en-US" w:bidi="ar-JO"/>
        </w:rPr>
        <w:t xml:space="preserve">الآية </w:t>
      </w:r>
      <w:r w:rsidRPr="00396381">
        <w:rPr>
          <w:rFonts w:ascii="Traditional Arabic" w:eastAsiaTheme="minorEastAsia" w:hAnsi="Traditional Arabic" w:hint="cs"/>
          <w:b/>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يَسۡتَفۡتُونَكَ قُلِ ٱللَّهُ يُفۡتِيكُمۡ فِي ٱلۡكَلَٰلَةِۚ إِنِ ٱمۡرُؤٌاْ هَلَكَ لَيۡسَ لَهُۥ وَلَد</w:t>
      </w:r>
      <w:r w:rsidRPr="00396381">
        <w:rPr>
          <w:rFonts w:asciiTheme="minorHAnsi" w:eastAsiaTheme="minorEastAsia" w:hAnsiTheme="minorHAnsi" w:cs="KFGQPC Uthmanic Script HAFS" w:hint="cs"/>
          <w:b/>
          <w:bCs/>
          <w:color w:val="auto"/>
          <w:sz w:val="28"/>
          <w:szCs w:val="28"/>
          <w:rtl/>
          <w:lang w:eastAsia="en-US"/>
        </w:rPr>
        <w:t>ٞ وَلَهُۥٓ أُخۡتٞ</w:t>
      </w:r>
      <w:r w:rsidRPr="00396381">
        <w:rPr>
          <w:rFonts w:asciiTheme="minorHAnsi" w:eastAsiaTheme="minorEastAsia" w:hAnsiTheme="minorHAnsi" w:cs="KFGQPC Uthmanic Script HAFS"/>
          <w:b/>
          <w:bCs/>
          <w:color w:val="auto"/>
          <w:sz w:val="28"/>
          <w:szCs w:val="28"/>
          <w:rtl/>
          <w:lang w:eastAsia="en-US"/>
        </w:rPr>
        <w:t xml:space="preserve"> فَلَهَا نِصۡفُ مَا تَرَكَۚ وَهُوَ يَرِثُهَآ إِن لَّمۡ يَكُن لَّهَا وَلَد</w:t>
      </w:r>
      <w:r w:rsidRPr="00396381">
        <w:rPr>
          <w:rFonts w:asciiTheme="minorHAnsi" w:eastAsiaTheme="minorEastAsia" w:hAnsiTheme="minorHAnsi" w:cs="KFGQPC Uthmanic Script HAFS" w:hint="cs"/>
          <w:b/>
          <w:bCs/>
          <w:color w:val="auto"/>
          <w:sz w:val="28"/>
          <w:szCs w:val="28"/>
          <w:rtl/>
          <w:lang w:eastAsia="en-US"/>
        </w:rPr>
        <w:t xml:space="preserve">ٞۚ فَإِن كَانَتَا ٱثۡنَتَيۡنِ فَلَهُمَا ٱلثُّلُثَانِ مِمَّا تَرَكَۚ </w:t>
      </w:r>
      <w:r w:rsidRPr="00396381">
        <w:rPr>
          <w:rFonts w:asciiTheme="minorHAnsi" w:eastAsiaTheme="minorEastAsia" w:hAnsiTheme="minorHAnsi" w:cs="KFGQPC Uthmanic Script HAFS"/>
          <w:b/>
          <w:bCs/>
          <w:color w:val="auto"/>
          <w:sz w:val="28"/>
          <w:szCs w:val="28"/>
          <w:rtl/>
          <w:lang w:eastAsia="en-US"/>
        </w:rPr>
        <w:t>وَإِن كَانُوٓاْ إِخۡوَة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رِّجَال</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وَنِسَ</w:t>
      </w:r>
      <w:r w:rsidRPr="00396381">
        <w:rPr>
          <w:rFonts w:asciiTheme="minorHAnsi" w:eastAsiaTheme="minorEastAsia" w:hAnsiTheme="minorHAnsi" w:cs="KFGQPC Uthmanic Script HAFS"/>
          <w:b/>
          <w:bCs/>
          <w:color w:val="auto"/>
          <w:sz w:val="28"/>
          <w:szCs w:val="28"/>
          <w:rtl/>
          <w:lang w:eastAsia="en-US"/>
        </w:rPr>
        <w:t>آء</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فَلِلذَّكَرِ مِثۡلُ حَظِّ ٱلۡأُنثَيَيۡنِۗ</w:t>
      </w:r>
      <w:r w:rsidRPr="00396381">
        <w:rPr>
          <w:rFonts w:asciiTheme="minorHAnsi" w:eastAsiaTheme="minorEastAsia" w:hAnsiTheme="minorHAnsi" w:cs="KFGQPC Uthmanic Script HAFS" w:hint="cs"/>
          <w:b/>
          <w:bCs/>
          <w:color w:val="auto"/>
          <w:sz w:val="28"/>
          <w:szCs w:val="28"/>
          <w:rtl/>
          <w:lang w:eastAsia="en-US"/>
        </w:rPr>
        <w:t xml:space="preserve"> </w:t>
      </w:r>
      <w:r w:rsidRPr="00396381">
        <w:rPr>
          <w:rFonts w:asciiTheme="minorHAnsi" w:eastAsiaTheme="minorEastAsia" w:hAnsiTheme="minorHAnsi" w:cs="KFGQPC Uthmanic Script HAFS"/>
          <w:b/>
          <w:bCs/>
          <w:color w:val="auto"/>
          <w:sz w:val="28"/>
          <w:szCs w:val="28"/>
          <w:rtl/>
          <w:lang w:eastAsia="en-US"/>
        </w:rPr>
        <w:t xml:space="preserve">يُبَيِّنُ ٱللَّهُ لَكُمۡ أَن تَضِلُّواْۗ وَٱللَّهُ بِكُلِّ شَيۡءٍ عَلِيمُۢ </w:t>
      </w:r>
      <w:r w:rsidRPr="00396381">
        <w:rPr>
          <w:rFonts w:ascii="Traditional Arabic" w:eastAsiaTheme="minorEastAsia" w:hAnsi="Traditional Arabic" w:hint="cs"/>
          <w:b/>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176]</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استدلَّ الجويني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رحمه الله- بقوله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b/>
          <w:bCs/>
          <w:color w:val="auto"/>
          <w:sz w:val="28"/>
          <w:szCs w:val="28"/>
          <w:rtl/>
          <w:lang w:eastAsia="en-US"/>
        </w:rPr>
        <w:t>إِنِ ٱمۡرُؤٌاْ هَلَكَ لَيۡسَ لَهُۥ وَلَد</w:t>
      </w:r>
      <w:r w:rsidRPr="00396381">
        <w:rPr>
          <w:rFonts w:asciiTheme="minorHAnsi" w:eastAsiaTheme="minorEastAsia" w:hAnsiTheme="minorHAnsi" w:cs="KFGQPC Uthmanic Script HAFS" w:hint="cs"/>
          <w:b/>
          <w:bCs/>
          <w:color w:val="auto"/>
          <w:sz w:val="28"/>
          <w:szCs w:val="28"/>
          <w:rtl/>
          <w:lang w:eastAsia="en-US"/>
        </w:rPr>
        <w:t>ٞ وَلَهُۥٓ أُخۡتٞ</w:t>
      </w:r>
      <w:r w:rsidRPr="00396381">
        <w:rPr>
          <w:rFonts w:asciiTheme="minorHAnsi" w:eastAsiaTheme="minorEastAsia" w:hAnsiTheme="minorHAnsi" w:cs="KFGQPC Uthmanic Script HAFS"/>
          <w:b/>
          <w:bCs/>
          <w:color w:val="auto"/>
          <w:sz w:val="28"/>
          <w:szCs w:val="28"/>
          <w:rtl/>
          <w:lang w:eastAsia="en-US"/>
        </w:rPr>
        <w:t xml:space="preserve"> فَلَهَا نِصۡفُ مَا تَرَكَ</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176]</w:t>
      </w:r>
      <w:r w:rsidRPr="00396381">
        <w:rPr>
          <w:rFonts w:ascii="Traditional Arabic" w:eastAsiaTheme="minorEastAsia" w:hAnsi="Traditional Arabic" w:cs="Arabic Transparent" w:hint="cs"/>
          <w:color w:val="auto"/>
          <w:sz w:val="28"/>
          <w:szCs w:val="28"/>
          <w:rtl/>
          <w:lang w:eastAsia="en-US" w:bidi="ar-JO"/>
        </w:rPr>
        <w:t xml:space="preserve"> على أن ا</w:t>
      </w:r>
      <w:r w:rsidRPr="00396381">
        <w:rPr>
          <w:rFonts w:ascii="Traditional Arabic" w:eastAsiaTheme="minorEastAsia" w:hAnsi="Traditional Arabic" w:cs="Arabic Transparent"/>
          <w:color w:val="auto"/>
          <w:sz w:val="28"/>
          <w:szCs w:val="28"/>
          <w:rtl/>
          <w:lang w:eastAsia="en-US" w:bidi="ar-JO"/>
        </w:rPr>
        <w:t>لأخت الواحدة إذا كانت لأب وأم، أو لأب</w:t>
      </w:r>
      <w:r w:rsidRPr="00396381">
        <w:rPr>
          <w:rFonts w:ascii="Traditional Arabic" w:eastAsiaTheme="minorEastAsia" w:hAnsi="Traditional Arabic" w:cs="Arabic Transparent" w:hint="cs"/>
          <w:color w:val="auto"/>
          <w:sz w:val="28"/>
          <w:szCs w:val="28"/>
          <w:rtl/>
          <w:lang w:eastAsia="en-US" w:bidi="ar-JO"/>
        </w:rPr>
        <w:t xml:space="preserve"> لها النصف من التركة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4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وهذا في حالة الكلالة كما هو ظاهر في الآية.</w:t>
      </w:r>
    </w:p>
    <w:p w:rsidR="00130D6A" w:rsidRDefault="000967E6" w:rsidP="00C95076">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heme="minorHAnsi" w:eastAsiaTheme="minorEastAsia" w:hAnsiTheme="minorHAnsi" w:cs="Arabic Transparent" w:hint="cs"/>
          <w:color w:val="auto"/>
          <w:sz w:val="28"/>
          <w:szCs w:val="28"/>
          <w:rtl/>
          <w:lang w:eastAsia="en-US" w:bidi="ar-JO"/>
        </w:rPr>
        <w:t xml:space="preserve">وهذه الآية التي </w:t>
      </w:r>
      <w:r w:rsidRPr="00396381">
        <w:rPr>
          <w:rFonts w:ascii="Traditional Arabic" w:eastAsiaTheme="minorEastAsia" w:hAnsi="Traditional Arabic" w:cs="Arabic Transparent" w:hint="cs"/>
          <w:color w:val="auto"/>
          <w:sz w:val="28"/>
          <w:szCs w:val="28"/>
          <w:rtl/>
          <w:lang w:eastAsia="en-US" w:bidi="ar-JO"/>
        </w:rPr>
        <w:t xml:space="preserve">ذكر الجويني اسمهاً (آية الصيف)، </w:t>
      </w:r>
      <w:r w:rsidRPr="00396381">
        <w:rPr>
          <w:rFonts w:asciiTheme="minorHAnsi" w:eastAsiaTheme="minorEastAsia" w:hAnsiTheme="minorHAnsi" w:cs="Arabic Transparent" w:hint="cs"/>
          <w:color w:val="auto"/>
          <w:sz w:val="28"/>
          <w:szCs w:val="28"/>
          <w:rtl/>
          <w:lang w:eastAsia="en-US" w:bidi="ar-JO"/>
        </w:rPr>
        <w:t xml:space="preserve">تتحدث عن الإخوة الأشقاء أو الإخوة لأب، بخلاف آية الشتاء: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وَإِن كَانَ </w:t>
      </w:r>
      <w:r w:rsidRPr="00396381">
        <w:rPr>
          <w:rFonts w:asciiTheme="minorHAnsi" w:eastAsiaTheme="minorEastAsia" w:hAnsiTheme="minorHAnsi" w:cs="KFGQPC Uthmanic Script HAFS"/>
          <w:b/>
          <w:bCs/>
          <w:color w:val="auto"/>
          <w:sz w:val="28"/>
          <w:szCs w:val="28"/>
          <w:rtl/>
          <w:lang w:eastAsia="en-US"/>
        </w:rPr>
        <w:t>رَجُل</w:t>
      </w:r>
      <w:r w:rsidRPr="00396381">
        <w:rPr>
          <w:rFonts w:asciiTheme="minorHAnsi" w:eastAsiaTheme="minorEastAsia" w:hAnsiTheme="minorHAnsi" w:cs="KFGQPC Uthmanic Script HAFS" w:hint="cs"/>
          <w:b/>
          <w:bCs/>
          <w:color w:val="auto"/>
          <w:sz w:val="28"/>
          <w:szCs w:val="28"/>
          <w:rtl/>
          <w:lang w:eastAsia="en-US"/>
        </w:rPr>
        <w:t>ٞ ي</w:t>
      </w:r>
      <w:r w:rsidRPr="00396381">
        <w:rPr>
          <w:rFonts w:asciiTheme="minorHAnsi" w:eastAsiaTheme="minorEastAsia" w:hAnsiTheme="minorHAnsi" w:cs="KFGQPC Uthmanic Script HAFS"/>
          <w:b/>
          <w:bCs/>
          <w:color w:val="auto"/>
          <w:sz w:val="28"/>
          <w:szCs w:val="28"/>
          <w:rtl/>
          <w:lang w:eastAsia="en-US"/>
        </w:rPr>
        <w:t>ُورَثُ كَلَٰلَةً أَوِ ٱمۡرَأَة</w:t>
      </w:r>
      <w:r w:rsidRPr="00396381">
        <w:rPr>
          <w:rFonts w:asciiTheme="minorHAnsi" w:eastAsiaTheme="minorEastAsia" w:hAnsiTheme="minorHAnsi" w:cs="KFGQPC Uthmanic Script HAFS" w:hint="cs"/>
          <w:b/>
          <w:bCs/>
          <w:color w:val="auto"/>
          <w:sz w:val="28"/>
          <w:szCs w:val="28"/>
          <w:rtl/>
          <w:lang w:eastAsia="en-US"/>
        </w:rPr>
        <w:t>ٞ</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b/>
          <w:b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rPr>
        <w:t>[النساء: 12]</w:t>
      </w:r>
      <w:r w:rsidRPr="00396381">
        <w:rPr>
          <w:rFonts w:asciiTheme="minorHAnsi" w:eastAsiaTheme="minorEastAsia" w:hAnsiTheme="minorHAnsi" w:cs="Arabic Transparent" w:hint="cs"/>
          <w:color w:val="auto"/>
          <w:sz w:val="28"/>
          <w:szCs w:val="28"/>
          <w:rtl/>
          <w:lang w:eastAsia="en-US" w:bidi="ar-JO"/>
        </w:rPr>
        <w:t xml:space="preserve"> التي تحدثت عن الأخوة لأ</w:t>
      </w:r>
      <w:r w:rsidRPr="00396381">
        <w:rPr>
          <w:rFonts w:ascii="Arabic Transparent" w:eastAsiaTheme="minorEastAsia" w:hAnsi="Arabic Transparent" w:cs="Arabic Transparent" w:hint="cs"/>
          <w:color w:val="auto"/>
          <w:sz w:val="28"/>
          <w:szCs w:val="28"/>
          <w:rtl/>
          <w:lang w:eastAsia="en-US"/>
        </w:rPr>
        <w:t>م.</w:t>
      </w:r>
    </w:p>
    <w:p w:rsidR="000967E6" w:rsidRPr="00B6309F" w:rsidRDefault="000967E6" w:rsidP="00AE26AD">
      <w:pPr>
        <w:pStyle w:val="1"/>
        <w:spacing w:before="2760"/>
        <w:rPr>
          <w:color w:val="auto"/>
          <w:sz w:val="44"/>
          <w:szCs w:val="44"/>
          <w:rtl/>
        </w:rPr>
      </w:pPr>
      <w:bookmarkStart w:id="64" w:name="_Toc502796614"/>
      <w:r w:rsidRPr="00B6309F">
        <w:rPr>
          <w:rFonts w:hint="cs"/>
          <w:color w:val="auto"/>
          <w:sz w:val="44"/>
          <w:szCs w:val="44"/>
          <w:rtl/>
        </w:rPr>
        <w:lastRenderedPageBreak/>
        <w:t>الفصل الثالث: القيمة العلمية</w:t>
      </w:r>
      <w:r w:rsidR="0012028B" w:rsidRPr="00B6309F">
        <w:rPr>
          <w:rFonts w:hint="cs"/>
          <w:color w:val="auto"/>
          <w:sz w:val="44"/>
          <w:szCs w:val="44"/>
          <w:rtl/>
        </w:rPr>
        <w:t xml:space="preserve"> لجهود الجويني </w:t>
      </w:r>
      <w:r w:rsidR="00B6309F" w:rsidRPr="00B6309F">
        <w:rPr>
          <w:color w:val="auto"/>
          <w:sz w:val="44"/>
          <w:szCs w:val="44"/>
          <w:rtl/>
        </w:rPr>
        <w:t>في التفسير وعلوم القرآن</w:t>
      </w:r>
      <w:bookmarkEnd w:id="64"/>
    </w:p>
    <w:p w:rsidR="000967E6" w:rsidRPr="00396381" w:rsidRDefault="000967E6" w:rsidP="00735EE1">
      <w:pPr>
        <w:widowControl/>
        <w:spacing w:line="360" w:lineRule="auto"/>
        <w:ind w:firstLine="567"/>
        <w:jc w:val="left"/>
        <w:rPr>
          <w:rFonts w:ascii="Arabic Transparent" w:eastAsiaTheme="minorEastAsia" w:hAnsi="Arabic Transparent" w:cs="Arabic Transparent"/>
          <w:b/>
          <w:bCs/>
          <w:color w:val="auto"/>
          <w:sz w:val="32"/>
          <w:szCs w:val="32"/>
          <w:rtl/>
          <w:lang w:eastAsia="en-US" w:bidi="ar-JO"/>
        </w:rPr>
      </w:pPr>
    </w:p>
    <w:p w:rsidR="000967E6" w:rsidRPr="00B6309F" w:rsidRDefault="000967E6" w:rsidP="00EA6B0E">
      <w:pPr>
        <w:widowControl/>
        <w:spacing w:line="360" w:lineRule="auto"/>
        <w:ind w:firstLine="567"/>
        <w:jc w:val="left"/>
        <w:rPr>
          <w:rFonts w:ascii="Arabic Transparent" w:eastAsiaTheme="minorEastAsia" w:hAnsi="Arabic Transparent" w:cs="Arabic Transparent"/>
          <w:b/>
          <w:bCs/>
          <w:color w:val="auto"/>
          <w:rtl/>
          <w:lang w:eastAsia="en-US" w:bidi="ar-JO"/>
        </w:rPr>
      </w:pPr>
      <w:r w:rsidRPr="00EA6B0E">
        <w:rPr>
          <w:rFonts w:ascii="Arabic Transparent" w:eastAsiaTheme="minorEastAsia" w:hAnsi="Arabic Transparent" w:cs="Arabic Transparent" w:hint="cs"/>
          <w:b/>
          <w:bCs/>
          <w:color w:val="auto"/>
          <w:rtl/>
          <w:lang w:eastAsia="en-US" w:bidi="ar-JO"/>
        </w:rPr>
        <w:t xml:space="preserve">وفيه </w:t>
      </w:r>
      <w:r w:rsidR="00EA6B0E" w:rsidRPr="00EA6B0E">
        <w:rPr>
          <w:rFonts w:ascii="Arabic Transparent" w:eastAsiaTheme="minorEastAsia" w:hAnsi="Arabic Transparent" w:cs="Arabic Transparent" w:hint="cs"/>
          <w:b/>
          <w:bCs/>
          <w:color w:val="auto"/>
          <w:rtl/>
          <w:lang w:eastAsia="en-US" w:bidi="ar-JO"/>
        </w:rPr>
        <w:t>ثلاثة مباحث</w:t>
      </w:r>
      <w:r w:rsidRPr="00EA6B0E">
        <w:rPr>
          <w:rFonts w:ascii="Arabic Transparent" w:eastAsiaTheme="minorEastAsia" w:hAnsi="Arabic Transparent" w:cs="Arabic Transparent" w:hint="cs"/>
          <w:b/>
          <w:bCs/>
          <w:color w:val="auto"/>
          <w:rtl/>
          <w:lang w:eastAsia="en-US" w:bidi="ar-JO"/>
        </w:rPr>
        <w:t>:</w:t>
      </w:r>
    </w:p>
    <w:p w:rsidR="000967E6" w:rsidRPr="00B6309F" w:rsidRDefault="000967E6" w:rsidP="00735EE1">
      <w:pPr>
        <w:widowControl/>
        <w:spacing w:line="360" w:lineRule="auto"/>
        <w:ind w:firstLine="567"/>
        <w:jc w:val="left"/>
        <w:rPr>
          <w:rFonts w:ascii="Arabic Transparent" w:eastAsiaTheme="minorEastAsia" w:hAnsi="Arabic Transparent" w:cs="Arabic Transparent"/>
          <w:b/>
          <w:bCs/>
          <w:color w:val="auto"/>
          <w:rtl/>
          <w:lang w:eastAsia="en-US" w:bidi="ar-JO"/>
        </w:rPr>
      </w:pPr>
    </w:p>
    <w:p w:rsidR="00EA6B0E" w:rsidRDefault="000967E6" w:rsidP="00EA6B0E">
      <w:pPr>
        <w:widowControl/>
        <w:spacing w:line="360" w:lineRule="auto"/>
        <w:ind w:firstLine="567"/>
        <w:jc w:val="left"/>
        <w:rPr>
          <w:rFonts w:ascii="Arabic Transparent" w:eastAsiaTheme="minorEastAsia" w:hAnsi="Arabic Transparent" w:cs="Arabic Transparent"/>
          <w:b/>
          <w:bCs/>
          <w:color w:val="auto"/>
          <w:rtl/>
          <w:lang w:eastAsia="en-US"/>
        </w:rPr>
      </w:pPr>
      <w:r w:rsidRPr="00B6309F">
        <w:rPr>
          <w:rFonts w:ascii="Arabic Transparent" w:eastAsiaTheme="minorEastAsia" w:hAnsi="Arabic Transparent" w:cs="Arabic Transparent"/>
          <w:b/>
          <w:bCs/>
          <w:color w:val="auto"/>
          <w:rtl/>
          <w:lang w:eastAsia="en-US"/>
        </w:rPr>
        <w:t>المبحث الأول:</w:t>
      </w:r>
      <w:r w:rsidR="00EA6B0E" w:rsidRPr="00EA6B0E">
        <w:rPr>
          <w:rtl/>
        </w:rPr>
        <w:t xml:space="preserve"> </w:t>
      </w:r>
      <w:r w:rsidR="00EA6B0E" w:rsidRPr="00EA6B0E">
        <w:rPr>
          <w:rFonts w:ascii="Arabic Transparent" w:eastAsiaTheme="minorEastAsia" w:hAnsi="Arabic Transparent" w:cs="Arabic Transparent"/>
          <w:b/>
          <w:bCs/>
          <w:color w:val="auto"/>
          <w:rtl/>
          <w:lang w:eastAsia="en-US"/>
        </w:rPr>
        <w:t>المنزلة العلمية للإمام الجويني ولكتابه</w:t>
      </w:r>
    </w:p>
    <w:p w:rsidR="000967E6" w:rsidRPr="00B6309F" w:rsidRDefault="00EA6B0E" w:rsidP="00EA6B0E">
      <w:pPr>
        <w:widowControl/>
        <w:spacing w:line="360" w:lineRule="auto"/>
        <w:ind w:firstLine="567"/>
        <w:jc w:val="left"/>
        <w:rPr>
          <w:rFonts w:ascii="Arabic Transparent" w:eastAsiaTheme="minorEastAsia" w:hAnsi="Arabic Transparent" w:cs="Arabic Transparent"/>
          <w:b/>
          <w:bCs/>
          <w:color w:val="auto"/>
          <w:rtl/>
          <w:lang w:eastAsia="en-US"/>
        </w:rPr>
      </w:pPr>
      <w:r w:rsidRPr="00B6309F">
        <w:rPr>
          <w:rFonts w:ascii="Arabic Transparent" w:eastAsiaTheme="minorEastAsia" w:hAnsi="Arabic Transparent" w:cs="Arabic Transparent"/>
          <w:b/>
          <w:bCs/>
          <w:color w:val="auto"/>
          <w:rtl/>
          <w:lang w:eastAsia="en-US" w:bidi="ar-JO"/>
        </w:rPr>
        <w:t xml:space="preserve">المبحث الثاني: </w:t>
      </w:r>
      <w:r w:rsidR="000967E6" w:rsidRPr="00B6309F">
        <w:rPr>
          <w:rFonts w:ascii="Arabic Transparent" w:eastAsiaTheme="minorEastAsia" w:hAnsi="Arabic Transparent" w:cs="Arabic Transparent"/>
          <w:b/>
          <w:bCs/>
          <w:color w:val="auto"/>
          <w:rtl/>
          <w:lang w:eastAsia="en-US"/>
        </w:rPr>
        <w:t>تأثر الإمام الجويني بمن قبله من العلماء</w:t>
      </w:r>
      <w:r w:rsidR="000967E6" w:rsidRPr="00B6309F">
        <w:rPr>
          <w:rFonts w:ascii="Arabic Transparent" w:eastAsiaTheme="minorEastAsia" w:hAnsi="Arabic Transparent" w:cs="Arabic Transparent" w:hint="cs"/>
          <w:b/>
          <w:bCs/>
          <w:color w:val="auto"/>
          <w:rtl/>
          <w:lang w:eastAsia="en-US"/>
        </w:rPr>
        <w:t>.</w:t>
      </w:r>
    </w:p>
    <w:p w:rsidR="000967E6" w:rsidRPr="00B6309F" w:rsidRDefault="00EA6B0E" w:rsidP="00EA6B0E">
      <w:pPr>
        <w:widowControl/>
        <w:spacing w:line="360" w:lineRule="auto"/>
        <w:ind w:firstLine="567"/>
        <w:jc w:val="left"/>
        <w:rPr>
          <w:rFonts w:ascii="Arabic Transparent" w:eastAsiaTheme="minorEastAsia" w:hAnsi="Arabic Transparent" w:cs="Arabic Transparent"/>
          <w:color w:val="auto"/>
          <w:rtl/>
          <w:lang w:eastAsia="en-US" w:bidi="ar-JO"/>
        </w:rPr>
      </w:pPr>
      <w:r w:rsidRPr="00B6309F">
        <w:rPr>
          <w:rFonts w:ascii="Arabic Transparent" w:eastAsiaTheme="minorEastAsia" w:hAnsi="Arabic Transparent" w:cs="Arabic Transparent"/>
          <w:b/>
          <w:bCs/>
          <w:color w:val="auto"/>
          <w:rtl/>
          <w:lang w:eastAsia="en-US" w:bidi="ar-JO"/>
        </w:rPr>
        <w:t>المبحث الثا</w:t>
      </w:r>
      <w:r>
        <w:rPr>
          <w:rFonts w:ascii="Arabic Transparent" w:eastAsiaTheme="minorEastAsia" w:hAnsi="Arabic Transparent" w:cs="Arabic Transparent" w:hint="cs"/>
          <w:b/>
          <w:bCs/>
          <w:color w:val="auto"/>
          <w:rtl/>
          <w:lang w:eastAsia="en-US" w:bidi="ar-JO"/>
        </w:rPr>
        <w:t>لث</w:t>
      </w:r>
      <w:r w:rsidRPr="00B6309F">
        <w:rPr>
          <w:rFonts w:ascii="Arabic Transparent" w:eastAsiaTheme="minorEastAsia" w:hAnsi="Arabic Transparent" w:cs="Arabic Transparent"/>
          <w:b/>
          <w:bCs/>
          <w:color w:val="auto"/>
          <w:rtl/>
          <w:lang w:eastAsia="en-US" w:bidi="ar-JO"/>
        </w:rPr>
        <w:t xml:space="preserve">: </w:t>
      </w:r>
      <w:r w:rsidR="000967E6" w:rsidRPr="00B6309F">
        <w:rPr>
          <w:rFonts w:ascii="Arabic Transparent" w:eastAsiaTheme="minorEastAsia" w:hAnsi="Arabic Transparent" w:cs="Arabic Transparent"/>
          <w:b/>
          <w:bCs/>
          <w:color w:val="auto"/>
          <w:rtl/>
          <w:lang w:eastAsia="en-US" w:bidi="ar-JO"/>
        </w:rPr>
        <w:t>أثر الإمام الجويني على من بعده من العلما</w:t>
      </w:r>
      <w:r w:rsidR="000967E6" w:rsidRPr="00B6309F">
        <w:rPr>
          <w:rFonts w:ascii="Arabic Transparent" w:eastAsiaTheme="minorEastAsia" w:hAnsi="Arabic Transparent" w:cs="Arabic Transparent" w:hint="cs"/>
          <w:color w:val="auto"/>
          <w:rtl/>
          <w:lang w:eastAsia="en-US" w:bidi="ar-JO"/>
        </w:rPr>
        <w:t>ء.</w:t>
      </w:r>
    </w:p>
    <w:p w:rsidR="000967E6" w:rsidRPr="00B6309F" w:rsidRDefault="000967E6" w:rsidP="00735EE1">
      <w:pPr>
        <w:widowControl/>
        <w:spacing w:line="360" w:lineRule="auto"/>
        <w:ind w:firstLine="567"/>
        <w:rPr>
          <w:rFonts w:ascii="Arabic Transparent" w:eastAsiaTheme="minorEastAsia" w:hAnsi="Arabic Transparent" w:cs="Arabic Transparent"/>
          <w:color w:val="auto"/>
          <w:rtl/>
          <w:lang w:eastAsia="en-US" w:bidi="ar-JO"/>
        </w:rPr>
      </w:pP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p>
    <w:p w:rsidR="000967E6" w:rsidRPr="00396381" w:rsidRDefault="00B6309F" w:rsidP="00B6309F">
      <w:pPr>
        <w:pStyle w:val="1"/>
        <w:jc w:val="left"/>
        <w:rPr>
          <w:rFonts w:eastAsiaTheme="minorEastAsia"/>
          <w:color w:val="auto"/>
          <w:rtl/>
        </w:rPr>
      </w:pPr>
      <w:bookmarkStart w:id="65" w:name="_Toc502796615"/>
      <w:r>
        <w:rPr>
          <w:rFonts w:eastAsiaTheme="minorEastAsia" w:hint="cs"/>
          <w:color w:val="auto"/>
          <w:rtl/>
        </w:rPr>
        <w:lastRenderedPageBreak/>
        <w:t>تمهيد</w:t>
      </w:r>
      <w:bookmarkEnd w:id="65"/>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يُعنى هذا الفصل بإبراز القيمة العلمية لجهود الجويني في التفسير وعلوم القرآن، وذلك من خلال الحديث عن جانبين رئيسين، الأول: بيان تأثر الجويني بمن قبله من العلماء، ولا سيّما المفسرين منهم، وقد تمثل هذا الجانب بالمبحث الأول، وأما المبحث الثاني فهو في بيان أثر الجويني على مَن بعده من العلماء.</w:t>
      </w:r>
    </w:p>
    <w:p w:rsidR="000967E6" w:rsidRPr="00396381" w:rsidRDefault="000967E6" w:rsidP="00C95076">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وقد لزم في هذا الفصل إجراء موازنة بين آراء الجويني وآراء غيره من العلماء، كما لزمني تتبع ما وُجد من آراء وأقوال للجويني عند المفسرين.</w:t>
      </w:r>
    </w:p>
    <w:p w:rsidR="000967E6" w:rsidRPr="00396381" w:rsidRDefault="000967E6" w:rsidP="00C95076">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وكانت الموازنة بين أقوال الجويني التفسيرية وبين أقوال مَنْ سبقه من العلماء بدءاً بالصحابة الكرام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رضي الله عنهم- وانتهاءً بالمعاصرين للجويني -رحمهم الله جميعاً- لبيان تأثره بمن سبقه، ثم كانت الموازنة بين أقوال الجويني التفسيرية وبين أقوال مَنْ بعده من العلماء منذ وفاته إلى زماننا الحاضر.</w:t>
      </w:r>
    </w:p>
    <w:p w:rsidR="00131A24" w:rsidRPr="00727426" w:rsidRDefault="00B6309F" w:rsidP="00AE26AD">
      <w:pPr>
        <w:pStyle w:val="1"/>
        <w:rPr>
          <w:color w:val="auto"/>
          <w:rtl/>
        </w:rPr>
      </w:pPr>
      <w:bookmarkStart w:id="66" w:name="_Toc502796616"/>
      <w:r w:rsidRPr="00727426">
        <w:rPr>
          <w:rFonts w:ascii="Simplified Arabic" w:hAnsi="Simplified Arabic" w:hint="cs"/>
          <w:color w:val="auto"/>
          <w:rtl/>
        </w:rPr>
        <w:lastRenderedPageBreak/>
        <w:t>المبحث الأول</w:t>
      </w:r>
      <w:r w:rsidR="00131A24" w:rsidRPr="00727426">
        <w:rPr>
          <w:rFonts w:ascii="Simplified Arabic" w:hAnsi="Simplified Arabic" w:hint="cs"/>
          <w:color w:val="auto"/>
          <w:rtl/>
        </w:rPr>
        <w:t xml:space="preserve">: </w:t>
      </w:r>
      <w:r w:rsidRPr="00727426">
        <w:rPr>
          <w:rFonts w:hint="cs"/>
          <w:color w:val="auto"/>
          <w:rtl/>
        </w:rPr>
        <w:t>ال</w:t>
      </w:r>
      <w:r w:rsidRPr="00727426">
        <w:rPr>
          <w:color w:val="auto"/>
          <w:rtl/>
        </w:rPr>
        <w:t>منزل</w:t>
      </w:r>
      <w:r w:rsidRPr="00727426">
        <w:rPr>
          <w:rFonts w:hint="cs"/>
          <w:color w:val="auto"/>
          <w:rtl/>
        </w:rPr>
        <w:t xml:space="preserve">ة </w:t>
      </w:r>
      <w:r w:rsidR="00131A24" w:rsidRPr="00727426">
        <w:rPr>
          <w:color w:val="auto"/>
          <w:rtl/>
        </w:rPr>
        <w:t>العلمية</w:t>
      </w:r>
      <w:r w:rsidRPr="00727426">
        <w:rPr>
          <w:rFonts w:hint="cs"/>
          <w:color w:val="auto"/>
          <w:rtl/>
        </w:rPr>
        <w:t xml:space="preserve"> للإمام الجويني ولكتابه</w:t>
      </w:r>
      <w:bookmarkEnd w:id="66"/>
    </w:p>
    <w:p w:rsidR="00B6309F" w:rsidRPr="00AE26AD" w:rsidRDefault="00131A24" w:rsidP="00AE26AD">
      <w:pPr>
        <w:pStyle w:val="3"/>
        <w:rPr>
          <w:color w:val="auto"/>
          <w:rtl/>
        </w:rPr>
      </w:pPr>
      <w:r w:rsidRPr="00AE26AD">
        <w:rPr>
          <w:rFonts w:hint="cs"/>
          <w:color w:val="auto"/>
          <w:rtl/>
        </w:rPr>
        <w:t xml:space="preserve"> </w:t>
      </w:r>
      <w:bookmarkStart w:id="67" w:name="_Toc502796617"/>
      <w:r w:rsidR="00B6309F" w:rsidRPr="00AE26AD">
        <w:rPr>
          <w:rFonts w:hint="cs"/>
          <w:color w:val="auto"/>
          <w:rtl/>
        </w:rPr>
        <w:t>المطلب الأول: ال</w:t>
      </w:r>
      <w:r w:rsidR="00B6309F" w:rsidRPr="00AE26AD">
        <w:rPr>
          <w:color w:val="auto"/>
          <w:rtl/>
        </w:rPr>
        <w:t>منزل</w:t>
      </w:r>
      <w:r w:rsidR="00B6309F" w:rsidRPr="00AE26AD">
        <w:rPr>
          <w:rFonts w:hint="cs"/>
          <w:color w:val="auto"/>
          <w:rtl/>
        </w:rPr>
        <w:t xml:space="preserve">ة </w:t>
      </w:r>
      <w:r w:rsidR="00B6309F" w:rsidRPr="00AE26AD">
        <w:rPr>
          <w:color w:val="auto"/>
          <w:rtl/>
        </w:rPr>
        <w:t>العلمية</w:t>
      </w:r>
      <w:r w:rsidR="00B6309F" w:rsidRPr="00AE26AD">
        <w:rPr>
          <w:rFonts w:hint="cs"/>
          <w:color w:val="auto"/>
          <w:rtl/>
        </w:rPr>
        <w:t xml:space="preserve"> للإمام الجويني</w:t>
      </w:r>
      <w:bookmarkEnd w:id="67"/>
    </w:p>
    <w:p w:rsidR="00131A24" w:rsidRPr="00396381" w:rsidRDefault="00131A24" w:rsidP="00131A24">
      <w:pPr>
        <w:spacing w:line="360" w:lineRule="auto"/>
        <w:ind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 xml:space="preserve">إذا أطلق لقب الإمام عند الشافعية فإن المراد به إمام الحرمين، وقد حاز إمام الحرمين على هذا اللقب مبكراً، ووصفه به غير واحد من العلماء، فهذا البغوي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رحمه الله- في كتابه شرح السنة إذا قال: الإمام دون أن يُحدّد المقصود فإن المراد به إمام الحرمين، فإذا أراد أن يصف غيره بهذا الوصف ذكر اسمه بعد قوله: "قال الإمام"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48"/>
      </w:r>
      <w:r w:rsidRPr="00396381">
        <w:rPr>
          <w:rStyle w:val="a3"/>
          <w:rFonts w:eastAsiaTheme="minorEastAsia" w:cs="Arabic Transparent"/>
          <w:color w:val="auto"/>
          <w:sz w:val="28"/>
          <w:szCs w:val="28"/>
          <w:rtl/>
        </w:rPr>
        <w:t>)</w:t>
      </w:r>
      <w:r w:rsidRPr="00396381">
        <w:rPr>
          <w:rFonts w:ascii="Simplified Arabic" w:hAnsi="Simplified Arabic" w:cs="Arabic Transparent" w:hint="cs"/>
          <w:color w:val="auto"/>
          <w:sz w:val="28"/>
          <w:szCs w:val="28"/>
          <w:rtl/>
          <w:lang w:bidi="ar-JO"/>
        </w:rPr>
        <w:t>، وكذلك ابن حجر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49"/>
      </w:r>
      <w:r w:rsidRPr="00396381">
        <w:rPr>
          <w:rStyle w:val="a3"/>
          <w:rFonts w:eastAsiaTheme="minorEastAsia" w:cs="Arabic Transparent"/>
          <w:color w:val="auto"/>
          <w:sz w:val="28"/>
          <w:szCs w:val="28"/>
          <w:rtl/>
        </w:rPr>
        <w:t>)</w:t>
      </w:r>
      <w:r w:rsidRPr="00396381">
        <w:rPr>
          <w:rFonts w:ascii="Simplified Arabic" w:hAnsi="Simplified Arabic" w:cs="Arabic Transparent" w:hint="cs"/>
          <w:color w:val="auto"/>
          <w:sz w:val="28"/>
          <w:szCs w:val="28"/>
          <w:rtl/>
          <w:lang w:bidi="ar-JO"/>
        </w:rPr>
        <w:t xml:space="preserve">  والنووي</w:t>
      </w:r>
      <w:r w:rsidRPr="00396381">
        <w:rPr>
          <w:rStyle w:val="a3"/>
          <w:rFonts w:cs="Arabic Transparent"/>
          <w:color w:val="auto"/>
          <w:sz w:val="28"/>
          <w:szCs w:val="28"/>
          <w:rtl/>
        </w:rPr>
        <w:t>(</w:t>
      </w:r>
      <w:r w:rsidRPr="00396381">
        <w:rPr>
          <w:rStyle w:val="a3"/>
          <w:rFonts w:cs="Arabic Transparent"/>
          <w:color w:val="auto"/>
          <w:sz w:val="28"/>
          <w:szCs w:val="28"/>
          <w:rtl/>
        </w:rPr>
        <w:footnoteReference w:id="550"/>
      </w:r>
      <w:r w:rsidRPr="00396381">
        <w:rPr>
          <w:rStyle w:val="a3"/>
          <w:rFonts w:cs="Arabic Transparent"/>
          <w:color w:val="auto"/>
          <w:sz w:val="28"/>
          <w:szCs w:val="28"/>
          <w:rtl/>
        </w:rPr>
        <w:t>)</w:t>
      </w:r>
      <w:r w:rsidRPr="00396381">
        <w:rPr>
          <w:rFonts w:cs="Arabic Transparent" w:hint="cs"/>
          <w:color w:val="auto"/>
          <w:sz w:val="28"/>
          <w:szCs w:val="28"/>
          <w:rtl/>
        </w:rPr>
        <w:t xml:space="preserve"> </w:t>
      </w:r>
      <w:r w:rsidRPr="00396381">
        <w:rPr>
          <w:rFonts w:ascii="Simplified Arabic" w:hAnsi="Simplified Arabic" w:cs="Arabic Transparent" w:hint="cs"/>
          <w:color w:val="auto"/>
          <w:sz w:val="28"/>
          <w:szCs w:val="28"/>
          <w:rtl/>
          <w:lang w:bidi="ar-JO"/>
        </w:rPr>
        <w:t>-رحمهم الله- فشاع لقب الإمام له عند الشافعية.</w:t>
      </w:r>
    </w:p>
    <w:p w:rsidR="00131A24" w:rsidRPr="00396381" w:rsidRDefault="00131A24" w:rsidP="00131A24">
      <w:pPr>
        <w:spacing w:line="360" w:lineRule="auto"/>
        <w:ind w:firstLine="567"/>
        <w:rPr>
          <w:rFonts w:eastAsiaTheme="minorEastAsia"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ولقد أثنى العلماء على إمام الحرمين ثناءً عظيماً، وتنوع هذا الثناء، كما تنوعت الأوصاف التي وُصِفَ بها، ومن ذلك ما قاله عنه </w:t>
      </w:r>
      <w:r w:rsidRPr="00396381">
        <w:rPr>
          <w:rFonts w:ascii="Arabic Transparent" w:eastAsiaTheme="minorEastAsia" w:hAnsi="Arabic Transparent" w:cs="Arabic Transparent"/>
          <w:color w:val="auto"/>
          <w:sz w:val="28"/>
          <w:szCs w:val="28"/>
          <w:rtl/>
          <w:lang w:eastAsia="en-US" w:bidi="ar-JO"/>
        </w:rPr>
        <w:t>أبو إسحاق الشيرازي</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color w:val="auto"/>
          <w:sz w:val="28"/>
          <w:szCs w:val="28"/>
          <w:rtl/>
          <w:lang w:eastAsia="en-US" w:bidi="ar-JO"/>
        </w:rPr>
        <w:t>تمتعوا بهذا الإمام فإنه نزهة هذا الزمان</w:t>
      </w:r>
      <w:r w:rsidRPr="00396381">
        <w:rPr>
          <w:rFonts w:ascii="Arabic Transparent" w:eastAsiaTheme="minorEastAsia" w:hAnsi="Arabic Transparent" w:cs="Arabic Transparent" w:hint="cs"/>
          <w:color w:val="auto"/>
          <w:sz w:val="28"/>
          <w:szCs w:val="28"/>
          <w:rtl/>
          <w:lang w:eastAsia="en-US" w:bidi="ar-JO"/>
        </w:rPr>
        <w:t>"</w:t>
      </w:r>
      <w:r>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وقال له </w:t>
      </w:r>
      <w:r w:rsidRPr="00396381">
        <w:rPr>
          <w:rFonts w:ascii="Arabic Transparent" w:eastAsiaTheme="minorEastAsia" w:hAnsi="Arabic Transparent" w:cs="Arabic Transparent" w:hint="cs"/>
          <w:color w:val="auto"/>
          <w:sz w:val="28"/>
          <w:szCs w:val="28"/>
          <w:rtl/>
          <w:lang w:eastAsia="en-US" w:bidi="ar-JO"/>
        </w:rPr>
        <w:t>أيضاً: "</w:t>
      </w:r>
      <w:r w:rsidRPr="00396381">
        <w:rPr>
          <w:rFonts w:ascii="Arabic Transparent" w:eastAsiaTheme="minorEastAsia" w:hAnsi="Arabic Transparent" w:cs="Arabic Transparent"/>
          <w:color w:val="auto"/>
          <w:sz w:val="28"/>
          <w:szCs w:val="28"/>
          <w:rtl/>
          <w:lang w:eastAsia="en-US" w:bidi="ar-JO"/>
        </w:rPr>
        <w:t>يا مفيد أهل المشرق والمغرب لقد استفاد من علمك الأولون والآخرون</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وقال له </w:t>
      </w:r>
      <w:r w:rsidRPr="00396381">
        <w:rPr>
          <w:rFonts w:ascii="Arabic Transparent" w:eastAsiaTheme="minorEastAsia" w:hAnsi="Arabic Transparent" w:cs="Arabic Transparent" w:hint="cs"/>
          <w:color w:val="auto"/>
          <w:sz w:val="28"/>
          <w:szCs w:val="28"/>
          <w:rtl/>
          <w:lang w:eastAsia="en-US" w:bidi="ar-JO"/>
        </w:rPr>
        <w:t>مرةً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أنت اليوم إمام الأئمة</w:t>
      </w:r>
      <w:r>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51"/>
      </w:r>
      <w:r w:rsidRPr="00396381">
        <w:rPr>
          <w:rStyle w:val="a3"/>
          <w:rFonts w:eastAsiaTheme="minorEastAsia" w:cs="Arabic Transparent"/>
          <w:color w:val="auto"/>
          <w:sz w:val="28"/>
          <w:szCs w:val="28"/>
          <w:rtl/>
        </w:rPr>
        <w:t>)</w:t>
      </w:r>
    </w:p>
    <w:p w:rsidR="00131A24" w:rsidRPr="00396381" w:rsidRDefault="00131A24" w:rsidP="00131A24">
      <w:pPr>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وقال </w:t>
      </w:r>
      <w:r w:rsidRPr="00396381">
        <w:rPr>
          <w:rFonts w:ascii="Arabic Transparent" w:eastAsiaTheme="minorEastAsia" w:hAnsi="Arabic Transparent" w:cs="Arabic Transparent"/>
          <w:color w:val="auto"/>
          <w:sz w:val="28"/>
          <w:szCs w:val="28"/>
          <w:rtl/>
          <w:lang w:eastAsia="en-US" w:bidi="ar-JO"/>
        </w:rPr>
        <w:t>أبو سعد السمعاني</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كان أبو المعالي إمام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الأئمة على الإطلاق 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جم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عاً، على إمامته، شرقاً وغرباً، لم تر العيون مثله</w:t>
      </w:r>
      <w:r w:rsidRPr="00396381">
        <w:rPr>
          <w:rFonts w:ascii="Arabic Transparent" w:eastAsiaTheme="minorEastAsia" w:hAnsi="Arabic Transparent" w:cs="Arabic Transparent" w:hint="cs"/>
          <w:color w:val="auto"/>
          <w:sz w:val="28"/>
          <w:szCs w:val="28"/>
          <w:rtl/>
          <w:lang w:eastAsia="en-US" w:bidi="ar-JO"/>
        </w:rPr>
        <w:t>"</w:t>
      </w:r>
      <w:r>
        <w:rPr>
          <w:rFonts w:eastAsiaTheme="minorEastAsia" w:cs="Arabic Transparent" w:hint="cs"/>
          <w:color w:val="auto"/>
          <w:sz w:val="28"/>
          <w:szCs w:val="28"/>
          <w:rtl/>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52"/>
      </w:r>
      <w:r w:rsidRPr="00396381">
        <w:rPr>
          <w:rStyle w:val="a3"/>
          <w:rFonts w:eastAsiaTheme="minorEastAsia" w:cs="Arabic Transparent"/>
          <w:color w:val="auto"/>
          <w:sz w:val="28"/>
          <w:szCs w:val="28"/>
          <w:rtl/>
        </w:rPr>
        <w:t>)</w:t>
      </w:r>
    </w:p>
    <w:p w:rsidR="00131A24" w:rsidRPr="00396381" w:rsidRDefault="00131A24" w:rsidP="00131A24">
      <w:pPr>
        <w:spacing w:line="360" w:lineRule="auto"/>
        <w:ind w:firstLine="567"/>
        <w:rPr>
          <w:rFonts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وهذا ابن عساكر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يقول عنه: "</w:t>
      </w:r>
      <w:r w:rsidRPr="00396381">
        <w:rPr>
          <w:rFonts w:ascii="Arabic Transparent" w:eastAsiaTheme="minorEastAsia" w:hAnsi="Arabic Transparent" w:cs="Arabic Transparent"/>
          <w:color w:val="auto"/>
          <w:sz w:val="28"/>
          <w:szCs w:val="28"/>
          <w:rtl/>
          <w:lang w:eastAsia="en-US" w:bidi="ar-JO"/>
        </w:rPr>
        <w:t>فخر الإسلام إمام الأئمة على الإطلاق حبر الشريعة المجمع على إمامته شرقا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وغربا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المقر بفضله السراة والح</w:t>
      </w:r>
      <w:r w:rsidRPr="00396381">
        <w:rPr>
          <w:rFonts w:ascii="Arabic Transparent" w:eastAsiaTheme="minorEastAsia" w:hAnsi="Arabic Transparent" w:cs="Arabic Transparent" w:hint="cs"/>
          <w:color w:val="auto"/>
          <w:sz w:val="28"/>
          <w:szCs w:val="28"/>
          <w:rtl/>
          <w:lang w:eastAsia="en-US" w:bidi="ar-JO"/>
        </w:rPr>
        <w:t>د</w:t>
      </w:r>
      <w:r w:rsidRPr="00396381">
        <w:rPr>
          <w:rFonts w:ascii="Arabic Transparent" w:eastAsiaTheme="minorEastAsia" w:hAnsi="Arabic Transparent" w:cs="Arabic Transparent"/>
          <w:color w:val="auto"/>
          <w:sz w:val="28"/>
          <w:szCs w:val="28"/>
          <w:rtl/>
          <w:lang w:eastAsia="en-US" w:bidi="ar-JO"/>
        </w:rPr>
        <w:t>اة عجما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وعربا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من لم تر العيون مثله قبله ولا ترى بعده رباه حجر الإمامة وحرك ساعد السعادة مهده وأرضعه ثدي العلم والورع إلى أن ترعرع فيه ويفع</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أخذ من العربية وما يتعلق بها أوفر حظ ونصيب فزاد فيها على كل أديب</w:t>
      </w:r>
      <w:r>
        <w:rPr>
          <w:rFonts w:ascii="Arabic Transparent" w:eastAsiaTheme="minorEastAsia" w:hAnsi="Arabic Transparent" w:cs="Arabic Transparent" w:hint="cs"/>
          <w:color w:val="auto"/>
          <w:sz w:val="28"/>
          <w:szCs w:val="28"/>
          <w:rtl/>
          <w:lang w:eastAsia="en-US"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553"/>
      </w:r>
      <w:r w:rsidRPr="00396381">
        <w:rPr>
          <w:rStyle w:val="a3"/>
          <w:rFonts w:cs="Arabic Transparent"/>
          <w:color w:val="auto"/>
          <w:sz w:val="28"/>
          <w:szCs w:val="28"/>
          <w:rtl/>
        </w:rPr>
        <w:t>)</w:t>
      </w:r>
    </w:p>
    <w:p w:rsidR="00131A24" w:rsidRPr="00396381" w:rsidRDefault="00131A24" w:rsidP="00131A2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lastRenderedPageBreak/>
        <w:t xml:space="preserve">كما قال عنه ابن خلكان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hint="eastAsia"/>
          <w:color w:val="auto"/>
          <w:sz w:val="28"/>
          <w:szCs w:val="28"/>
          <w:rtl/>
          <w:lang w:eastAsia="en-US" w:bidi="ar-JO"/>
        </w:rPr>
        <w:t>أعلم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المتأخرين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أصحاب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الشافعي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الإطلاق، المجمع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إمامته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المتفق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غزارة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مادته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وتفننه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العلوم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الأصول</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والفروع</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والأدب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وغير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ذلك</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54"/>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131A24" w:rsidRPr="00396381" w:rsidRDefault="00131A24" w:rsidP="00131A24">
      <w:pPr>
        <w:spacing w:line="360" w:lineRule="auto"/>
        <w:ind w:firstLine="567"/>
        <w:rPr>
          <w:rFonts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وأما الذهبي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فقد وصف ذكاءه بقوله: "</w:t>
      </w:r>
      <w:r w:rsidRPr="00396381">
        <w:rPr>
          <w:rFonts w:ascii="Arabic Transparent" w:eastAsiaTheme="minorEastAsia" w:hAnsi="Arabic Transparent" w:cs="Arabic Transparent"/>
          <w:color w:val="auto"/>
          <w:sz w:val="28"/>
          <w:szCs w:val="28"/>
          <w:rtl/>
          <w:lang w:eastAsia="en-US" w:bidi="ar-JO"/>
        </w:rPr>
        <w:t xml:space="preserve">وكان من أذكياء العالم وأحد أوعية العلم توفي في ربيع الآخر بنيسابور وكان له نحو أربعمئة تلميذ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رحمه الله</w:t>
      </w:r>
      <w:r w:rsidRPr="00396381">
        <w:rPr>
          <w:rFonts w:ascii="Arabic Transparent" w:eastAsiaTheme="minorEastAsia" w:hAnsi="Arabic Transparent" w:cs="Arabic Transparent" w:hint="cs"/>
          <w:color w:val="auto"/>
          <w:sz w:val="28"/>
          <w:szCs w:val="28"/>
          <w:rtl/>
          <w:lang w:eastAsia="en-US" w:bidi="ar-JO"/>
        </w:rPr>
        <w:t>-"</w:t>
      </w:r>
      <w:r>
        <w:rPr>
          <w:rFonts w:cs="Arabic Transparent" w:hint="cs"/>
          <w:color w:val="auto"/>
          <w:sz w:val="28"/>
          <w:szCs w:val="28"/>
          <w:rtl/>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555"/>
      </w:r>
      <w:r w:rsidRPr="00396381">
        <w:rPr>
          <w:rStyle w:val="a3"/>
          <w:rFonts w:cs="Arabic Transparent"/>
          <w:color w:val="auto"/>
          <w:sz w:val="28"/>
          <w:szCs w:val="28"/>
          <w:rtl/>
        </w:rPr>
        <w:t>)</w:t>
      </w:r>
    </w:p>
    <w:p w:rsidR="00131A24" w:rsidRPr="00396381" w:rsidRDefault="00131A24" w:rsidP="00131A24">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وقال السبكي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hint="eastAsia"/>
          <w:color w:val="auto"/>
          <w:sz w:val="28"/>
          <w:szCs w:val="28"/>
          <w:rtl/>
          <w:lang w:eastAsia="en-US" w:bidi="ar-JO"/>
        </w:rPr>
        <w:t>هو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شيخ</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الإسلام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البحر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الحبر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المدقق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المحقق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النظار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الأصولي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المتكلم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البليغ</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الفصيح</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الأديب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الفرد</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زينة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المحققين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إمام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الأئمة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الإطلاق</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عجما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وعربا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وصاحب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الشهرة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التي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سارت</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السراة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والحداة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بها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شرقا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وغربا</w:t>
      </w:r>
      <w:r>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56"/>
      </w:r>
      <w:r w:rsidRPr="00396381">
        <w:rPr>
          <w:rFonts w:asciiTheme="minorHAnsi" w:eastAsiaTheme="minorEastAsia" w:hAnsiTheme="minorHAnsi" w:cs="Arabic Transparent"/>
          <w:color w:val="auto"/>
          <w:sz w:val="28"/>
          <w:szCs w:val="28"/>
          <w:vertAlign w:val="superscript"/>
          <w:rtl/>
          <w:lang w:eastAsia="en-US"/>
        </w:rPr>
        <w:t>)</w:t>
      </w:r>
    </w:p>
    <w:p w:rsidR="00131A24" w:rsidRPr="00396381" w:rsidRDefault="00131A24" w:rsidP="00131A24">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وغير ذلك من الثناء الكثير مما يطول ذكره، وعند موته أكثر الشعراء في رثائه ومن ذلك</w:t>
      </w:r>
      <w:r w:rsidRPr="00396381">
        <w:rPr>
          <w:rFonts w:ascii="Arabic Transparent" w:eastAsiaTheme="minorEastAsia" w:hAnsi="Arabic Transparent" w:cs="Arabic Transparent"/>
          <w:color w:val="auto"/>
          <w:sz w:val="28"/>
          <w:szCs w:val="28"/>
          <w:rtl/>
          <w:lang w:eastAsia="en-US" w:bidi="ar-JO"/>
        </w:rPr>
        <w:t>:</w:t>
      </w:r>
    </w:p>
    <w:p w:rsidR="00131A24" w:rsidRPr="00396381" w:rsidRDefault="00131A24" w:rsidP="00131A24">
      <w:pPr>
        <w:spacing w:line="360" w:lineRule="auto"/>
        <w:ind w:firstLine="567"/>
        <w:jc w:val="center"/>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قلوب العالمين على المقالي … وأيام الورى شبه الليالي</w:t>
      </w:r>
    </w:p>
    <w:p w:rsidR="00131A24" w:rsidRPr="00396381" w:rsidRDefault="00131A24" w:rsidP="00131A24">
      <w:pPr>
        <w:spacing w:line="360" w:lineRule="auto"/>
        <w:ind w:firstLine="567"/>
        <w:jc w:val="center"/>
        <w:rPr>
          <w:rFonts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أيثمر غصن أهل العلم يوما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 وقد مات الإمام أبو المعالي</w:t>
      </w:r>
      <w:r w:rsidRPr="00396381">
        <w:rPr>
          <w:rStyle w:val="a3"/>
          <w:rFonts w:cs="Arabic Transparent"/>
          <w:color w:val="auto"/>
          <w:sz w:val="28"/>
          <w:szCs w:val="28"/>
          <w:rtl/>
        </w:rPr>
        <w:t>(</w:t>
      </w:r>
      <w:r w:rsidRPr="00396381">
        <w:rPr>
          <w:rStyle w:val="a3"/>
          <w:rFonts w:cs="Arabic Transparent"/>
          <w:color w:val="auto"/>
          <w:sz w:val="28"/>
          <w:szCs w:val="28"/>
          <w:rtl/>
        </w:rPr>
        <w:footnoteReference w:id="557"/>
      </w:r>
      <w:r w:rsidRPr="00396381">
        <w:rPr>
          <w:rStyle w:val="a3"/>
          <w:rFonts w:cs="Arabic Transparent"/>
          <w:color w:val="auto"/>
          <w:sz w:val="28"/>
          <w:szCs w:val="28"/>
          <w:rtl/>
        </w:rPr>
        <w:t>)</w:t>
      </w:r>
    </w:p>
    <w:p w:rsidR="00A950E9" w:rsidRPr="00396381" w:rsidRDefault="00B6309F" w:rsidP="00AE26AD">
      <w:pPr>
        <w:pStyle w:val="3"/>
        <w:pageBreakBefore/>
        <w:rPr>
          <w:color w:val="auto"/>
          <w:rtl/>
        </w:rPr>
      </w:pPr>
      <w:bookmarkStart w:id="68" w:name="_Toc502796618"/>
      <w:r w:rsidRPr="00B6309F">
        <w:rPr>
          <w:rFonts w:hint="cs"/>
          <w:color w:val="auto"/>
          <w:rtl/>
        </w:rPr>
        <w:lastRenderedPageBreak/>
        <w:t>المطلب ا</w:t>
      </w:r>
      <w:r>
        <w:rPr>
          <w:rFonts w:hint="cs"/>
          <w:color w:val="auto"/>
          <w:rtl/>
        </w:rPr>
        <w:t>لثاني</w:t>
      </w:r>
      <w:r w:rsidR="00A950E9" w:rsidRPr="00396381">
        <w:rPr>
          <w:rFonts w:hint="cs"/>
          <w:color w:val="auto"/>
          <w:rtl/>
        </w:rPr>
        <w:t>: إمام الحرمين وعلم التفسير</w:t>
      </w:r>
      <w:bookmarkEnd w:id="68"/>
    </w:p>
    <w:p w:rsidR="00A950E9"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لقد برع الجويني في علوم متعددة، وجلس للتدريس منذ صغره، وكثر التلاميذ بين يديه، كيف لا وقد بدأ</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حياته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العلمية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بقراءة جميع كتب والده، وأخذها عنه، وضبطها على يديه، ومنها علم التفسير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58"/>
      </w:r>
      <w:r w:rsidRPr="00396381">
        <w:rPr>
          <w:rFonts w:asciiTheme="minorHAnsi" w:eastAsiaTheme="minorEastAsia" w:hAnsiTheme="minorHAnsi" w:cs="Arabic Transparent"/>
          <w:color w:val="auto"/>
          <w:sz w:val="28"/>
          <w:szCs w:val="28"/>
          <w:vertAlign w:val="superscript"/>
          <w:rtl/>
          <w:lang w:eastAsia="en-US"/>
        </w:rPr>
        <w:t>)</w:t>
      </w:r>
      <w:r>
        <w:rPr>
          <w:rFonts w:ascii="Arabic Transparent" w:eastAsiaTheme="minorEastAsia" w:hAnsi="Arabic Transparent" w:cs="Arabic Transparent" w:hint="cs"/>
          <w:color w:val="auto"/>
          <w:sz w:val="28"/>
          <w:szCs w:val="28"/>
          <w:rtl/>
          <w:lang w:eastAsia="en-US" w:bidi="ar-JO"/>
        </w:rPr>
        <w:t>.</w:t>
      </w:r>
    </w:p>
    <w:p w:rsidR="00A950E9" w:rsidRPr="00396381"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فوالده</w:t>
      </w:r>
      <w:r>
        <w:rPr>
          <w:rFonts w:ascii="Arabic Transparent" w:eastAsiaTheme="minorEastAsia" w:hAnsi="Arabic Transparent" w:cs="Arabic Transparent" w:hint="cs"/>
          <w:color w:val="auto"/>
          <w:sz w:val="28"/>
          <w:szCs w:val="28"/>
          <w:rtl/>
          <w:lang w:eastAsia="en-US" w:bidi="ar-JO"/>
        </w:rPr>
        <w:t xml:space="preserve"> الذي تتلمذ على يديه</w:t>
      </w:r>
      <w:r w:rsidRPr="00396381">
        <w:rPr>
          <w:rFonts w:ascii="Arabic Transparent" w:eastAsiaTheme="minorEastAsia" w:hAnsi="Arabic Transparent" w:cs="Arabic Transparent" w:hint="cs"/>
          <w:color w:val="auto"/>
          <w:sz w:val="28"/>
          <w:szCs w:val="28"/>
          <w:rtl/>
          <w:lang w:eastAsia="en-US" w:bidi="ar-JO"/>
        </w:rPr>
        <w:t xml:space="preserve"> عالمٌ بالتفسير</w:t>
      </w:r>
      <w:r w:rsidRPr="00396381">
        <w:rPr>
          <w:rFonts w:eastAsiaTheme="minorEastAsia"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rPr>
        <w:t>وقد ذكره غير واحد من أهل العلم ضمن علماء التفسير كما فعل الداوودي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59"/>
      </w:r>
      <w:r w:rsidRPr="00396381">
        <w:rPr>
          <w:rStyle w:val="a3"/>
          <w:rFonts w:eastAsiaTheme="minorEastAsia" w:cs="Arabic Transparent"/>
          <w:color w:val="auto"/>
          <w:sz w:val="28"/>
          <w:szCs w:val="28"/>
          <w:rtl/>
        </w:rPr>
        <w:t>)</w:t>
      </w:r>
      <w:r w:rsidRPr="00396381">
        <w:rPr>
          <w:rFonts w:eastAsiaTheme="minorEastAsia"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bidi="ar-JO"/>
        </w:rPr>
        <w:t>والسيوطي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0"/>
      </w:r>
      <w:r w:rsidRPr="00396381">
        <w:rPr>
          <w:rStyle w:val="a3"/>
          <w:rFonts w:eastAsiaTheme="minorEastAsia" w:cs="Arabic Transparent"/>
          <w:color w:val="auto"/>
          <w:sz w:val="28"/>
          <w:szCs w:val="28"/>
          <w:rtl/>
        </w:rPr>
        <w:t>)</w:t>
      </w:r>
      <w:r w:rsidRPr="00396381">
        <w:rPr>
          <w:rFonts w:eastAsiaTheme="minorEastAsia"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rPr>
        <w:t>والأدنري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في طبقات المفسرين</w:t>
      </w:r>
      <w:r w:rsidRPr="00396381">
        <w:rPr>
          <w:rFonts w:ascii="Arabic Transparent" w:eastAsiaTheme="minorEastAsia" w:hAnsi="Arabic Transparent" w:cs="Arabic Transparent" w:hint="cs"/>
          <w:color w:val="auto"/>
          <w:sz w:val="28"/>
          <w:szCs w:val="28"/>
          <w:rtl/>
          <w:lang w:eastAsia="en-US" w:bidi="ar-JO"/>
        </w:rPr>
        <w:t>، وكذلك عادل نويهض في معجم المفسرين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ول</w:t>
      </w:r>
      <w:r>
        <w:rPr>
          <w:rFonts w:ascii="Arabic Transparent" w:eastAsiaTheme="minorEastAsia" w:hAnsi="Arabic Transparent" w:cs="Arabic Transparent" w:hint="cs"/>
          <w:color w:val="auto"/>
          <w:sz w:val="28"/>
          <w:szCs w:val="28"/>
          <w:rtl/>
          <w:lang w:eastAsia="en-US" w:bidi="ar-JO"/>
        </w:rPr>
        <w:t>ه</w:t>
      </w:r>
      <w:r w:rsidRPr="00396381">
        <w:rPr>
          <w:rFonts w:ascii="Arabic Transparent" w:eastAsiaTheme="minorEastAsia" w:hAnsi="Arabic Transparent" w:cs="Arabic Transparent" w:hint="cs"/>
          <w:color w:val="auto"/>
          <w:sz w:val="28"/>
          <w:szCs w:val="28"/>
          <w:rtl/>
          <w:lang w:eastAsia="en-US" w:bidi="ar-JO"/>
        </w:rPr>
        <w:t xml:space="preserve"> (التفسير الكبير) الذي ذكر المترجمون أنه 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ضخم</w:t>
      </w:r>
      <w:r w:rsidRPr="00396381">
        <w:rPr>
          <w:rFonts w:ascii="Arabic Transparent" w:eastAsiaTheme="minorEastAsia" w:hAnsi="Arabic Transparent" w:cs="Arabic Transparent"/>
          <w:color w:val="auto"/>
          <w:sz w:val="28"/>
          <w:szCs w:val="28"/>
          <w:rtl/>
          <w:lang w:eastAsia="en-US" w:bidi="ar-JO"/>
        </w:rPr>
        <w:t xml:space="preserve"> فس</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ر فيه</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كل آية بعشرة أوجه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ولكنه مفقود، وقد </w:t>
      </w:r>
      <w:r>
        <w:rPr>
          <w:rFonts w:ascii="Arabic Transparent" w:eastAsiaTheme="minorEastAsia" w:hAnsi="Arabic Transparent" w:cs="Arabic Transparent" w:hint="cs"/>
          <w:color w:val="auto"/>
          <w:sz w:val="28"/>
          <w:szCs w:val="28"/>
          <w:rtl/>
          <w:lang w:eastAsia="en-US" w:bidi="ar-JO"/>
        </w:rPr>
        <w:t>وجدت</w:t>
      </w:r>
      <w:r w:rsidRPr="00396381">
        <w:rPr>
          <w:rFonts w:ascii="Arabic Transparent" w:eastAsiaTheme="minorEastAsia" w:hAnsi="Arabic Transparent" w:cs="Arabic Transparent" w:hint="cs"/>
          <w:color w:val="auto"/>
          <w:sz w:val="28"/>
          <w:szCs w:val="28"/>
          <w:rtl/>
          <w:lang w:eastAsia="en-US" w:bidi="ar-JO"/>
        </w:rPr>
        <w:t xml:space="preserve"> السيوطي ينقل عنه في الاتقان بعض أقواله في هذا التفسير</w:t>
      </w:r>
      <w:r>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 في أثناء حديثه عن مناسبة الآيات ويستشهد بكلامة في بيان المناسبة مما يدل على ضلوعه في هذا العلم.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4"/>
      </w:r>
      <w:r w:rsidRPr="00396381">
        <w:rPr>
          <w:rStyle w:val="a3"/>
          <w:rFonts w:eastAsiaTheme="minorEastAsia" w:cs="Arabic Transparent"/>
          <w:color w:val="auto"/>
          <w:sz w:val="28"/>
          <w:szCs w:val="28"/>
          <w:rtl/>
        </w:rPr>
        <w:t>)</w:t>
      </w:r>
    </w:p>
    <w:p w:rsidR="00A950E9"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كما أن إمام الحرمين الجويني </w:t>
      </w:r>
      <w:r w:rsidRPr="00396381">
        <w:rPr>
          <w:rFonts w:ascii="Arabic Transparent" w:eastAsiaTheme="minorEastAsia" w:hAnsi="Arabic Transparent" w:cs="Arabic Transparent" w:hint="eastAsia"/>
          <w:color w:val="auto"/>
          <w:sz w:val="28"/>
          <w:szCs w:val="28"/>
          <w:rtl/>
          <w:lang w:eastAsia="en-US" w:bidi="ar-JO"/>
        </w:rPr>
        <w:t>ي</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hint="eastAsia"/>
          <w:color w:val="auto"/>
          <w:sz w:val="28"/>
          <w:szCs w:val="28"/>
          <w:rtl/>
          <w:lang w:eastAsia="en-US" w:bidi="ar-JO"/>
        </w:rPr>
        <w:t>نسب</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w:t>
      </w:r>
      <w:r w:rsidRPr="00396381">
        <w:rPr>
          <w:rFonts w:ascii="Arabic Transparent" w:eastAsiaTheme="minorEastAsia" w:hAnsi="Arabic Transparent" w:cs="Arabic Transparent" w:hint="cs"/>
          <w:color w:val="auto"/>
          <w:sz w:val="28"/>
          <w:szCs w:val="28"/>
          <w:rtl/>
          <w:lang w:eastAsia="en-US" w:bidi="ar-JO"/>
        </w:rPr>
        <w:t>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تفسير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للقرآن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الكريم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غير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أنه</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مفقود</w:t>
      </w:r>
      <w:r w:rsidRPr="00396381">
        <w:rPr>
          <w:rFonts w:ascii="Arabic Transparent" w:eastAsiaTheme="minorEastAsia" w:hAnsi="Arabic Transparent" w:cs="Arabic Transparent" w:hint="cs"/>
          <w:color w:val="auto"/>
          <w:sz w:val="28"/>
          <w:szCs w:val="28"/>
          <w:rtl/>
          <w:lang w:eastAsia="en-US" w:bidi="ar-JO"/>
        </w:rPr>
        <w:t xml:space="preserve"> أيضاً، وقد ذَكَرَ هذا التفسير عدد من العلماء منهم السيوطي في مقدمة الإتقان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وكذلك </w:t>
      </w:r>
      <w:r w:rsidRPr="00396381">
        <w:rPr>
          <w:rFonts w:ascii="Arabic Transparent" w:eastAsiaTheme="minorEastAsia" w:hAnsi="Arabic Transparent" w:cs="Arabic Transparent" w:hint="eastAsia"/>
          <w:color w:val="auto"/>
          <w:sz w:val="28"/>
          <w:szCs w:val="28"/>
          <w:rtl/>
          <w:lang w:eastAsia="en-US" w:bidi="ar-JO"/>
        </w:rPr>
        <w:t>حاجي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خليفة</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في</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كشف</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الظنون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66"/>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والبابلي في هدية العارفين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وعمر كحالة في </w:t>
      </w:r>
      <w:r w:rsidRPr="00396381">
        <w:rPr>
          <w:rFonts w:ascii="Arabic Transparent" w:eastAsiaTheme="minorEastAsia" w:hAnsi="Arabic Transparent" w:cs="Arabic Transparent" w:hint="eastAsia"/>
          <w:color w:val="auto"/>
          <w:sz w:val="28"/>
          <w:szCs w:val="28"/>
          <w:rtl/>
          <w:lang w:eastAsia="en-US" w:bidi="ar-JO"/>
        </w:rPr>
        <w:t>معجم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المؤلفين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8"/>
      </w:r>
      <w:r w:rsidRPr="00396381">
        <w:rPr>
          <w:rStyle w:val="a3"/>
          <w:rFonts w:eastAsiaTheme="minorEastAsia" w:cs="Arabic Transparent"/>
          <w:color w:val="auto"/>
          <w:sz w:val="28"/>
          <w:szCs w:val="28"/>
          <w:rtl/>
        </w:rPr>
        <w:t>)</w:t>
      </w:r>
      <w:r>
        <w:rPr>
          <w:rFonts w:ascii="Arabic Transparent" w:eastAsiaTheme="minorEastAsia" w:hAnsi="Arabic Transparent" w:cs="Arabic Transparent" w:hint="cs"/>
          <w:color w:val="auto"/>
          <w:sz w:val="28"/>
          <w:szCs w:val="28"/>
          <w:rtl/>
          <w:lang w:eastAsia="en-US" w:bidi="ar-JO"/>
        </w:rPr>
        <w:t>.</w:t>
      </w:r>
    </w:p>
    <w:p w:rsidR="00A950E9" w:rsidRPr="00396381"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وعُدَّ إمام الحرمين أيضاً ضمن علماء التفسير في طبقات المفسرين، كما فعل عادل نويهض في معجم المفسرين، إذ ذكره في تعداد المفسرين</w:t>
      </w:r>
      <w:r>
        <w:rPr>
          <w:rFonts w:ascii="Arabic Transparent" w:eastAsiaTheme="minorEastAsia" w:hAnsi="Arabic Transparent" w:cs="Arabic Transparent" w:hint="cs"/>
          <w:color w:val="auto"/>
          <w:sz w:val="28"/>
          <w:szCs w:val="28"/>
          <w:rtl/>
          <w:lang w:eastAsia="en-US" w:bidi="ar-JO"/>
        </w:rPr>
        <w:t xml:space="preserve"> وبيّن أن من كتبه تفسير القرآن.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69"/>
      </w:r>
      <w:r w:rsidRPr="00396381">
        <w:rPr>
          <w:rStyle w:val="a3"/>
          <w:rFonts w:eastAsiaTheme="minorEastAsia" w:cs="Arabic Transparent"/>
          <w:color w:val="auto"/>
          <w:sz w:val="28"/>
          <w:szCs w:val="28"/>
          <w:rtl/>
        </w:rPr>
        <w:t>)</w:t>
      </w:r>
    </w:p>
    <w:p w:rsidR="00A950E9" w:rsidRPr="00396381"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lastRenderedPageBreak/>
        <w:t xml:space="preserve"> وهذا يدل على تبحّر الجويني بعلم التفسير وضلوعه فيه، </w:t>
      </w:r>
      <w:r w:rsidRPr="00396381">
        <w:rPr>
          <w:rFonts w:ascii="Arabic Transparent" w:eastAsiaTheme="minorEastAsia" w:hAnsi="Arabic Transparent" w:cs="Arabic Transparent" w:hint="cs"/>
          <w:color w:val="auto"/>
          <w:sz w:val="28"/>
          <w:szCs w:val="28"/>
          <w:rtl/>
          <w:lang w:eastAsia="en-US"/>
        </w:rPr>
        <w:t xml:space="preserve">وبالرغم من أنه لم يصل إلينا تفسيره إلا أننا نجده في كتبه المتفرقة يقف مع الآيات الكريمة تحليلاً واستنباطاً، ويقف مع كثير من مسائل علوم القرآن الكريم مما سيأتي عرضه في الفصول القادمة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إن شاء الله تعالى.</w:t>
      </w:r>
    </w:p>
    <w:p w:rsidR="00A950E9" w:rsidRPr="00AE26AD" w:rsidRDefault="00A950E9" w:rsidP="00AE26AD">
      <w:pPr>
        <w:pStyle w:val="3"/>
        <w:rPr>
          <w:color w:val="auto"/>
          <w:rtl/>
        </w:rPr>
      </w:pPr>
      <w:bookmarkStart w:id="69" w:name="_Toc502796619"/>
      <w:r w:rsidRPr="00AE26AD">
        <w:rPr>
          <w:color w:val="auto"/>
          <w:rtl/>
        </w:rPr>
        <w:t>المطلب الثالث: أقوال العلماء في</w:t>
      </w:r>
      <w:r w:rsidRPr="00AE26AD">
        <w:rPr>
          <w:rFonts w:hint="cs"/>
          <w:color w:val="auto"/>
          <w:rtl/>
        </w:rPr>
        <w:t xml:space="preserve"> كتاب</w:t>
      </w:r>
      <w:r w:rsidR="00B6309F" w:rsidRPr="00AE26AD">
        <w:rPr>
          <w:rFonts w:hint="cs"/>
          <w:color w:val="auto"/>
          <w:rtl/>
        </w:rPr>
        <w:t>ه</w:t>
      </w:r>
      <w:r w:rsidRPr="00AE26AD">
        <w:rPr>
          <w:rFonts w:hint="cs"/>
          <w:color w:val="auto"/>
          <w:rtl/>
        </w:rPr>
        <w:t xml:space="preserve"> (نهاية المطلب في دراية المذهب)</w:t>
      </w:r>
      <w:r w:rsidRPr="00AE26AD">
        <w:rPr>
          <w:color w:val="auto"/>
          <w:rtl/>
        </w:rPr>
        <w:t>.</w:t>
      </w:r>
      <w:bookmarkEnd w:id="69"/>
    </w:p>
    <w:p w:rsidR="00A950E9" w:rsidRPr="00396381" w:rsidRDefault="00A950E9" w:rsidP="00A950E9">
      <w:pPr>
        <w:widowControl/>
        <w:spacing w:line="360" w:lineRule="auto"/>
        <w:ind w:firstLine="567"/>
        <w:rPr>
          <w:rFonts w:ascii="Arabic Transparent" w:eastAsiaTheme="minorEastAsia" w:hAnsi="Arabic Transparent"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t>لقد وصف العلماء هذا الكتاب</w:t>
      </w:r>
      <w:r w:rsidRPr="00396381">
        <w:rPr>
          <w:rFonts w:ascii="Arabic Transparent" w:eastAsiaTheme="minorEastAsia" w:hAnsi="Arabic Transparent" w:cs="Arabic Transparent" w:hint="cs"/>
          <w:color w:val="auto"/>
          <w:sz w:val="28"/>
          <w:szCs w:val="28"/>
          <w:rtl/>
          <w:lang w:eastAsia="en-US" w:bidi="ar-JO"/>
        </w:rPr>
        <w:t xml:space="preserve"> بأوصاف كثير</w:t>
      </w:r>
      <w:r>
        <w:rPr>
          <w:rFonts w:ascii="Arabic Transparent" w:eastAsiaTheme="minorEastAsia" w:hAnsi="Arabic Transparent" w:cs="Arabic Transparent" w:hint="cs"/>
          <w:color w:val="auto"/>
          <w:sz w:val="28"/>
          <w:szCs w:val="28"/>
          <w:rtl/>
          <w:lang w:eastAsia="en-US" w:bidi="ar-JO"/>
        </w:rPr>
        <w:t>ة</w:t>
      </w:r>
      <w:r w:rsidRPr="00396381">
        <w:rPr>
          <w:rFonts w:ascii="Arabic Transparent" w:eastAsiaTheme="minorEastAsia" w:hAnsi="Arabic Transparent" w:cs="Arabic Transparent" w:hint="cs"/>
          <w:color w:val="auto"/>
          <w:sz w:val="28"/>
          <w:szCs w:val="28"/>
          <w:rtl/>
          <w:lang w:eastAsia="en-US" w:bidi="ar-JO"/>
        </w:rPr>
        <w:t>، ومما قيل فيه:</w:t>
      </w:r>
    </w:p>
    <w:p w:rsidR="00A950E9" w:rsidRPr="00396381" w:rsidRDefault="00A950E9" w:rsidP="00A950E9">
      <w:pPr>
        <w:pStyle w:val="afd"/>
        <w:widowControl/>
        <w:numPr>
          <w:ilvl w:val="0"/>
          <w:numId w:val="38"/>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قال الذهبي</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w:t>
      </w:r>
      <w:r w:rsidRPr="00396381">
        <w:rPr>
          <w:rFonts w:ascii="Arabic Transparent" w:eastAsiaTheme="minorEastAsia" w:hAnsi="Arabic Transparent" w:cs="Arabic Transparent"/>
          <w:color w:val="auto"/>
          <w:sz w:val="28"/>
          <w:szCs w:val="28"/>
          <w:rtl/>
          <w:lang w:eastAsia="en-US" w:bidi="ar-JO"/>
        </w:rPr>
        <w:t>ولأبي المعالي من التصانيف: كتاب نهاية المَطْلَب في المذهب، وهو كتابٌ جليل في ثمانية مجلَّدات</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A950E9" w:rsidRPr="00396381" w:rsidRDefault="00A950E9" w:rsidP="00A950E9">
      <w:pPr>
        <w:pStyle w:val="afd"/>
        <w:widowControl/>
        <w:numPr>
          <w:ilvl w:val="0"/>
          <w:numId w:val="38"/>
        </w:numPr>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rPr>
        <w:t xml:space="preserve">قال </w:t>
      </w:r>
      <w:r w:rsidRPr="00396381">
        <w:rPr>
          <w:rFonts w:ascii="Arabic Transparent" w:eastAsiaTheme="minorEastAsia" w:hAnsi="Arabic Transparent" w:cs="Arabic Transparent" w:hint="cs"/>
          <w:color w:val="auto"/>
          <w:sz w:val="28"/>
          <w:szCs w:val="28"/>
          <w:rtl/>
          <w:lang w:eastAsia="en-US"/>
        </w:rPr>
        <w:t>ابن</w:t>
      </w:r>
      <w:r w:rsidRPr="00396381">
        <w:rPr>
          <w:rFonts w:ascii="Arabic Transparent" w:eastAsiaTheme="minorEastAsia" w:hAnsi="Arabic Transparent" w:cs="Arabic Transparent"/>
          <w:color w:val="auto"/>
          <w:sz w:val="28"/>
          <w:szCs w:val="28"/>
          <w:rtl/>
          <w:lang w:eastAsia="en-US"/>
        </w:rPr>
        <w:t xml:space="preserve"> حجر الهيثمي –</w:t>
      </w:r>
      <w:r w:rsidRPr="00396381">
        <w:rPr>
          <w:rFonts w:ascii="Arabic Transparent" w:eastAsiaTheme="minorEastAsia" w:hAnsi="Arabic Transparent" w:cs="Arabic Transparent" w:hint="cs"/>
          <w:color w:val="auto"/>
          <w:sz w:val="28"/>
          <w:szCs w:val="28"/>
          <w:rtl/>
          <w:lang w:eastAsia="en-US"/>
        </w:rPr>
        <w:t>رحمه الله-: "</w:t>
      </w:r>
      <w:r w:rsidRPr="00396381">
        <w:rPr>
          <w:rFonts w:ascii="Arabic Transparent" w:eastAsiaTheme="minorEastAsia" w:hAnsi="Arabic Transparent" w:cs="Arabic Transparent"/>
          <w:color w:val="auto"/>
          <w:sz w:val="28"/>
          <w:szCs w:val="28"/>
          <w:rtl/>
          <w:lang w:eastAsia="en-US"/>
        </w:rPr>
        <w:t>استفاض بين الأصحاب وأئمة المذهب قولهم: منذ ص</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ن</w:t>
      </w:r>
      <w:r w:rsidRPr="00396381">
        <w:rPr>
          <w:rFonts w:ascii="Arabic Transparent" w:eastAsiaTheme="minorEastAsia" w:hAnsi="Arabic Transparent" w:cs="Arabic Transparent" w:hint="cs"/>
          <w:color w:val="auto"/>
          <w:sz w:val="28"/>
          <w:szCs w:val="28"/>
          <w:rtl/>
          <w:lang w:eastAsia="en-US"/>
        </w:rPr>
        <w:t>َّ</w:t>
      </w:r>
      <w:r w:rsidRPr="00396381">
        <w:rPr>
          <w:rFonts w:ascii="Arabic Transparent" w:eastAsiaTheme="minorEastAsia" w:hAnsi="Arabic Transparent" w:cs="Arabic Transparent"/>
          <w:color w:val="auto"/>
          <w:sz w:val="28"/>
          <w:szCs w:val="28"/>
          <w:rtl/>
          <w:lang w:eastAsia="en-US"/>
        </w:rPr>
        <w:t>ف الإمام نهاية المطلب لم يشتغل الناس إلا بكلام الإمام</w:t>
      </w:r>
      <w:r w:rsidRPr="00396381">
        <w:rPr>
          <w:rFonts w:ascii="Arabic Transparent" w:eastAsiaTheme="minorEastAsia" w:hAnsi="Arabic Transparent" w:cs="Arabic Transparent"/>
          <w:color w:val="auto"/>
          <w:sz w:val="28"/>
          <w:szCs w:val="28"/>
          <w:rtl/>
          <w:lang w:eastAsia="en-US" w:bidi="ar-JO"/>
        </w:rPr>
        <w:t>"</w:t>
      </w:r>
      <w:r>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1"/>
      </w:r>
      <w:r w:rsidRPr="00396381">
        <w:rPr>
          <w:rStyle w:val="a3"/>
          <w:rFonts w:eastAsiaTheme="minorEastAsia" w:cs="Arabic Transparent"/>
          <w:color w:val="auto"/>
          <w:sz w:val="28"/>
          <w:szCs w:val="28"/>
          <w:rtl/>
        </w:rPr>
        <w:t>)</w:t>
      </w:r>
    </w:p>
    <w:p w:rsidR="00A950E9" w:rsidRPr="00396381" w:rsidRDefault="00A950E9" w:rsidP="00A950E9">
      <w:pPr>
        <w:pStyle w:val="afd"/>
        <w:widowControl/>
        <w:numPr>
          <w:ilvl w:val="0"/>
          <w:numId w:val="38"/>
        </w:numPr>
        <w:spacing w:line="360" w:lineRule="auto"/>
        <w:ind w:left="0" w:firstLine="567"/>
        <w:rPr>
          <w:rFonts w:ascii="Simplified Arabic" w:hAnsi="Simplified Arabic" w:cs="Arabic Transparent"/>
          <w:color w:val="auto"/>
          <w:sz w:val="28"/>
          <w:szCs w:val="28"/>
          <w:rtl/>
          <w:lang w:eastAsia="en-US" w:bidi="ar-JO"/>
        </w:rPr>
      </w:pPr>
      <w:r w:rsidRPr="00396381">
        <w:rPr>
          <w:rFonts w:ascii="Arabic Transparent" w:eastAsiaTheme="minorEastAsia" w:hAnsi="Arabic Transparent" w:cs="Arabic Transparent"/>
          <w:color w:val="auto"/>
          <w:sz w:val="28"/>
          <w:szCs w:val="28"/>
          <w:rtl/>
          <w:lang w:eastAsia="en-US" w:bidi="ar-JO"/>
        </w:rPr>
        <w:t>قال عبد الغافر الفارسي–</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xml:space="preserve"> فيما نقله تاج الدين السبكي–</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Arabic Transparent" w:eastAsiaTheme="minorEastAsia" w:hAnsi="Arabic Transparent" w:cs="Arabic Transparent"/>
          <w:color w:val="auto"/>
          <w:sz w:val="28"/>
          <w:szCs w:val="28"/>
          <w:rtl/>
          <w:lang w:eastAsia="en-US" w:bidi="ar-JO"/>
        </w:rPr>
        <w:t>: "وأتى فيه من البحث والتقرير، والسبك والتنقير، والتدقيق والتحقيق، بما شفى الغليل، وأوضح السبيل، ونبه على قدره ومحله في علم الشريعة"</w:t>
      </w:r>
      <w:r>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2"/>
      </w:r>
      <w:r w:rsidRPr="00396381">
        <w:rPr>
          <w:rStyle w:val="a3"/>
          <w:rFonts w:eastAsiaTheme="minorEastAsia" w:cs="Arabic Transparent"/>
          <w:color w:val="auto"/>
          <w:sz w:val="28"/>
          <w:szCs w:val="28"/>
          <w:rtl/>
        </w:rPr>
        <w:t>)</w:t>
      </w:r>
    </w:p>
    <w:p w:rsidR="00A950E9" w:rsidRPr="00396381" w:rsidRDefault="00A950E9" w:rsidP="00A950E9">
      <w:pPr>
        <w:pStyle w:val="afd"/>
        <w:widowControl/>
        <w:numPr>
          <w:ilvl w:val="0"/>
          <w:numId w:val="38"/>
        </w:numPr>
        <w:spacing w:line="360" w:lineRule="auto"/>
        <w:ind w:left="0" w:firstLine="567"/>
        <w:rPr>
          <w:rStyle w:val="a3"/>
          <w:rFonts w:cs="Arabic Transparent"/>
          <w:color w:val="auto"/>
          <w:sz w:val="28"/>
          <w:szCs w:val="28"/>
          <w:rtl/>
        </w:rPr>
      </w:pPr>
      <w:r w:rsidRPr="00396381">
        <w:rPr>
          <w:rFonts w:ascii="Simplified Arabic" w:hAnsi="Simplified Arabic" w:cs="Arabic Transparent" w:hint="cs"/>
          <w:color w:val="auto"/>
          <w:sz w:val="28"/>
          <w:szCs w:val="28"/>
          <w:rtl/>
          <w:lang w:eastAsia="en-US" w:bidi="ar-JO"/>
        </w:rPr>
        <w:t>قال الصفدي</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Fonts w:ascii="Simplified Arabic" w:hAnsi="Simplified Arabic" w:cs="Arabic Transparent" w:hint="cs"/>
          <w:color w:val="auto"/>
          <w:sz w:val="28"/>
          <w:szCs w:val="28"/>
          <w:rtl/>
          <w:lang w:eastAsia="en-US" w:bidi="ar-JO"/>
        </w:rPr>
        <w:t xml:space="preserve"> في كتابه (الوافي بالوفيات): "</w:t>
      </w:r>
      <w:r w:rsidRPr="00396381">
        <w:rPr>
          <w:rFonts w:ascii="Simplified Arabic" w:hAnsi="Simplified Arabic" w:cs="Arabic Transparent"/>
          <w:color w:val="auto"/>
          <w:sz w:val="28"/>
          <w:szCs w:val="28"/>
          <w:rtl/>
          <w:lang w:eastAsia="en-US" w:bidi="ar-JO"/>
        </w:rPr>
        <w:t xml:space="preserve">له كتاب </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نهاية المطلب في د</w:t>
      </w:r>
      <w:r w:rsidRPr="00396381">
        <w:rPr>
          <w:rFonts w:ascii="Simplified Arabic" w:hAnsi="Simplified Arabic" w:cs="Arabic Transparent" w:hint="cs"/>
          <w:color w:val="auto"/>
          <w:sz w:val="28"/>
          <w:szCs w:val="28"/>
          <w:rtl/>
          <w:lang w:eastAsia="en-US" w:bidi="ar-JO"/>
        </w:rPr>
        <w:t>را</w:t>
      </w:r>
      <w:r w:rsidRPr="00396381">
        <w:rPr>
          <w:rFonts w:ascii="Simplified Arabic" w:hAnsi="Simplified Arabic" w:cs="Arabic Transparent"/>
          <w:color w:val="auto"/>
          <w:sz w:val="28"/>
          <w:szCs w:val="28"/>
          <w:rtl/>
          <w:lang w:eastAsia="en-US" w:bidi="ar-JO"/>
        </w:rPr>
        <w:t>ية المذهب</w:t>
      </w:r>
      <w:r w:rsidRPr="00396381">
        <w:rPr>
          <w:rFonts w:ascii="Simplified Arabic" w:hAnsi="Simplified Arabic" w:cs="Arabic Transparent" w:hint="cs"/>
          <w:color w:val="auto"/>
          <w:sz w:val="28"/>
          <w:szCs w:val="28"/>
          <w:rtl/>
          <w:lang w:eastAsia="en-US" w:bidi="ar-JO"/>
        </w:rPr>
        <w:t>)</w:t>
      </w:r>
      <w:r w:rsidRPr="00396381">
        <w:rPr>
          <w:rFonts w:ascii="Simplified Arabic" w:hAnsi="Simplified Arabic" w:cs="Arabic Transparent"/>
          <w:color w:val="auto"/>
          <w:sz w:val="28"/>
          <w:szCs w:val="28"/>
          <w:rtl/>
          <w:lang w:eastAsia="en-US" w:bidi="ar-JO"/>
        </w:rPr>
        <w:t xml:space="preserve"> في عشرين مجلدة </w:t>
      </w:r>
      <w:r>
        <w:rPr>
          <w:rFonts w:ascii="Simplified Arabic" w:hAnsi="Simplified Arabic" w:cs="Arabic Transparent"/>
          <w:color w:val="auto"/>
          <w:sz w:val="28"/>
          <w:szCs w:val="28"/>
          <w:rtl/>
          <w:lang w:eastAsia="en-US" w:bidi="ar-JO"/>
        </w:rPr>
        <w:t>وهو كتاب جليل ما في المذهب مثله</w:t>
      </w:r>
      <w:r w:rsidRPr="00396381">
        <w:rPr>
          <w:rFonts w:ascii="Simplified Arabic" w:hAnsi="Simplified Arabic" w:cs="Arabic Transparent" w:hint="cs"/>
          <w:color w:val="auto"/>
          <w:sz w:val="28"/>
          <w:szCs w:val="28"/>
          <w:rtl/>
          <w:lang w:eastAsia="en-US" w:bidi="ar-JO"/>
        </w:rPr>
        <w:t>"</w:t>
      </w:r>
      <w:r w:rsidRPr="00396381">
        <w:rPr>
          <w:rFonts w:cs="Arabic Transparent" w:hint="cs"/>
          <w:color w:val="auto"/>
          <w:sz w:val="28"/>
          <w:szCs w:val="28"/>
          <w:rtl/>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573"/>
      </w:r>
      <w:r w:rsidRPr="00396381">
        <w:rPr>
          <w:rStyle w:val="a3"/>
          <w:rFonts w:cs="Arabic Transparent"/>
          <w:color w:val="auto"/>
          <w:sz w:val="28"/>
          <w:szCs w:val="28"/>
          <w:rtl/>
        </w:rPr>
        <w:t>)</w:t>
      </w:r>
    </w:p>
    <w:p w:rsidR="00A950E9" w:rsidRDefault="00A950E9" w:rsidP="00A950E9">
      <w:pPr>
        <w:widowControl/>
        <w:spacing w:line="360" w:lineRule="auto"/>
        <w:ind w:firstLine="567"/>
        <w:rPr>
          <w:rFonts w:ascii="Simplified Arabic" w:hAnsi="Simplified Arabic" w:cs="Arabic Transparent"/>
          <w:color w:val="auto"/>
          <w:sz w:val="28"/>
          <w:szCs w:val="28"/>
          <w:rtl/>
          <w:lang w:eastAsia="en-US" w:bidi="ar-JO"/>
        </w:rPr>
      </w:pPr>
      <w:r w:rsidRPr="00396381">
        <w:rPr>
          <w:rFonts w:ascii="Simplified Arabic" w:hAnsi="Simplified Arabic" w:cs="Arabic Transparent" w:hint="cs"/>
          <w:color w:val="auto"/>
          <w:sz w:val="28"/>
          <w:szCs w:val="28"/>
          <w:rtl/>
          <w:lang w:eastAsia="en-US" w:bidi="ar-JO"/>
        </w:rPr>
        <w:t>وقد عُرف عن كثير من أهل العلم الاشتغال بهذا الكتاب تدريساً وحفظاً وتفرغاً للقراءة، ومن ذلك ما يؤثر عن سلطان العلماء -العز بن عبد السلام- أنه كان يقرأه في ثلاث</w:t>
      </w:r>
      <w:r>
        <w:rPr>
          <w:rFonts w:ascii="Simplified Arabic" w:hAnsi="Simplified Arabic" w:cs="Arabic Transparent" w:hint="cs"/>
          <w:color w:val="auto"/>
          <w:sz w:val="28"/>
          <w:szCs w:val="28"/>
          <w:rtl/>
          <w:lang w:eastAsia="en-US" w:bidi="ar-JO"/>
        </w:rPr>
        <w:t>ة أيام من حين لآخر.</w:t>
      </w:r>
      <w:r w:rsidRPr="00396381">
        <w:rPr>
          <w:rStyle w:val="a3"/>
          <w:rFonts w:cs="Arabic Transparent"/>
          <w:color w:val="auto"/>
          <w:sz w:val="28"/>
          <w:szCs w:val="28"/>
          <w:rtl/>
        </w:rPr>
        <w:t>(</w:t>
      </w:r>
      <w:r w:rsidRPr="00396381">
        <w:rPr>
          <w:rStyle w:val="a3"/>
          <w:rFonts w:cs="Arabic Transparent"/>
          <w:color w:val="auto"/>
          <w:sz w:val="28"/>
          <w:szCs w:val="28"/>
          <w:rtl/>
        </w:rPr>
        <w:footnoteReference w:id="574"/>
      </w:r>
      <w:r w:rsidRPr="00396381">
        <w:rPr>
          <w:rStyle w:val="a3"/>
          <w:rFonts w:cs="Arabic Transparent"/>
          <w:color w:val="auto"/>
          <w:sz w:val="28"/>
          <w:szCs w:val="28"/>
          <w:rtl/>
        </w:rPr>
        <w:t>)</w:t>
      </w:r>
    </w:p>
    <w:p w:rsidR="000967E6" w:rsidRPr="00396381" w:rsidRDefault="000967E6" w:rsidP="00B6309F">
      <w:pPr>
        <w:pStyle w:val="1"/>
        <w:rPr>
          <w:color w:val="auto"/>
          <w:rtl/>
        </w:rPr>
      </w:pPr>
      <w:bookmarkStart w:id="70" w:name="_Toc502796620"/>
      <w:r w:rsidRPr="00396381">
        <w:rPr>
          <w:rFonts w:hint="cs"/>
          <w:color w:val="auto"/>
          <w:rtl/>
        </w:rPr>
        <w:lastRenderedPageBreak/>
        <w:t>المبحث ال</w:t>
      </w:r>
      <w:r w:rsidR="00B6309F">
        <w:rPr>
          <w:rFonts w:hint="cs"/>
          <w:color w:val="auto"/>
          <w:rtl/>
        </w:rPr>
        <w:t>ثاني</w:t>
      </w:r>
      <w:r w:rsidRPr="00396381">
        <w:rPr>
          <w:rFonts w:hint="cs"/>
          <w:color w:val="auto"/>
          <w:rtl/>
        </w:rPr>
        <w:t>: تأثُّر الإمام الجويني بمَنْ قبله من العلماء</w:t>
      </w:r>
      <w:bookmarkEnd w:id="70"/>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لا شك أن الإمام الجويني </w:t>
      </w:r>
      <w:r w:rsidRPr="00396381">
        <w:rPr>
          <w:rFonts w:ascii="Arabic Transparent" w:eastAsiaTheme="minorEastAsia" w:hAnsi="Arabic Transparent" w:cs="Arabic Transparent"/>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رحمه الله تعالى- كغيره من العلماء تأثر بمَنْ سبقه، واستفاد ممن تعلم على أيدهم، أو نظر في كتبهم وأقوالهم، وقد رجع الجويني في كثير من الآيات إلى أقوال المفسرين وآرائهم، وهذا يدلّ على عنايته بفنون العلم المتنوعة، ورجوعه في كل فن إلى أهله ومَنْ هو مختص به، </w:t>
      </w:r>
      <w:r w:rsidRPr="00396381">
        <w:rPr>
          <w:rFonts w:ascii="Arabic Transparent" w:eastAsiaTheme="minorEastAsia" w:hAnsi="Arabic Transparent" w:cs="Arabic Transparent" w:hint="cs"/>
          <w:color w:val="auto"/>
          <w:sz w:val="28"/>
          <w:szCs w:val="28"/>
          <w:rtl/>
          <w:lang w:eastAsia="en-US" w:bidi="ar-JO"/>
        </w:rPr>
        <w:t xml:space="preserve">واهتمامه بعلم التفسير، </w:t>
      </w:r>
      <w:r w:rsidRPr="00396381">
        <w:rPr>
          <w:rFonts w:ascii="Arabic Transparent" w:eastAsiaTheme="minorEastAsia" w:hAnsi="Arabic Transparent" w:cs="Arabic Transparent" w:hint="cs"/>
          <w:color w:val="auto"/>
          <w:sz w:val="28"/>
          <w:szCs w:val="28"/>
          <w:rtl/>
          <w:lang w:eastAsia="en-US"/>
        </w:rPr>
        <w:t xml:space="preserve">ومن أمثلة ذلك رجوعه إلى قول المفسرين في بيان معنى قوله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نَافِلَة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لَّكَ</w:t>
      </w:r>
      <w:r w:rsidRPr="00396381">
        <w:rPr>
          <w:rFonts w:ascii="Traditional Arabic" w:eastAsiaTheme="minorEastAsia" w:hAnsi="Traditional Arabic" w:hint="cs"/>
          <w:b/>
          <w:color w:val="auto"/>
          <w:sz w:val="28"/>
          <w:szCs w:val="28"/>
          <w:rtl/>
          <w:lang w:eastAsia="en-US"/>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color w:val="auto"/>
          <w:sz w:val="28"/>
          <w:szCs w:val="28"/>
          <w:rtl/>
          <w:lang w:eastAsia="en-US"/>
        </w:rPr>
        <w:t>[الإسراء: 79]</w:t>
      </w:r>
      <w:r w:rsidRPr="00396381">
        <w:rPr>
          <w:rFonts w:ascii="Arabic Transparent" w:eastAsiaTheme="minorEastAsia" w:hAnsi="Arabic Transparent" w:cs="Arabic Transparent" w:hint="cs"/>
          <w:color w:val="auto"/>
          <w:sz w:val="28"/>
          <w:szCs w:val="28"/>
          <w:rtl/>
          <w:lang w:eastAsia="en-US"/>
        </w:rPr>
        <w:t>؛ إذ قال: "</w:t>
      </w:r>
      <w:r w:rsidRPr="00396381">
        <w:rPr>
          <w:rFonts w:ascii="Arabic Transparent" w:eastAsiaTheme="minorEastAsia" w:hAnsi="Arabic Transparent" w:cs="Arabic Transparent" w:hint="eastAsia"/>
          <w:color w:val="auto"/>
          <w:sz w:val="28"/>
          <w:szCs w:val="28"/>
          <w:rtl/>
          <w:lang w:eastAsia="en-US"/>
        </w:rPr>
        <w:t>فقد</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قال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المفسرون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زيادة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لك؛ فإن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نوافل</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غيره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تقع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جبرانا</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لنقصان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الفرائض، وكانت</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فرائضه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مبرأة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من</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النقصان، فيقع</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تهجده</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زيادة</w:t>
      </w:r>
      <w:r w:rsidRPr="00396381">
        <w:rPr>
          <w:rFonts w:ascii="Arabic Transparent" w:eastAsiaTheme="minorEastAsia" w:hAnsi="Arabic Transparent" w:cs="Arabic Transparent"/>
          <w:color w:val="auto"/>
          <w:sz w:val="28"/>
          <w:szCs w:val="28"/>
          <w:rtl/>
          <w:lang w:eastAsia="en-US"/>
        </w:rPr>
        <w:t xml:space="preserve"> </w:t>
      </w:r>
      <w:r w:rsidRPr="00396381">
        <w:rPr>
          <w:rFonts w:ascii="Arabic Transparent" w:eastAsiaTheme="minorEastAsia" w:hAnsi="Arabic Transparent" w:cs="Arabic Transparent" w:hint="eastAsia"/>
          <w:color w:val="auto"/>
          <w:sz w:val="28"/>
          <w:szCs w:val="28"/>
          <w:rtl/>
          <w:lang w:eastAsia="en-US"/>
        </w:rPr>
        <w:t>طاعة</w:t>
      </w:r>
      <w:r w:rsidRPr="00396381">
        <w:rPr>
          <w:rFonts w:ascii="Arabic Transparent" w:eastAsiaTheme="minorEastAsia" w:hAnsi="Arabic Transparent" w:cs="Arabic Transparent" w:hint="cs"/>
          <w:color w:val="auto"/>
          <w:sz w:val="28"/>
          <w:szCs w:val="28"/>
          <w:rtl/>
          <w:lang w:eastAsia="en-US"/>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575"/>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rPr>
        <w:t xml:space="preserve"> وكان يُبين الاختلاف عند المفسرين في تفسير الآيات، ويذكر اتفاقهم </w:t>
      </w:r>
      <w:r w:rsidRPr="00396381">
        <w:rPr>
          <w:rFonts w:ascii="Arabic Transparent" w:eastAsiaTheme="minorEastAsia" w:hAnsi="Arabic Transparent" w:cs="Arabic Transparent" w:hint="cs"/>
          <w:color w:val="auto"/>
          <w:sz w:val="28"/>
          <w:szCs w:val="28"/>
          <w:rtl/>
          <w:lang w:eastAsia="en-US" w:bidi="ar-JO"/>
        </w:rPr>
        <w:t>أو</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إجماعهم</w:t>
      </w:r>
      <w:r w:rsidRPr="00396381">
        <w:rPr>
          <w:rFonts w:ascii="Arabic Transparent" w:eastAsiaTheme="minorEastAsia" w:hAnsi="Arabic Transparent" w:cs="Arabic Transparent" w:hint="cs"/>
          <w:color w:val="auto"/>
          <w:sz w:val="28"/>
          <w:szCs w:val="28"/>
          <w:rtl/>
          <w:lang w:eastAsia="en-US"/>
        </w:rPr>
        <w:t xml:space="preserve"> على معنى معين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وأحياناً</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يقول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قال</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أكثر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المفسرين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ولم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يُشِر</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إلى</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أسماء</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المفسرين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الذين</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eastAsia"/>
          <w:color w:val="auto"/>
          <w:sz w:val="28"/>
          <w:szCs w:val="28"/>
          <w:rtl/>
          <w:lang w:eastAsia="en-US" w:bidi="ar-JO"/>
        </w:rPr>
        <w:t>يقصدهم</w:t>
      </w:r>
      <w:r w:rsidRPr="00396381">
        <w:rPr>
          <w:rFonts w:ascii="Arabic Transparent" w:eastAsiaTheme="minorEastAsia" w:hAnsi="Arabic Transparent" w:cs="Arabic Transparent"/>
          <w:color w:val="auto"/>
          <w:sz w:val="28"/>
          <w:szCs w:val="28"/>
          <w:rtl/>
          <w:lang w:eastAsia="en-US" w:bidi="ar-JO"/>
        </w:rPr>
        <w:t xml:space="preserve">، </w:t>
      </w:r>
      <w:r w:rsidRPr="00396381">
        <w:rPr>
          <w:rFonts w:ascii="Arabic Transparent" w:eastAsiaTheme="minorEastAsia" w:hAnsi="Arabic Transparent" w:cs="Arabic Transparent" w:hint="cs"/>
          <w:color w:val="auto"/>
          <w:sz w:val="28"/>
          <w:szCs w:val="28"/>
          <w:rtl/>
          <w:lang w:eastAsia="en-US" w:bidi="ar-JO"/>
        </w:rPr>
        <w:t>ولم يكن يفصح عن مرجعه منهم، ومقصوده بإجماعهم أو اتفاقهم.</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وفيما يأتي نقف مع بعض هذه الإشارات من الجويني ومقارنة لها مع من سبقه أو عاصره من المفسرين؛ لننظر إلى مدى دقته في النسبة إليهم ومدي تأثره بأقوالهم.</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وقد تمثل تأثر الجويني بالمفسرين بعدة جوانب؛ أولها: </w:t>
      </w:r>
      <w:r w:rsidRPr="00396381">
        <w:rPr>
          <w:rFonts w:ascii="Arabic Transparent" w:eastAsiaTheme="minorEastAsia" w:hAnsi="Arabic Transparent" w:cs="Arabic Transparent"/>
          <w:color w:val="auto"/>
          <w:sz w:val="28"/>
          <w:szCs w:val="28"/>
          <w:rtl/>
          <w:lang w:eastAsia="en-US" w:bidi="ar-JO"/>
        </w:rPr>
        <w:t>مواضع استشهد بها بقول المفسرين بشكل عام</w:t>
      </w:r>
      <w:r w:rsidRPr="00396381">
        <w:rPr>
          <w:rFonts w:ascii="Arabic Transparent" w:eastAsiaTheme="minorEastAsia" w:hAnsi="Arabic Transparent" w:cs="Arabic Transparent" w:hint="cs"/>
          <w:color w:val="auto"/>
          <w:sz w:val="28"/>
          <w:szCs w:val="28"/>
          <w:rtl/>
          <w:lang w:eastAsia="en-US" w:bidi="ar-JO"/>
        </w:rPr>
        <w:t xml:space="preserve">، وثانيها: </w:t>
      </w:r>
      <w:r w:rsidRPr="00396381">
        <w:rPr>
          <w:rFonts w:ascii="Arabic Transparent" w:eastAsiaTheme="minorEastAsia" w:hAnsi="Arabic Transparent" w:cs="Arabic Transparent"/>
          <w:color w:val="auto"/>
          <w:sz w:val="28"/>
          <w:szCs w:val="28"/>
          <w:rtl/>
          <w:lang w:eastAsia="en-US" w:bidi="ar-JO"/>
        </w:rPr>
        <w:t>مواضع ذكر فيها اختلاف المفسرين</w:t>
      </w:r>
      <w:r w:rsidRPr="00396381">
        <w:rPr>
          <w:rFonts w:ascii="Arabic Transparent" w:eastAsiaTheme="minorEastAsia" w:hAnsi="Arabic Transparent" w:cs="Arabic Transparent" w:hint="cs"/>
          <w:color w:val="auto"/>
          <w:sz w:val="28"/>
          <w:szCs w:val="28"/>
          <w:rtl/>
          <w:lang w:eastAsia="en-US" w:bidi="ar-JO"/>
        </w:rPr>
        <w:t xml:space="preserve">، وثالثها: </w:t>
      </w:r>
      <w:r w:rsidRPr="00396381">
        <w:rPr>
          <w:rFonts w:ascii="Arabic Transparent" w:eastAsiaTheme="minorEastAsia" w:hAnsi="Arabic Transparent" w:cs="Arabic Transparent"/>
          <w:color w:val="auto"/>
          <w:sz w:val="28"/>
          <w:szCs w:val="28"/>
          <w:rtl/>
          <w:lang w:eastAsia="en-US" w:bidi="ar-JO"/>
        </w:rPr>
        <w:t>مواضع ذكر فيها قول جمهور المفسرين أو أكثرهم</w:t>
      </w:r>
      <w:r w:rsidRPr="00396381">
        <w:rPr>
          <w:rFonts w:ascii="Arabic Transparent" w:eastAsiaTheme="minorEastAsia" w:hAnsi="Arabic Transparent" w:cs="Arabic Transparent" w:hint="cs"/>
          <w:color w:val="auto"/>
          <w:sz w:val="28"/>
          <w:szCs w:val="28"/>
          <w:rtl/>
          <w:lang w:eastAsia="en-US" w:bidi="ar-JO"/>
        </w:rPr>
        <w:t xml:space="preserve">، ورابعها: </w:t>
      </w:r>
      <w:r w:rsidRPr="00396381">
        <w:rPr>
          <w:rFonts w:ascii="Arabic Transparent" w:eastAsiaTheme="minorEastAsia" w:hAnsi="Arabic Transparent" w:cs="Arabic Transparent"/>
          <w:color w:val="auto"/>
          <w:sz w:val="28"/>
          <w:szCs w:val="28"/>
          <w:rtl/>
          <w:lang w:eastAsia="en-US" w:bidi="ar-JO"/>
        </w:rPr>
        <w:t>مواضع ذكر فيها اتفاق المفسرين أو إجماعهم</w:t>
      </w:r>
      <w:r w:rsidRPr="00396381">
        <w:rPr>
          <w:rFonts w:ascii="Arabic Transparent" w:eastAsiaTheme="minorEastAsia" w:hAnsi="Arabic Transparent" w:cs="Arabic Transparent" w:hint="cs"/>
          <w:color w:val="auto"/>
          <w:sz w:val="28"/>
          <w:szCs w:val="28"/>
          <w:rtl/>
          <w:lang w:eastAsia="en-US" w:bidi="ar-JO"/>
        </w:rPr>
        <w:t>، وفيما يأتي عرض لها.</w:t>
      </w:r>
    </w:p>
    <w:p w:rsidR="000967E6" w:rsidRPr="00396381" w:rsidRDefault="00AE26AD" w:rsidP="00735EE1">
      <w:pPr>
        <w:pStyle w:val="2"/>
        <w:rPr>
          <w:iCs/>
          <w:color w:val="auto"/>
        </w:rPr>
      </w:pPr>
      <w:bookmarkStart w:id="71" w:name="_Toc502796621"/>
      <w:r>
        <w:rPr>
          <w:rFonts w:hint="cs"/>
          <w:color w:val="auto"/>
          <w:rtl/>
        </w:rPr>
        <w:lastRenderedPageBreak/>
        <w:t>المطلب الأول:</w:t>
      </w:r>
      <w:r w:rsidR="000967E6" w:rsidRPr="00396381">
        <w:rPr>
          <w:rFonts w:hint="cs"/>
          <w:color w:val="auto"/>
          <w:rtl/>
        </w:rPr>
        <w:t xml:space="preserve"> مواضع استشهد بها بقول المفسرين بشكل عام</w:t>
      </w:r>
      <w:bookmarkEnd w:id="71"/>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كان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في كثير من الأحيان ينسب القول للمفسرين بشكل عام دون ذكر اختلاف أو إجماع أو اتفاق، ومن ذلك حديثه عن كتاب الجمعة في فصل (</w:t>
      </w:r>
      <w:r w:rsidRPr="00396381">
        <w:rPr>
          <w:rFonts w:ascii="Arabic Transparent" w:eastAsiaTheme="minorEastAsia" w:hAnsi="Arabic Transparent" w:cs="Arabic Transparent"/>
          <w:color w:val="auto"/>
          <w:sz w:val="28"/>
          <w:szCs w:val="28"/>
          <w:rtl/>
          <w:lang w:eastAsia="en-US" w:bidi="ar-JO"/>
        </w:rPr>
        <w:t>الاستماع والإنصات وما يتعلق به</w:t>
      </w:r>
      <w:r w:rsidRPr="00396381">
        <w:rPr>
          <w:rFonts w:ascii="Arabic Transparent" w:eastAsiaTheme="minorEastAsia" w:hAnsi="Arabic Transparent" w:cs="Arabic Transparent" w:hint="cs"/>
          <w:color w:val="auto"/>
          <w:sz w:val="28"/>
          <w:szCs w:val="28"/>
          <w:rtl/>
          <w:lang w:eastAsia="en-US" w:bidi="ar-JO"/>
        </w:rPr>
        <w:t>)؛ إذ ذكر مسألة حكم</w:t>
      </w:r>
      <w:r w:rsidRPr="00396381">
        <w:rPr>
          <w:rFonts w:ascii="Arabic Transparent" w:eastAsiaTheme="minorEastAsia" w:hAnsi="Arabic Transparent" w:cs="Arabic Transparent"/>
          <w:color w:val="auto"/>
          <w:sz w:val="28"/>
          <w:szCs w:val="28"/>
          <w:rtl/>
          <w:lang w:eastAsia="en-US" w:bidi="ar-JO"/>
        </w:rPr>
        <w:t xml:space="preserve"> الصمت والإنصات</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على من حضر</w:t>
      </w:r>
      <w:r w:rsidRPr="00396381">
        <w:rPr>
          <w:rFonts w:ascii="Arabic Transparent" w:eastAsiaTheme="minorEastAsia" w:hAnsi="Arabic Transparent" w:cs="Arabic Transparent" w:hint="cs"/>
          <w:color w:val="auto"/>
          <w:sz w:val="28"/>
          <w:szCs w:val="28"/>
          <w:rtl/>
          <w:lang w:eastAsia="en-US" w:bidi="ar-JO"/>
        </w:rPr>
        <w:t xml:space="preserve"> الجمعة، </w:t>
      </w:r>
      <w:r w:rsidRPr="00396381">
        <w:rPr>
          <w:rFonts w:ascii="Arabic Transparent" w:eastAsiaTheme="minorEastAsia" w:hAnsi="Arabic Transparent" w:cs="Arabic Transparent"/>
          <w:color w:val="auto"/>
          <w:sz w:val="28"/>
          <w:szCs w:val="28"/>
          <w:rtl/>
          <w:lang w:eastAsia="en-US" w:bidi="ar-JO"/>
        </w:rPr>
        <w:t xml:space="preserve">وهل يحرم عليه الكلام؟ </w:t>
      </w:r>
      <w:r w:rsidRPr="00396381">
        <w:rPr>
          <w:rFonts w:ascii="Arabic Transparent" w:eastAsiaTheme="minorEastAsia" w:hAnsi="Arabic Transparent" w:cs="Arabic Transparent" w:hint="cs"/>
          <w:color w:val="auto"/>
          <w:sz w:val="28"/>
          <w:szCs w:val="28"/>
          <w:rtl/>
          <w:lang w:eastAsia="en-US" w:bidi="ar-JO"/>
        </w:rPr>
        <w:t xml:space="preserve">وبين القولين في المذهب الشافعي؛ </w:t>
      </w:r>
      <w:r w:rsidRPr="00396381">
        <w:rPr>
          <w:rFonts w:ascii="Arabic Transparent" w:eastAsiaTheme="minorEastAsia" w:hAnsi="Arabic Transparent" w:cs="Arabic Transparent"/>
          <w:color w:val="auto"/>
          <w:sz w:val="28"/>
          <w:szCs w:val="28"/>
          <w:rtl/>
          <w:lang w:eastAsia="en-US" w:bidi="ar-JO"/>
        </w:rPr>
        <w:t>فالذي نص</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عليه الشافعي في القديم أنه يجب الإنصات، وإدامة الصمت على 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ن</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حضر، وتمكن من الإصغاء والاستماع، والمنصوص عليه في الجديد أنه لا يحرم الكلام على 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ن شهد، ولا يتعين الصمت.</w:t>
      </w:r>
    </w:p>
    <w:p w:rsidR="000967E6" w:rsidRPr="00396381" w:rsidRDefault="000967E6" w:rsidP="00052E2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والذي يعنينا هنا هو استدلاله بالآية على القول بالوجوب، ثم استشهاده بأقوال المفسرين؛ إذ يقول: "</w:t>
      </w:r>
      <w:r w:rsidRPr="00396381">
        <w:rPr>
          <w:rFonts w:ascii="Arabic Transparent" w:eastAsiaTheme="minorEastAsia" w:hAnsi="Arabic Transparent" w:cs="Arabic Transparent"/>
          <w:color w:val="auto"/>
          <w:sz w:val="28"/>
          <w:szCs w:val="28"/>
          <w:rtl/>
          <w:lang w:eastAsia="en-US" w:bidi="ar-JO"/>
        </w:rPr>
        <w:t>فم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ن قال: يجب، استدلَّ بقوله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وَإِذَا قُرِئَ ٱلۡقُرۡءَانُ فَٱسۡتَمِعُواْ لَهُۥ وَأَنصِتُواْ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[الأعراف:204]</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وقد قال المفسرون: المراد بالقرآن الخطبة، وإنما سميت قرآنا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لاشتمالها على قراءة القرآن. ومن قال: لا يجب الصمت، استدلَّ بأن رسول الله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صلى الله عليه وسلم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تكلم في أثناء خطبته بما ليس من الخطبة، فإذا كان لا يحرم على الخطيب أن يتكلم بما ليس من الخطبة، لم يحرم على المستمع أن يتكلم أيضا</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ونلحظ قول الجويني: "</w:t>
      </w:r>
      <w:r w:rsidRPr="00396381">
        <w:rPr>
          <w:rFonts w:ascii="Arabic Transparent" w:eastAsiaTheme="minorEastAsia" w:hAnsi="Arabic Transparent" w:cs="Arabic Transparent"/>
          <w:color w:val="auto"/>
          <w:sz w:val="28"/>
          <w:szCs w:val="28"/>
          <w:rtl/>
          <w:lang w:eastAsia="en-US" w:bidi="ar-JO"/>
        </w:rPr>
        <w:t>وقد قال المفسرون: المراد بالقرآن الخطبة</w:t>
      </w:r>
      <w:r w:rsidRPr="00396381">
        <w:rPr>
          <w:rFonts w:ascii="Arabic Transparent" w:eastAsiaTheme="minorEastAsia" w:hAnsi="Arabic Transparent" w:cs="Arabic Transparent" w:hint="cs"/>
          <w:color w:val="auto"/>
          <w:sz w:val="28"/>
          <w:szCs w:val="28"/>
          <w:rtl/>
          <w:lang w:eastAsia="en-US" w:bidi="ar-JO"/>
        </w:rPr>
        <w:t>" فنسب القول للمفسرين، وبالنظر في أقوال من سبقه أو عاصره من المفسرين، يمكن تقسيم أقوالهم في تفسير الآية إلى الأقسام الآتية:</w:t>
      </w:r>
    </w:p>
    <w:p w:rsidR="000967E6" w:rsidRPr="00396381" w:rsidRDefault="000967E6" w:rsidP="00735EE1">
      <w:pPr>
        <w:pStyle w:val="afd"/>
        <w:widowControl/>
        <w:numPr>
          <w:ilvl w:val="0"/>
          <w:numId w:val="41"/>
        </w:numPr>
        <w:spacing w:line="360" w:lineRule="auto"/>
        <w:ind w:left="0" w:firstLine="567"/>
        <w:rPr>
          <w:rFonts w:ascii="Arabic Transparent" w:eastAsiaTheme="minorEastAsia" w:hAnsi="Arabic Transparent" w:cs="Arabic Transparent"/>
          <w:color w:val="auto"/>
          <w:sz w:val="28"/>
          <w:szCs w:val="28"/>
          <w:lang w:eastAsia="en-US" w:bidi="ar-JO"/>
        </w:rPr>
      </w:pPr>
      <w:r w:rsidRPr="00396381">
        <w:rPr>
          <w:rFonts w:ascii="Arabic Transparent" w:eastAsiaTheme="minorEastAsia" w:hAnsi="Arabic Transparent" w:cs="Arabic Transparent" w:hint="cs"/>
          <w:color w:val="auto"/>
          <w:sz w:val="28"/>
          <w:szCs w:val="28"/>
          <w:rtl/>
          <w:lang w:eastAsia="en-US" w:bidi="ar-JO"/>
        </w:rPr>
        <w:t>القول الأول: تخصيص المقصود بالآية بالخطبة دون ذكر الصلاة</w:t>
      </w:r>
    </w:p>
    <w:p w:rsidR="000967E6" w:rsidRPr="00396381" w:rsidRDefault="000967E6" w:rsidP="00735EE1">
      <w:pPr>
        <w:pStyle w:val="afd"/>
        <w:widowControl/>
        <w:spacing w:line="360" w:lineRule="auto"/>
        <w:ind w:left="0"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وهذا هو ما رجحه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ونسب القول به للمفسرين، كما نُقل هذا القول عن الشافعي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بأن الآية مخصوصة بالخطبة، وهو القول الجديد له، </w:t>
      </w:r>
      <w:r w:rsidRPr="00396381">
        <w:rPr>
          <w:rFonts w:ascii="Arabic Transparent" w:eastAsiaTheme="minorEastAsia" w:hAnsi="Arabic Transparent" w:cs="Arabic Transparent" w:hint="cs"/>
          <w:color w:val="auto"/>
          <w:sz w:val="28"/>
          <w:szCs w:val="28"/>
          <w:rtl/>
          <w:lang w:eastAsia="en-US"/>
        </w:rPr>
        <w:t xml:space="preserve">وقد كان الشافعي يستدل بالآية في القول القديم على وجوب الإنصات في الصلاة.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79"/>
      </w:r>
      <w:r w:rsidRPr="00396381">
        <w:rPr>
          <w:rStyle w:val="a3"/>
          <w:rFonts w:eastAsiaTheme="minorEastAsia" w:cs="Arabic Transparent"/>
          <w:color w:val="auto"/>
          <w:sz w:val="28"/>
          <w:szCs w:val="28"/>
          <w:rtl/>
        </w:rPr>
        <w:t>)</w:t>
      </w:r>
    </w:p>
    <w:p w:rsidR="000967E6" w:rsidRPr="00396381" w:rsidRDefault="000967E6" w:rsidP="00735EE1">
      <w:pPr>
        <w:pStyle w:val="afd"/>
        <w:widowControl/>
        <w:numPr>
          <w:ilvl w:val="0"/>
          <w:numId w:val="41"/>
        </w:numPr>
        <w:spacing w:line="360" w:lineRule="auto"/>
        <w:ind w:left="0" w:firstLine="567"/>
        <w:rPr>
          <w:rFonts w:ascii="Arabic Transparent" w:eastAsiaTheme="minorEastAsia" w:hAnsi="Arabic Transparent" w:cs="Arabic Transparent"/>
          <w:color w:val="auto"/>
          <w:sz w:val="28"/>
          <w:szCs w:val="28"/>
          <w:lang w:eastAsia="en-US" w:bidi="ar-JO"/>
        </w:rPr>
      </w:pPr>
      <w:r w:rsidRPr="00396381">
        <w:rPr>
          <w:rFonts w:ascii="Arabic Transparent" w:eastAsiaTheme="minorEastAsia" w:hAnsi="Arabic Transparent" w:cs="Arabic Transparent" w:hint="cs"/>
          <w:color w:val="auto"/>
          <w:sz w:val="28"/>
          <w:szCs w:val="28"/>
          <w:rtl/>
          <w:lang w:eastAsia="en-US" w:bidi="ar-JO"/>
        </w:rPr>
        <w:t>القول الثاني: تخصيص المقصود بالآية بالصلاة دون ذكر الخطبة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فاقصر بعض المفسرين على أنّ المراد بالآية الإنصات داخل الصلاة، وصرّح بعضهم بنفي القول بأن المراد الإنصات في الخطبة.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ومنهم التابعي ابن وهب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فاقتصر على القول بوجوب الإنصات في الصلاة ولم يذكر الخطبة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وكذلك الفرّاء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والزجاج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و ابن أبي زمنين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lastRenderedPageBreak/>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والثعلبي-رحمه الله- الذي ذكر أن المقصود بالآية الإنصات في الصلاة، وذكر في ذلك أقوالاً عن الصحابة وسلف الأمة ولم يذكر الخطبة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وكذلك النحاس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فقد ذكر القولين، ثم رجح القول بأنه في الصلاة؛ فقال: "</w:t>
      </w:r>
      <w:r w:rsidRPr="00396381">
        <w:rPr>
          <w:rFonts w:ascii="Arabic Transparent" w:eastAsiaTheme="minorEastAsia" w:hAnsi="Arabic Transparent" w:cs="Arabic Transparent"/>
          <w:color w:val="auto"/>
          <w:sz w:val="28"/>
          <w:szCs w:val="28"/>
          <w:rtl/>
          <w:lang w:eastAsia="en-US" w:bidi="ar-JO"/>
        </w:rPr>
        <w:t>القول الأول أول</w:t>
      </w:r>
      <w:r w:rsidRPr="00396381">
        <w:rPr>
          <w:rFonts w:ascii="Arabic Transparent" w:eastAsiaTheme="minorEastAsia" w:hAnsi="Arabic Transparent" w:cs="Arabic Transparent" w:hint="cs"/>
          <w:color w:val="auto"/>
          <w:sz w:val="28"/>
          <w:szCs w:val="28"/>
          <w:rtl/>
          <w:lang w:eastAsia="en-US" w:bidi="ar-JO"/>
        </w:rPr>
        <w:t>ى</w:t>
      </w:r>
      <w:r w:rsidRPr="00396381">
        <w:rPr>
          <w:rFonts w:ascii="Arabic Transparent" w:eastAsiaTheme="minorEastAsia" w:hAnsi="Arabic Transparent" w:cs="Arabic Transparent"/>
          <w:color w:val="auto"/>
          <w:sz w:val="28"/>
          <w:szCs w:val="28"/>
          <w:rtl/>
          <w:lang w:eastAsia="en-US" w:bidi="ar-JO"/>
        </w:rPr>
        <w:t xml:space="preserve"> لأن الخطبة يجب السكوت فيها إذا قر</w:t>
      </w:r>
      <w:r w:rsidRPr="00396381">
        <w:rPr>
          <w:rFonts w:ascii="Arabic Transparent" w:eastAsiaTheme="minorEastAsia" w:hAnsi="Arabic Transparent" w:cs="Arabic Transparent" w:hint="cs"/>
          <w:color w:val="auto"/>
          <w:sz w:val="28"/>
          <w:szCs w:val="28"/>
          <w:rtl/>
          <w:lang w:eastAsia="en-US" w:bidi="ar-JO"/>
        </w:rPr>
        <w:t>ئ</w:t>
      </w:r>
      <w:r w:rsidRPr="00396381">
        <w:rPr>
          <w:rFonts w:ascii="Arabic Transparent" w:eastAsiaTheme="minorEastAsia" w:hAnsi="Arabic Transparent" w:cs="Arabic Transparent"/>
          <w:color w:val="auto"/>
          <w:sz w:val="28"/>
          <w:szCs w:val="28"/>
          <w:rtl/>
          <w:lang w:eastAsia="en-US" w:bidi="ar-JO"/>
        </w:rPr>
        <w:t xml:space="preserve"> القرآن وإذا لم يقرأ</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5"/>
      </w:r>
      <w:r w:rsidRPr="00396381">
        <w:rPr>
          <w:rStyle w:val="a3"/>
          <w:rFonts w:eastAsiaTheme="minorEastAsia" w:cs="Arabic Transparent"/>
          <w:color w:val="auto"/>
          <w:sz w:val="28"/>
          <w:szCs w:val="28"/>
          <w:rtl/>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وكذلك السمعاني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الذي ذكر القولين، ولكنه رد القول بأن المقصود هو الإنصات في الخطبة، وقال ببطلانه ثم صحح القول بأن المراد في الصلاة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pStyle w:val="afd"/>
        <w:widowControl/>
        <w:numPr>
          <w:ilvl w:val="0"/>
          <w:numId w:val="41"/>
        </w:numPr>
        <w:spacing w:line="360" w:lineRule="auto"/>
        <w:ind w:left="0" w:firstLine="567"/>
        <w:rPr>
          <w:rFonts w:ascii="Arabic Transparent" w:eastAsiaTheme="minorEastAsia" w:hAnsi="Arabic Transparent" w:cs="Arabic Transparent"/>
          <w:color w:val="auto"/>
          <w:sz w:val="28"/>
          <w:szCs w:val="28"/>
          <w:lang w:eastAsia="en-US" w:bidi="ar-JO"/>
        </w:rPr>
      </w:pPr>
      <w:r w:rsidRPr="00396381">
        <w:rPr>
          <w:rFonts w:ascii="Arabic Transparent" w:eastAsiaTheme="minorEastAsia" w:hAnsi="Arabic Transparent" w:cs="Arabic Transparent" w:hint="cs"/>
          <w:color w:val="auto"/>
          <w:sz w:val="28"/>
          <w:szCs w:val="28"/>
          <w:rtl/>
          <w:lang w:eastAsia="en-US" w:bidi="ar-JO"/>
        </w:rPr>
        <w:t>القول الثالث: ذِكْر كلّ من الصلاة والخطبة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ومن المفسرين مَن ذكر كلا القولين، فهذا المفسر التابعي مجاهد بن جبر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قد نُقل عنه أن المراد بالآية وجوب الإنصات داخل الصلاة، وداخل الخطبة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وكذلك الصنعاني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9D38C9">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وأما الطّبري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فقد ذكر القولين؛ الأول في الصلاة، والثاني: في الخطبة، وذكر عن بعض السلف ما يدل على الجمع بين القولين، ثم صرّح بالجمع بين القولين؛ فقال: "</w:t>
      </w:r>
      <w:r w:rsidRPr="00396381">
        <w:rPr>
          <w:rFonts w:ascii="Arabic Transparent" w:eastAsiaTheme="minorEastAsia" w:hAnsi="Arabic Transparent" w:cs="Arabic Transparent"/>
          <w:color w:val="auto"/>
          <w:sz w:val="28"/>
          <w:szCs w:val="28"/>
          <w:rtl/>
          <w:lang w:eastAsia="en-US" w:bidi="ar-JO"/>
        </w:rPr>
        <w:t xml:space="preserve">قال أبو جعفر: وأولى الأقوال في ذلك بالصواب، قولُ من قال: أمروا باستماع القرآن في الصلاة إذا قرأ الإمام، وكان من خلفه ممن يأتمّ به يسمعه، وفي الخطبة. وإنما قلنا ذلك أولى بالصواب، لصحة </w:t>
      </w:r>
      <w:r w:rsidRPr="00396381">
        <w:rPr>
          <w:rFonts w:ascii="Arabic Transparent" w:eastAsiaTheme="minorEastAsia" w:hAnsi="Arabic Transparent" w:cs="Arabic Transparent"/>
          <w:color w:val="auto"/>
          <w:sz w:val="28"/>
          <w:szCs w:val="28"/>
          <w:rtl/>
          <w:lang w:eastAsia="en-US" w:bidi="ar-JO"/>
        </w:rPr>
        <w:lastRenderedPageBreak/>
        <w:t xml:space="preserve">الخبر عن رسول الله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صلى الله عليه وسلم</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أنه قال: "إذا قرأ الإمام فأنصتوا"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8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color w:val="auto"/>
          <w:sz w:val="28"/>
          <w:szCs w:val="28"/>
          <w:rtl/>
          <w:lang w:eastAsia="en-US" w:bidi="ar-JO"/>
        </w:rPr>
        <w:t>، وإجماع الجميع على أن على من سمع خطبة الإمام ممن عليه الجمعة، الاستماعَ والإنصاتَ لها</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وكذلك ابن أبي حاتم، ذكر كلا القولين وأضاف قولاً ثالثاً، وهو أن الآية تشمل الإنصات حين ينزل الوحي على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والماتريدي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ذكر أقوالاً عدة في الآية مِن ضمنها القول بأن المراد بالآية في الصلاة، وكذلك القول بأن المراد في الخطبة</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وممن ذكر كلا القولين السمرقندي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ومكي بن أبي طالب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فقد ذكر القول بأن المقصود بالآية في الصلاة، ثم قال: "</w:t>
      </w:r>
      <w:r w:rsidRPr="00396381">
        <w:rPr>
          <w:rFonts w:cs="Arabic Transparent"/>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والخطبة من الصلاة: فالإنصات لها واجب</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وكذلك الماوردي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والواحدي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pStyle w:val="afd"/>
        <w:widowControl/>
        <w:numPr>
          <w:ilvl w:val="0"/>
          <w:numId w:val="41"/>
        </w:numPr>
        <w:spacing w:line="360" w:lineRule="auto"/>
        <w:ind w:left="0" w:firstLine="567"/>
        <w:rPr>
          <w:rFonts w:ascii="Arabic Transparent" w:eastAsiaTheme="minorEastAsia" w:hAnsi="Arabic Transparent" w:cs="Arabic Transparent"/>
          <w:color w:val="auto"/>
          <w:sz w:val="28"/>
          <w:szCs w:val="28"/>
          <w:lang w:eastAsia="en-US" w:bidi="ar-JO"/>
        </w:rPr>
      </w:pPr>
      <w:r w:rsidRPr="00396381">
        <w:rPr>
          <w:rFonts w:ascii="Arabic Transparent" w:eastAsiaTheme="minorEastAsia" w:hAnsi="Arabic Transparent" w:cs="Arabic Transparent" w:hint="cs"/>
          <w:color w:val="auto"/>
          <w:sz w:val="28"/>
          <w:szCs w:val="28"/>
          <w:rtl/>
          <w:lang w:eastAsia="en-US" w:bidi="ar-JO"/>
        </w:rPr>
        <w:t>القول الرابع: ذِكْرُ المعنى العامّ للآية دون تخصيصٍ بالخطبة أو بالصلاة</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فهذا السّلمي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اقتصر على ذكر المعنى العام للآية دون ذكر تخصيص لها بالصلاة أو بخطبة الجمعة؛ فبين أن المراد بالآية حسن الاستماع للقرآن الكريم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وكذلك القشيري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في تفسيره لطائف الإشارات لم يتعرض لتخصيص الآية بالصلاة أو بالخطبة، وإنما تحدّث عن الإنصات، ثم قسمه إلى إنصات ظاهر وإنصات سرائر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فنلحظ من أقوال المفسرين السابقة بأنهم قد نحو في تفسير الآية أكثر من منحى، وأن بعضهم قد خصّصها بحالة معينة، والبعض أبقاها على إطلاقها؛ فالذين خصّصوا الآية بحالة معينة قد اختلفت أقوالهم؛ فمنهم من خصّها بالصلاة، ومنهم من خصّها بالخطبة، ومنهم من خصّها بهما معاً، ومنهم من أضاف غير ذلك من الحالات؛ كحالة نزول الوحي على النبي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صلى الله عليه وسلم.</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وكان الأولى بالجويني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والله أعلم- في هذا الموضع أن يقول: قال أكثر أو جمهور المفسرين ليكون كلامه أدق في الوصف، أما قصرة قول المفسرين على أنّ المقصود بالآية في الخطبة دون الصلاة، فإنه غير دقيق، ولا سيّما أنّ من المفسرين من رد القول بأن المقصود بالآية في الخطبة، كما فعل السّمعاني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وقال ببطلان هذا القول</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59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ولعل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قصد بقوله في هذا الموضع: "قال المفسرون"؛ غالب ما يُذكر عنهم.</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ومن الآيات التي نَسَبَ الجويني القول فيها للمفسرين، قوله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 xml:space="preserve">وَلَن تَسۡتَطِيعُوٓاْ أَن تَعۡدِلُواْ </w:t>
      </w:r>
      <w:r w:rsidRPr="00396381">
        <w:rPr>
          <w:rFonts w:asciiTheme="minorHAnsi" w:eastAsiaTheme="minorEastAsia" w:hAnsiTheme="minorHAnsi" w:cs="KFGQPC Uthmanic Script HAFS"/>
          <w:b/>
          <w:bCs/>
          <w:color w:val="auto"/>
          <w:sz w:val="28"/>
          <w:szCs w:val="28"/>
          <w:rtl/>
          <w:lang w:eastAsia="en-US"/>
        </w:rPr>
        <w:t>بَيۡنَ ٱلنِّسَآءِ وَلَوۡ حَرَصۡتُمۡۖ فَلَا تَمِيلُواْ كُلَّ ٱلۡمَيۡلِ فَتَذَرُوهَا كَٱلۡمُعَلَّقَةِۚ وَإِن تُصۡلِحُواْ وَتَتَّقُواْ فَإِنَّ ٱللَّهَ كَانَ غَفُور</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 رَّحِيم</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129]</w:t>
      </w:r>
      <w:r w:rsidRPr="00396381">
        <w:rPr>
          <w:rFonts w:ascii="Traditional Arabic" w:eastAsiaTheme="minorEastAsia" w:hAnsi="Traditional Arabic" w:cs="Arabic Transparent" w:hint="cs"/>
          <w:color w:val="auto"/>
          <w:sz w:val="28"/>
          <w:szCs w:val="28"/>
          <w:rtl/>
          <w:lang w:eastAsia="en-US" w:bidi="ar-JO"/>
        </w:rPr>
        <w:t xml:space="preserve"> إذ فيقول: "</w:t>
      </w:r>
      <w:r w:rsidRPr="00396381">
        <w:rPr>
          <w:rFonts w:ascii="Traditional Arabic" w:eastAsiaTheme="minorEastAsia" w:hAnsi="Traditional Arabic" w:cs="Arabic Transparent"/>
          <w:color w:val="auto"/>
          <w:sz w:val="28"/>
          <w:szCs w:val="28"/>
          <w:rtl/>
          <w:lang w:eastAsia="en-US" w:bidi="ar-JO"/>
        </w:rPr>
        <w:t>قال المفسرون: لن تستطيعوا أن تعدلوا بالقلوب، فلا تتبعوا أهواءكم أفعالكم؛ فإن من أتبع هواه فعله، فقد مال كل الميل</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052E25">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فبيّن أن الذي ذكره من معنى الآية هو قول المفسرين أيضاً، دون ذكرٍ لهؤلاء المفسرين الذين يعنيهم بقوله: "قال المفسرون"</w:t>
      </w:r>
      <w:r w:rsidR="00052E25">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وباستعراضِ أقوال المفسرين الذين سبقوا الجويني أو عاصروه نجد أن كلاً من ابن عباس</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ومجاهد بن جبر</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2"/>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hint="cs"/>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bidi="ar-JO"/>
        </w:rPr>
        <w:t>ومقاتل بن سليمان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والفرّاء</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4"/>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وأبي عبيدة</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والصنعاني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والهواري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والطبري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وابن أبي حاتم</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09"/>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والنحاس</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hint="cs"/>
          <w:color w:val="auto"/>
          <w:sz w:val="28"/>
          <w:szCs w:val="28"/>
          <w:rtl/>
          <w:lang w:eastAsia="en-US" w:bidi="ar-JO"/>
        </w:rPr>
        <w:lastRenderedPageBreak/>
        <w:t>والسمرقندي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وابن أبي زمنين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رحمهم الله جميعاً-</w:t>
      </w:r>
      <w:r w:rsidRPr="00396381">
        <w:rPr>
          <w:rFonts w:ascii="Traditional Arabic" w:eastAsiaTheme="minorEastAsia" w:hAnsi="Traditional Arabic" w:cs="Arabic Transparent" w:hint="cs"/>
          <w:color w:val="auto"/>
          <w:sz w:val="28"/>
          <w:szCs w:val="28"/>
          <w:rtl/>
          <w:lang w:eastAsia="en-US" w:bidi="ar-JO"/>
        </w:rPr>
        <w:t xml:space="preserve"> قد ذكروا من تفسير الآية ما يتوافق مع التفسير الذي ذكره الجويني.</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وقد ورد هذا التفسير عن الإمام الشافعي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إذ نُقل عنه أنه قال: "</w:t>
      </w:r>
      <w:r w:rsidRPr="00396381">
        <w:rPr>
          <w:rFonts w:ascii="Traditional Arabic" w:eastAsiaTheme="minorEastAsia" w:hAnsi="Traditional Arabic" w:cs="Arabic Transparent"/>
          <w:color w:val="auto"/>
          <w:sz w:val="28"/>
          <w:szCs w:val="28"/>
          <w:rtl/>
          <w:lang w:eastAsia="en-US" w:bidi="ar-JO"/>
        </w:rPr>
        <w:t xml:space="preserve">وقال بعض أهل العلم بالتفسير: لن تستطيعوا أن تعدلوا بين النساء بما في القلوب، فإنّ اللَّه </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عز وعلا</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تجاوز للعباد</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عما في القلوب فلا تميلوا: تتبعوا أهواءكم</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3"/>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rPr>
      </w:pPr>
      <w:r w:rsidRPr="00396381">
        <w:rPr>
          <w:rFonts w:ascii="Traditional Arabic" w:eastAsiaTheme="minorEastAsia" w:hAnsi="Traditional Arabic" w:cs="Arabic Transparent" w:hint="cs"/>
          <w:color w:val="auto"/>
          <w:sz w:val="28"/>
          <w:szCs w:val="28"/>
          <w:rtl/>
          <w:lang w:eastAsia="en-US" w:bidi="ar-JO"/>
        </w:rPr>
        <w:t>ومن المعاصرين للجويني الذين</w:t>
      </w:r>
      <w:r w:rsidRPr="00396381">
        <w:rPr>
          <w:rFonts w:ascii="Traditional Arabic" w:eastAsiaTheme="minorEastAsia" w:hAnsi="Traditional Arabic" w:cs="Arabic Transparent" w:hint="cs"/>
          <w:color w:val="auto"/>
          <w:sz w:val="28"/>
          <w:szCs w:val="28"/>
          <w:rtl/>
          <w:lang w:eastAsia="en-US"/>
        </w:rPr>
        <w:t xml:space="preserve"> فسروا الآية بما فسرها به: </w:t>
      </w:r>
      <w:r w:rsidRPr="00396381">
        <w:rPr>
          <w:rFonts w:ascii="Traditional Arabic" w:eastAsiaTheme="minorEastAsia" w:hAnsi="Traditional Arabic" w:cs="Arabic Transparent" w:hint="cs"/>
          <w:color w:val="auto"/>
          <w:sz w:val="28"/>
          <w:szCs w:val="28"/>
          <w:rtl/>
          <w:lang w:eastAsia="en-US" w:bidi="ar-JO"/>
        </w:rPr>
        <w:t>السلمي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4"/>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والثعلبي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5"/>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ومكي بن أبي طالب</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6"/>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والماوردي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7"/>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والقشيري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8"/>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والواحدي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19"/>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 والجرجاني في التفسير الذي يُنسب له (</w:t>
      </w:r>
      <w:r w:rsidRPr="00396381">
        <w:rPr>
          <w:rFonts w:ascii="Traditional Arabic" w:eastAsiaTheme="minorEastAsia" w:hAnsi="Traditional Arabic" w:cs="Arabic Transparent"/>
          <w:color w:val="auto"/>
          <w:sz w:val="28"/>
          <w:szCs w:val="28"/>
          <w:rtl/>
          <w:lang w:eastAsia="en-US" w:bidi="ar-JO"/>
        </w:rPr>
        <w:t>درج الدرر في تفسير الآي والسور</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20"/>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hint="cs"/>
          <w:color w:val="auto"/>
          <w:sz w:val="28"/>
          <w:szCs w:val="28"/>
          <w:rtl/>
          <w:lang w:eastAsia="en-US" w:bidi="ar-JO"/>
        </w:rPr>
        <w:t>والسمعاني</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2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rPr>
        <w:t xml:space="preserve"> </w:t>
      </w:r>
      <w:r w:rsidRPr="00396381">
        <w:rPr>
          <w:rFonts w:ascii="Traditional Arabic" w:eastAsiaTheme="minorEastAsia" w:hAnsi="Traditional Arabic" w:cs="Arabic Transparent"/>
          <w:color w:val="auto"/>
          <w:sz w:val="28"/>
          <w:szCs w:val="28"/>
          <w:rtl/>
          <w:lang w:eastAsia="en-US"/>
        </w:rPr>
        <w:t>–</w:t>
      </w:r>
      <w:r w:rsidRPr="00396381">
        <w:rPr>
          <w:rFonts w:ascii="Traditional Arabic" w:eastAsiaTheme="minorEastAsia" w:hAnsi="Traditional Arabic" w:cs="Arabic Transparent" w:hint="cs"/>
          <w:color w:val="auto"/>
          <w:sz w:val="28"/>
          <w:szCs w:val="28"/>
          <w:rtl/>
          <w:lang w:eastAsia="en-US"/>
        </w:rPr>
        <w:t>رحمهم الله جميعاً-.</w:t>
      </w:r>
    </w:p>
    <w:p w:rsidR="000967E6" w:rsidRPr="00396381" w:rsidRDefault="00CC7571" w:rsidP="00CC7571">
      <w:pPr>
        <w:widowControl/>
        <w:spacing w:line="360" w:lineRule="auto"/>
        <w:ind w:firstLine="567"/>
        <w:rPr>
          <w:rFonts w:ascii="Traditional Arabic" w:eastAsiaTheme="minorEastAsia" w:hAnsi="Traditional Arabic" w:cs="Arabic Transparent"/>
          <w:color w:val="auto"/>
          <w:sz w:val="28"/>
          <w:szCs w:val="28"/>
          <w:rtl/>
          <w:lang w:eastAsia="en-US"/>
        </w:rPr>
      </w:pPr>
      <w:r>
        <w:rPr>
          <w:rFonts w:ascii="Traditional Arabic" w:eastAsiaTheme="minorEastAsia" w:hAnsi="Traditional Arabic" w:cs="Arabic Transparent" w:hint="cs"/>
          <w:color w:val="auto"/>
          <w:sz w:val="28"/>
          <w:szCs w:val="28"/>
          <w:rtl/>
          <w:lang w:eastAsia="en-US"/>
        </w:rPr>
        <w:t xml:space="preserve">وبهذا فإن الجويني وافق من سبقه أو عاصره من المفسرين في تفسير هذه الآية الكريمة, </w:t>
      </w:r>
      <w:r w:rsidR="000967E6" w:rsidRPr="00396381">
        <w:rPr>
          <w:rFonts w:ascii="Traditional Arabic" w:eastAsiaTheme="minorEastAsia" w:hAnsi="Traditional Arabic" w:cs="Arabic Transparent" w:hint="cs"/>
          <w:color w:val="auto"/>
          <w:sz w:val="28"/>
          <w:szCs w:val="28"/>
          <w:rtl/>
          <w:lang w:eastAsia="en-US"/>
        </w:rPr>
        <w:t>وهذا يدل على دقة الجويني في هذا الموضع عندما قال: "قال المفسرون" وأنه يعني ذلك.</w:t>
      </w:r>
    </w:p>
    <w:p w:rsidR="000967E6" w:rsidRPr="00396381" w:rsidRDefault="00AE26AD" w:rsidP="00AE26AD">
      <w:pPr>
        <w:pStyle w:val="2"/>
        <w:rPr>
          <w:iCs/>
          <w:color w:val="auto"/>
        </w:rPr>
      </w:pPr>
      <w:bookmarkStart w:id="72" w:name="_Toc502796622"/>
      <w:r>
        <w:rPr>
          <w:rFonts w:hint="cs"/>
          <w:color w:val="auto"/>
          <w:rtl/>
        </w:rPr>
        <w:lastRenderedPageBreak/>
        <w:t>المطلب</w:t>
      </w:r>
      <w:r w:rsidRPr="00396381">
        <w:rPr>
          <w:rFonts w:hint="cs"/>
          <w:color w:val="auto"/>
          <w:rtl/>
        </w:rPr>
        <w:t xml:space="preserve"> </w:t>
      </w:r>
      <w:r>
        <w:rPr>
          <w:rFonts w:hint="cs"/>
          <w:color w:val="auto"/>
          <w:rtl/>
        </w:rPr>
        <w:t>ال</w:t>
      </w:r>
      <w:r w:rsidR="000967E6" w:rsidRPr="00396381">
        <w:rPr>
          <w:rFonts w:hint="cs"/>
          <w:color w:val="auto"/>
          <w:rtl/>
        </w:rPr>
        <w:t>ثاني: مواضع ذكر فيها اختلاف المفسرين</w:t>
      </w:r>
      <w:bookmarkEnd w:id="72"/>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سبق في فصل المنهج أن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 xml:space="preserve">رحمه الله- كان يهتم بذكر الاختلاف بين العلماء في المسائل، بما في ذلك الاختلاف عند علماء التفسير، ونقف هنا مع بيان مصدر كلامه، ومن أين استقى قوله عندما يذكر هذا الاختلاف؛ فإنّه في كثير من المواضع كان يقول: "اختلف المفسرون" والأمثلة على ذلك كثيرة؛ مثل ذكره الاختلاف عند المفسرين في معنى الصعيد عند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فَتَيَمَّمُواْ صَعِيد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طَيِّب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6]</w:t>
      </w:r>
      <w:r w:rsidRPr="00396381">
        <w:rPr>
          <w:rFonts w:ascii="Arabic Transparent" w:eastAsiaTheme="minorEastAsia" w:hAnsi="Arabic Transparent" w:cs="Arabic Transparent" w:hint="cs"/>
          <w:color w:val="auto"/>
          <w:sz w:val="28"/>
          <w:szCs w:val="28"/>
          <w:rtl/>
          <w:lang w:eastAsia="en-US" w:bidi="ar-JO"/>
        </w:rPr>
        <w:t xml:space="preserve"> إذ يقول: "</w:t>
      </w:r>
      <w:r w:rsidRPr="00396381">
        <w:rPr>
          <w:rFonts w:ascii="Arabic Transparent" w:eastAsiaTheme="minorEastAsia" w:hAnsi="Arabic Transparent" w:cs="Arabic Transparent"/>
          <w:color w:val="auto"/>
          <w:sz w:val="28"/>
          <w:szCs w:val="28"/>
          <w:rtl/>
          <w:lang w:eastAsia="en-US" w:bidi="ar-JO"/>
        </w:rPr>
        <w:t>واختلف المفسرون فيه، فقال بعضهم: الصعيد ما يصعد عن وجه الأرض، وقال بعضهم: صعيدا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طيبا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معناه ترابا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طاهرا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فصار هذا اللفظ من المجملات</w:t>
      </w:r>
      <w:r w:rsidRPr="00396381">
        <w:rPr>
          <w:rFonts w:ascii="Arabic Transparent" w:eastAsiaTheme="minorEastAsia" w:hAnsi="Arabic Transparent" w:cs="Arabic Transparent" w:hint="cs"/>
          <w:color w:val="auto"/>
          <w:sz w:val="28"/>
          <w:szCs w:val="28"/>
          <w:rtl/>
          <w:lang w:eastAsia="en-US" w:bidi="ar-JO"/>
        </w:rPr>
        <w:t xml:space="preserve">. . . </w:t>
      </w:r>
      <w:r w:rsidRPr="00396381">
        <w:rPr>
          <w:rFonts w:ascii="Arabic Transparent" w:eastAsiaTheme="minorEastAsia" w:hAnsi="Arabic Transparent" w:cs="Arabic Transparent"/>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Theme="minorHAnsi" w:eastAsiaTheme="minorEastAsia" w:hAnsiTheme="minorHAnsi" w:cs="Arabic Transparent" w:hint="cs"/>
          <w:color w:val="auto"/>
          <w:sz w:val="28"/>
          <w:szCs w:val="28"/>
          <w:rtl/>
          <w:lang w:eastAsia="en-US"/>
        </w:rPr>
        <w:t xml:space="preserve">وأقف مع ما ذكره الجويني </w:t>
      </w:r>
      <w:r w:rsidRPr="00396381">
        <w:rPr>
          <w:rFonts w:asciiTheme="minorHAnsi" w:eastAsiaTheme="minorEastAsia" w:hAnsiTheme="minorHAnsi" w:cs="Arabic Transparent"/>
          <w:color w:val="auto"/>
          <w:sz w:val="28"/>
          <w:szCs w:val="28"/>
          <w:rtl/>
          <w:lang w:eastAsia="en-US"/>
        </w:rPr>
        <w:t>–</w:t>
      </w:r>
      <w:r w:rsidRPr="00396381">
        <w:rPr>
          <w:rFonts w:asciiTheme="minorHAnsi" w:eastAsiaTheme="minorEastAsia" w:hAnsiTheme="minorHAnsi" w:cs="Arabic Transparent" w:hint="cs"/>
          <w:color w:val="auto"/>
          <w:sz w:val="28"/>
          <w:szCs w:val="28"/>
          <w:rtl/>
          <w:lang w:eastAsia="en-US"/>
        </w:rPr>
        <w:t xml:space="preserve">رحمه الله- من اختلاف المفسرين </w:t>
      </w:r>
      <w:r w:rsidRPr="00396381">
        <w:rPr>
          <w:rFonts w:ascii="Arabic Transparent" w:eastAsiaTheme="minorEastAsia" w:hAnsi="Arabic Transparent" w:cs="Arabic Transparent" w:hint="cs"/>
          <w:color w:val="auto"/>
          <w:sz w:val="28"/>
          <w:szCs w:val="28"/>
          <w:rtl/>
          <w:lang w:eastAsia="en-US" w:bidi="ar-JO"/>
        </w:rPr>
        <w:t xml:space="preserve">في معنى الصعيد عند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فَتَيَمَّمُواْ صَعِيد</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 xml:space="preserve">ا </w:t>
      </w:r>
      <w:r w:rsidRPr="00396381">
        <w:rPr>
          <w:rFonts w:cs="KFGQPC Uthmanic Script HAFS"/>
          <w:b/>
          <w:bCs/>
          <w:color w:val="auto"/>
          <w:sz w:val="28"/>
          <w:szCs w:val="28"/>
          <w:rtl/>
        </w:rPr>
        <w:t>طَيِّب</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Arabic Transparent" w:eastAsiaTheme="minorEastAsia" w:hAnsi="Arabic Transparent" w:cs="Arabic Transparent"/>
          <w:color w:val="auto"/>
          <w:sz w:val="28"/>
          <w:szCs w:val="28"/>
          <w:rtl/>
          <w:lang w:eastAsia="en-US" w:bidi="ar-JO"/>
        </w:rPr>
        <w:t>[المائدة: 6]</w:t>
      </w:r>
      <w:r w:rsidRPr="00396381">
        <w:rPr>
          <w:rFonts w:ascii="Arabic Transparent" w:eastAsiaTheme="minorEastAsia" w:hAnsi="Arabic Transparent" w:cs="Arabic Transparent" w:hint="cs"/>
          <w:color w:val="auto"/>
          <w:sz w:val="28"/>
          <w:szCs w:val="28"/>
          <w:rtl/>
          <w:lang w:eastAsia="en-US" w:bidi="ar-JO"/>
        </w:rPr>
        <w:t xml:space="preserve"> بقوله: "</w:t>
      </w:r>
      <w:r w:rsidRPr="00396381">
        <w:rPr>
          <w:rFonts w:ascii="Arabic Transparent" w:eastAsiaTheme="minorEastAsia" w:hAnsi="Arabic Transparent" w:cs="Arabic Transparent"/>
          <w:color w:val="auto"/>
          <w:sz w:val="28"/>
          <w:szCs w:val="28"/>
          <w:rtl/>
          <w:lang w:eastAsia="en-US" w:bidi="ar-JO"/>
        </w:rPr>
        <w:t>واختلف المفسرون فيه، فقال بعضهم: الصعيد ما يصعد عن وجه الأرض، وقال بعضهم: صعيدا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طيبا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معناه ترابا</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 xml:space="preserve"> طاهرا</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وبالرجوع إلى المفسرين وتتبع أقوالهم في معنى الصعيد نجد أنّ كلاً من الزّجاج</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وابن المنذر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والنّحاس</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والجرجاني في (</w:t>
      </w:r>
      <w:r w:rsidRPr="00396381">
        <w:rPr>
          <w:rFonts w:ascii="Arabic Transparent" w:eastAsiaTheme="minorEastAsia" w:hAnsi="Arabic Transparent" w:cs="Arabic Transparent"/>
          <w:color w:val="auto"/>
          <w:sz w:val="28"/>
          <w:szCs w:val="28"/>
          <w:rtl/>
          <w:lang w:eastAsia="en-US" w:bidi="ar-JO"/>
        </w:rPr>
        <w:t>درج الدرر في تفسير الآي والسور</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7"/>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قد اقتصروا على ذكر القول الأول: وهو أن الصعيد هو كل ما صعد على وجه الأرض.</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أما القول الثاني: وهو أن الصعيد هو التراب الطاهر، فقد ذكره الشافعي؛ فهو يشترط أن يكون تراباً له غبار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وذكر ذلك عنه إلكيا الهراسي في أحكام القرآن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2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bidi="ar-JO"/>
        </w:rPr>
        <w:t xml:space="preserve">وكذلك اقتصر على </w:t>
      </w:r>
      <w:r w:rsidRPr="00396381">
        <w:rPr>
          <w:rFonts w:ascii="Arabic Transparent" w:eastAsiaTheme="minorEastAsia" w:hAnsi="Arabic Transparent" w:cs="Arabic Transparent" w:hint="cs"/>
          <w:color w:val="auto"/>
          <w:sz w:val="28"/>
          <w:szCs w:val="28"/>
          <w:rtl/>
          <w:lang w:eastAsia="en-US" w:bidi="ar-JO"/>
        </w:rPr>
        <w:lastRenderedPageBreak/>
        <w:t>هذا القول أبو بكر السجستاني في كتابه (نزهة القلوب)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وابن أبي زمنين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1"/>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والواحدي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2"/>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ومن المفسرين من ذكر الاختلاف في المسألة كما فعل الطبري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3"/>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وابن أبي حاتم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4"/>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والماتريدي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والسمرقندي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والثعلبي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7"/>
      </w:r>
      <w:r w:rsidRPr="00396381">
        <w:rPr>
          <w:rStyle w:val="a3"/>
          <w:rFonts w:eastAsiaTheme="minorEastAsia" w:cs="Arabic Transparent"/>
          <w:color w:val="auto"/>
          <w:sz w:val="28"/>
          <w:szCs w:val="28"/>
          <w:rtl/>
        </w:rPr>
        <w:t>)</w:t>
      </w:r>
      <w:r w:rsidRPr="00396381">
        <w:rPr>
          <w:rFonts w:eastAsiaTheme="minorEastAsia"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bidi="ar-JO"/>
        </w:rPr>
        <w:t>ومكي بن أبي طالب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8"/>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والماوردي الذي ذكر الاختلاف وذكر أربعة أقوال في معنى الصعيد</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39"/>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 والسمعاني الذي أشار إلى وجود أكثر من قول ورجح القول بأن الصعيد هو التراب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40"/>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rPr>
        <w:t xml:space="preserve">بناءً على ما سبق بيانه من أقوال المفسرين في معنى الصعيد نجد أن المسألة محل اختلاف بينهم، وأن قول الجويني: </w:t>
      </w:r>
      <w:r w:rsidRPr="00396381">
        <w:rPr>
          <w:rFonts w:ascii="Arabic Transparent" w:eastAsiaTheme="minorEastAsia" w:hAnsi="Arabic Transparent" w:cs="Arabic Transparent" w:hint="cs"/>
          <w:color w:val="auto"/>
          <w:sz w:val="28"/>
          <w:szCs w:val="28"/>
          <w:rtl/>
          <w:lang w:eastAsia="en-US" w:bidi="ar-JO"/>
        </w:rPr>
        <w:t>"</w:t>
      </w:r>
      <w:r w:rsidRPr="00396381">
        <w:rPr>
          <w:rFonts w:ascii="Arabic Transparent" w:eastAsiaTheme="minorEastAsia" w:hAnsi="Arabic Transparent" w:cs="Arabic Transparent"/>
          <w:color w:val="auto"/>
          <w:sz w:val="28"/>
          <w:szCs w:val="28"/>
          <w:rtl/>
          <w:lang w:eastAsia="en-US" w:bidi="ar-JO"/>
        </w:rPr>
        <w:t>واختلف المفسرون فيه</w:t>
      </w:r>
      <w:r w:rsidRPr="00396381">
        <w:rPr>
          <w:rFonts w:ascii="Arabic Transparent" w:eastAsiaTheme="minorEastAsia" w:hAnsi="Arabic Transparent"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lang w:eastAsia="en-US"/>
        </w:rPr>
        <w:t>(</w:t>
      </w:r>
      <w:r w:rsidRPr="00396381">
        <w:rPr>
          <w:rFonts w:asciiTheme="minorHAnsi" w:eastAsiaTheme="minorEastAsia" w:hAnsiTheme="minorHAnsi" w:cs="Arabic Transparent"/>
          <w:color w:val="auto"/>
          <w:sz w:val="28"/>
          <w:szCs w:val="28"/>
          <w:vertAlign w:val="superscript"/>
          <w:lang w:eastAsia="en-US"/>
        </w:rPr>
        <w:footnoteReference w:id="641"/>
      </w:r>
      <w:r w:rsidRPr="00396381">
        <w:rPr>
          <w:rFonts w:asciiTheme="minorHAnsi" w:eastAsiaTheme="minorEastAsia" w:hAnsiTheme="minorHAnsi" w:cs="Arabic Transparent"/>
          <w:color w:val="auto"/>
          <w:sz w:val="28"/>
          <w:szCs w:val="28"/>
          <w:vertAlign w:val="superscript"/>
          <w:lang w:eastAsia="en-US"/>
        </w:rPr>
        <w:t>)</w:t>
      </w:r>
      <w:r w:rsidRPr="00396381">
        <w:rPr>
          <w:rFonts w:cs="Arabic Transparent" w:hint="cs"/>
          <w:color w:val="auto"/>
          <w:sz w:val="28"/>
          <w:szCs w:val="28"/>
          <w:rtl/>
        </w:rPr>
        <w:t xml:space="preserve"> </w:t>
      </w:r>
      <w:r w:rsidRPr="00396381">
        <w:rPr>
          <w:rFonts w:ascii="Arabic Transparent" w:eastAsiaTheme="minorEastAsia" w:hAnsi="Arabic Transparent" w:cs="Arabic Transparent" w:hint="cs"/>
          <w:color w:val="auto"/>
          <w:sz w:val="28"/>
          <w:szCs w:val="28"/>
          <w:rtl/>
          <w:lang w:eastAsia="en-US"/>
        </w:rPr>
        <w:t>كان في محله.</w:t>
      </w:r>
    </w:p>
    <w:p w:rsidR="000967E6" w:rsidRPr="00396381" w:rsidRDefault="00AE26AD" w:rsidP="00735EE1">
      <w:pPr>
        <w:pStyle w:val="2"/>
        <w:rPr>
          <w:color w:val="auto"/>
          <w:rtl/>
        </w:rPr>
      </w:pPr>
      <w:bookmarkStart w:id="73" w:name="_Toc502796623"/>
      <w:r>
        <w:rPr>
          <w:rFonts w:hint="cs"/>
          <w:color w:val="auto"/>
          <w:rtl/>
        </w:rPr>
        <w:lastRenderedPageBreak/>
        <w:t>المطلب</w:t>
      </w:r>
      <w:r w:rsidRPr="00396381">
        <w:rPr>
          <w:rFonts w:hint="cs"/>
          <w:color w:val="auto"/>
          <w:rtl/>
        </w:rPr>
        <w:t xml:space="preserve"> </w:t>
      </w:r>
      <w:r>
        <w:rPr>
          <w:rFonts w:hint="cs"/>
          <w:color w:val="auto"/>
          <w:rtl/>
        </w:rPr>
        <w:t>الثالث</w:t>
      </w:r>
      <w:r w:rsidR="000967E6" w:rsidRPr="00396381">
        <w:rPr>
          <w:rFonts w:hint="cs"/>
          <w:color w:val="auto"/>
          <w:rtl/>
        </w:rPr>
        <w:t>: مواضع ذكر فيها قول جمهور المفسرين</w:t>
      </w:r>
      <w:bookmarkEnd w:id="73"/>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 xml:space="preserve">يَنسب الجويني القول إلى جمهور المفسرين في بعض المواضع، فعند قول الله تعالى: </w:t>
      </w:r>
      <w:r w:rsidRPr="00396381">
        <w:rPr>
          <w:rFonts w:ascii="Traditional Arabic" w:eastAsiaTheme="minorEastAsia" w:hAnsi="Traditional Arabic" w:hint="cs"/>
          <w:color w:val="auto"/>
          <w:sz w:val="28"/>
          <w:szCs w:val="28"/>
          <w:rtl/>
          <w:lang w:eastAsia="en-US" w:bidi="ar-JO"/>
        </w:rPr>
        <w:t>﴿</w:t>
      </w:r>
      <w:r w:rsidRPr="00396381">
        <w:rPr>
          <w:rFonts w:asciiTheme="minorHAnsi" w:eastAsiaTheme="minorEastAsia" w:hAnsiTheme="minorHAnsi" w:cs="KFGQPC Uthmanic Script HAFS" w:hint="cs"/>
          <w:b/>
          <w:bCs/>
          <w:color w:val="auto"/>
          <w:sz w:val="28"/>
          <w:szCs w:val="28"/>
          <w:rtl/>
          <w:lang w:eastAsia="en-US"/>
        </w:rPr>
        <w:t>وَإِذَا حُيِّيتُم بِتَحِيَّة</w:t>
      </w:r>
      <w:r w:rsidRPr="00396381">
        <w:rPr>
          <w:rFonts w:ascii="Jameel Noori Nastaleeq" w:eastAsiaTheme="minorEastAsia" w:hAnsi="Jameel Noori Nastaleeq" w:cs="KFGQPC Uthmanic Script HAFS" w:hint="cs"/>
          <w:b/>
          <w:bCs/>
          <w:color w:val="auto"/>
          <w:sz w:val="28"/>
          <w:szCs w:val="28"/>
          <w:rtl/>
          <w:lang w:eastAsia="en-US"/>
        </w:rPr>
        <w:t>ٖ</w:t>
      </w:r>
      <w:r w:rsidRPr="00396381">
        <w:rPr>
          <w:rFonts w:asciiTheme="minorHAnsi" w:eastAsiaTheme="minorEastAsia" w:hAnsiTheme="minorHAnsi" w:cs="KFGQPC Uthmanic Script HAFS" w:hint="cs"/>
          <w:b/>
          <w:bCs/>
          <w:color w:val="auto"/>
          <w:sz w:val="28"/>
          <w:szCs w:val="28"/>
          <w:rtl/>
          <w:lang w:eastAsia="en-US"/>
        </w:rPr>
        <w:t xml:space="preserve"> فَحَي</w:t>
      </w:r>
      <w:r w:rsidRPr="00396381">
        <w:rPr>
          <w:rFonts w:asciiTheme="minorHAnsi" w:eastAsiaTheme="minorEastAsia" w:hAnsiTheme="minorHAnsi" w:cs="KFGQPC Uthmanic Script HAFS"/>
          <w:b/>
          <w:bCs/>
          <w:color w:val="auto"/>
          <w:sz w:val="28"/>
          <w:szCs w:val="28"/>
          <w:rtl/>
          <w:lang w:eastAsia="en-US"/>
        </w:rPr>
        <w:t>ُّواْ بِأَحۡسَنَ مِنۡهَآ أَوۡ رُدُّوهَآۗ</w:t>
      </w:r>
      <w:r w:rsidRPr="00396381">
        <w:rPr>
          <w:rFonts w:ascii="Traditional Arabic" w:eastAsiaTheme="minorEastAsia" w:hAnsi="Traditional Arabic" w:hint="cs"/>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 xml:space="preserve"> </w:t>
      </w:r>
      <w:r w:rsidRPr="00396381">
        <w:rPr>
          <w:rFonts w:ascii="Traditional Arabic" w:eastAsiaTheme="minorEastAsia" w:hAnsi="Traditional Arabic" w:cs="Arabic Transparent"/>
          <w:color w:val="auto"/>
          <w:sz w:val="28"/>
          <w:szCs w:val="28"/>
          <w:rtl/>
          <w:lang w:eastAsia="en-US" w:bidi="ar-JO"/>
        </w:rPr>
        <w:t>[النساء: 86]</w:t>
      </w:r>
      <w:r w:rsidRPr="00396381">
        <w:rPr>
          <w:rFonts w:ascii="Traditional Arabic" w:eastAsiaTheme="minorEastAsia" w:hAnsi="Traditional Arabic" w:cs="Arabic Transparent" w:hint="cs"/>
          <w:color w:val="auto"/>
          <w:sz w:val="28"/>
          <w:szCs w:val="28"/>
          <w:rtl/>
          <w:lang w:eastAsia="en-US" w:bidi="ar-JO"/>
        </w:rPr>
        <w:t xml:space="preserve"> يقول: "</w:t>
      </w:r>
      <w:r w:rsidRPr="00396381">
        <w:rPr>
          <w:rFonts w:ascii="Traditional Arabic" w:eastAsiaTheme="minorEastAsia" w:hAnsi="Traditional Arabic" w:cs="Arabic Transparent"/>
          <w:color w:val="auto"/>
          <w:sz w:val="28"/>
          <w:szCs w:val="28"/>
          <w:rtl/>
          <w:lang w:eastAsia="en-US" w:bidi="ar-JO"/>
        </w:rPr>
        <w:t>قال جماهير المفسرين: أجيبوا بأحسن من السلام، أو حيوا بمثله، حتى إذا قال المسلم: السلام عليكم، فالأحسن أن يقول المجيب: وعليكم السلام ورحمة الله. فإن لم يزد، فلا أقل</w:t>
      </w:r>
      <w:r w:rsidRPr="00396381">
        <w:rPr>
          <w:rFonts w:ascii="Traditional Arabic" w:eastAsiaTheme="minorEastAsia" w:hAnsi="Traditional Arabic" w:cs="Arabic Transparent" w:hint="cs"/>
          <w:color w:val="auto"/>
          <w:sz w:val="28"/>
          <w:szCs w:val="28"/>
          <w:rtl/>
          <w:lang w:eastAsia="en-US" w:bidi="ar-JO"/>
        </w:rPr>
        <w:t>ّ</w:t>
      </w:r>
      <w:r w:rsidRPr="00396381">
        <w:rPr>
          <w:rFonts w:ascii="Traditional Arabic" w:eastAsiaTheme="minorEastAsia" w:hAnsi="Traditional Arabic" w:cs="Arabic Transparent"/>
          <w:color w:val="auto"/>
          <w:sz w:val="28"/>
          <w:szCs w:val="28"/>
          <w:rtl/>
          <w:lang w:eastAsia="en-US" w:bidi="ar-JO"/>
        </w:rPr>
        <w:t xml:space="preserve"> من أن يقول: وعليكم السلام</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42"/>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9D38C9" w:rsidP="009D38C9">
      <w:pPr>
        <w:widowControl/>
        <w:spacing w:line="360" w:lineRule="auto"/>
        <w:ind w:firstLine="567"/>
        <w:rPr>
          <w:rFonts w:ascii="Traditional Arabic" w:eastAsiaTheme="minorEastAsia" w:hAnsi="Traditional Arabic" w:cs="Arabic Transparent"/>
          <w:color w:val="auto"/>
          <w:sz w:val="28"/>
          <w:szCs w:val="28"/>
          <w:rtl/>
          <w:lang w:eastAsia="en-US" w:bidi="ar-JO"/>
        </w:rPr>
      </w:pPr>
      <w:r>
        <w:rPr>
          <w:rFonts w:ascii="Traditional Arabic" w:eastAsiaTheme="minorEastAsia" w:hAnsi="Traditional Arabic" w:cs="Arabic Transparent" w:hint="cs"/>
          <w:color w:val="auto"/>
          <w:sz w:val="28"/>
          <w:szCs w:val="28"/>
          <w:rtl/>
          <w:lang w:eastAsia="en-US" w:bidi="ar-JO"/>
        </w:rPr>
        <w:t>ونجد المفسرين</w:t>
      </w:r>
      <w:r w:rsidR="000967E6" w:rsidRPr="00396381">
        <w:rPr>
          <w:rFonts w:ascii="Traditional Arabic" w:eastAsiaTheme="minorEastAsia" w:hAnsi="Traditional Arabic" w:cs="Arabic Transparent" w:hint="cs"/>
          <w:color w:val="auto"/>
          <w:sz w:val="28"/>
          <w:szCs w:val="28"/>
          <w:rtl/>
          <w:lang w:eastAsia="en-US" w:bidi="ar-JO"/>
        </w:rPr>
        <w:t xml:space="preserve"> </w:t>
      </w:r>
      <w:r>
        <w:rPr>
          <w:rFonts w:ascii="Traditional Arabic" w:eastAsiaTheme="minorEastAsia" w:hAnsi="Traditional Arabic" w:cs="Arabic Transparent" w:hint="cs"/>
          <w:color w:val="auto"/>
          <w:sz w:val="28"/>
          <w:szCs w:val="28"/>
          <w:rtl/>
          <w:lang w:eastAsia="en-US" w:bidi="ar-JO"/>
        </w:rPr>
        <w:t xml:space="preserve">قد </w:t>
      </w:r>
      <w:r w:rsidR="000967E6" w:rsidRPr="00396381">
        <w:rPr>
          <w:rFonts w:ascii="Traditional Arabic" w:eastAsiaTheme="minorEastAsia" w:hAnsi="Traditional Arabic" w:cs="Arabic Transparent" w:hint="cs"/>
          <w:color w:val="auto"/>
          <w:sz w:val="28"/>
          <w:szCs w:val="28"/>
          <w:rtl/>
          <w:lang w:eastAsia="en-US" w:bidi="ar-JO"/>
        </w:rPr>
        <w:t>فسّروا الآية بمثل هذا التفسير، مثل مقاتل بن سليمان</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3"/>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والفراء</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4"/>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والتستري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5"/>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والطبري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6"/>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وابن المنذر</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7"/>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وابن أبي حاتم</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8"/>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والماتريدي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49"/>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والجصاص</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0"/>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والسمرقندي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1"/>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وابن أبي زمنين</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2"/>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والثعلبي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3"/>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ومكي بن أبي طالب</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4"/>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والماوردي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5"/>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والقشيري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6"/>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والواحدي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7"/>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والسمعاني</w:t>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heme="minorHAnsi" w:eastAsiaTheme="minorEastAsia" w:hAnsiTheme="minorHAnsi" w:cs="Arabic Transparent"/>
          <w:color w:val="auto"/>
          <w:sz w:val="28"/>
          <w:szCs w:val="28"/>
          <w:vertAlign w:val="superscript"/>
          <w:rtl/>
          <w:lang w:eastAsia="en-US"/>
        </w:rPr>
        <w:footnoteReference w:id="658"/>
      </w:r>
      <w:r w:rsidR="000967E6" w:rsidRPr="00396381">
        <w:rPr>
          <w:rFonts w:asciiTheme="minorHAnsi" w:eastAsiaTheme="minorEastAsia" w:hAnsiTheme="minorHAnsi" w:cs="Arabic Transparent"/>
          <w:color w:val="auto"/>
          <w:sz w:val="28"/>
          <w:szCs w:val="28"/>
          <w:vertAlign w:val="superscript"/>
          <w:rtl/>
          <w:lang w:eastAsia="en-US"/>
        </w:rPr>
        <w:t>)</w:t>
      </w:r>
      <w:r w:rsidR="000967E6" w:rsidRPr="00396381">
        <w:rPr>
          <w:rFonts w:ascii="Traditional Arabic" w:eastAsiaTheme="minorEastAsia" w:hAnsi="Traditional Arabic" w:cs="Arabic Transparent" w:hint="cs"/>
          <w:color w:val="auto"/>
          <w:sz w:val="28"/>
          <w:szCs w:val="28"/>
          <w:rtl/>
          <w:lang w:eastAsia="en-US" w:bidi="ar-JO"/>
        </w:rPr>
        <w:t xml:space="preserve">-رحمهم الله جميعاً-، فكلهم ذكروا ما ذهب إليه الجويني من أن المعنى هو </w:t>
      </w:r>
      <w:r w:rsidR="000967E6" w:rsidRPr="00396381">
        <w:rPr>
          <w:rFonts w:ascii="Traditional Arabic" w:eastAsiaTheme="minorEastAsia" w:hAnsi="Traditional Arabic" w:cs="Arabic Transparent"/>
          <w:color w:val="auto"/>
          <w:sz w:val="28"/>
          <w:szCs w:val="28"/>
          <w:rtl/>
          <w:lang w:eastAsia="en-US" w:bidi="ar-JO"/>
        </w:rPr>
        <w:t>أجيبوا بأحسن من السلام، أو حيوا بمثله</w:t>
      </w:r>
      <w:r w:rsidR="000967E6"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Traditional Arabic" w:eastAsiaTheme="minorEastAsia" w:hAnsi="Traditional Arabic"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lastRenderedPageBreak/>
        <w:t xml:space="preserve"> إلا أن البعض منهم أضاف قولاً آخر في المسألة، يتمثل بأنّ معنى السلام في الآية مطلق الدعاء، ومنهم الطبري وابن المنذر-رحمهم الله-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59"/>
      </w:r>
      <w:r w:rsidRPr="00396381">
        <w:rPr>
          <w:rStyle w:val="a3"/>
          <w:rFonts w:eastAsiaTheme="minorEastAsia" w:cs="Arabic Transparent"/>
          <w:color w:val="auto"/>
          <w:sz w:val="28"/>
          <w:szCs w:val="28"/>
          <w:rtl/>
        </w:rPr>
        <w:t>)</w:t>
      </w:r>
      <w:r w:rsidRPr="00396381">
        <w:rPr>
          <w:rFonts w:ascii="Traditional Arabic" w:eastAsiaTheme="minorEastAsia" w:hAnsi="Traditional Arabic" w:cs="Arabic Transparent" w:hint="cs"/>
          <w:color w:val="auto"/>
          <w:sz w:val="28"/>
          <w:szCs w:val="28"/>
          <w:rtl/>
          <w:lang w:eastAsia="en-US" w:bidi="ar-JO"/>
        </w:rPr>
        <w:t xml:space="preserve">، وفصّل الماوردي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الاختلاف في المسألة وبين القولين فيها</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0"/>
      </w:r>
      <w:r w:rsidRPr="00396381">
        <w:rPr>
          <w:rStyle w:val="a3"/>
          <w:rFonts w:eastAsiaTheme="minorEastAsia" w:cs="Arabic Transparent"/>
          <w:color w:val="auto"/>
          <w:sz w:val="28"/>
          <w:szCs w:val="28"/>
          <w:rtl/>
        </w:rPr>
        <w:t>)</w:t>
      </w:r>
      <w:r w:rsidRPr="00396381">
        <w:rPr>
          <w:rFonts w:ascii="Traditional Arabic" w:eastAsiaTheme="minorEastAsia" w:hAnsi="Traditional Arabic" w:cs="Arabic Transparent" w:hint="cs"/>
          <w:color w:val="auto"/>
          <w:sz w:val="28"/>
          <w:szCs w:val="28"/>
          <w:rtl/>
          <w:lang w:eastAsia="en-US" w:bidi="ar-JO"/>
        </w:rPr>
        <w:t xml:space="preserve">، وجزم الماتريدي </w:t>
      </w:r>
      <w:r w:rsidRPr="00396381">
        <w:rPr>
          <w:rFonts w:ascii="Traditional Arabic" w:eastAsiaTheme="minorEastAsia" w:hAnsi="Traditional Arabic" w:cs="Arabic Transparent"/>
          <w:color w:val="auto"/>
          <w:sz w:val="28"/>
          <w:szCs w:val="28"/>
          <w:rtl/>
          <w:lang w:eastAsia="en-US" w:bidi="ar-JO"/>
        </w:rPr>
        <w:t>–</w:t>
      </w:r>
      <w:r w:rsidRPr="00396381">
        <w:rPr>
          <w:rFonts w:ascii="Traditional Arabic" w:eastAsiaTheme="minorEastAsia" w:hAnsi="Traditional Arabic" w:cs="Arabic Transparent" w:hint="cs"/>
          <w:color w:val="auto"/>
          <w:sz w:val="28"/>
          <w:szCs w:val="28"/>
          <w:rtl/>
          <w:lang w:eastAsia="en-US" w:bidi="ar-JO"/>
        </w:rPr>
        <w:t>رحمه الله- بما ذهب إليه الجويني؛ فقال: "</w:t>
      </w:r>
      <w:r w:rsidRPr="00396381">
        <w:rPr>
          <w:rFonts w:ascii="Traditional Arabic" w:eastAsiaTheme="minorEastAsia" w:hAnsi="Traditional Arabic" w:cs="Arabic Transparent"/>
          <w:color w:val="auto"/>
          <w:sz w:val="28"/>
          <w:szCs w:val="28"/>
          <w:rtl/>
          <w:lang w:eastAsia="en-US" w:bidi="ar-JO"/>
        </w:rPr>
        <w:t>لكن أهل التأويل أجمعوا على صرف هذه التحية إلى السلام دون غيرها من التحية التي ذكرنا</w:t>
      </w:r>
      <w:r w:rsidRPr="00396381">
        <w:rPr>
          <w:rFonts w:ascii="Traditional Arabic" w:eastAsiaTheme="minorEastAsia" w:hAnsi="Traditional Arabic" w:cs="Arabic Transparent" w:hint="cs"/>
          <w:color w:val="auto"/>
          <w:sz w:val="28"/>
          <w:szCs w:val="28"/>
          <w:rtl/>
          <w:lang w:eastAsia="en-US" w:bidi="ar-JO"/>
        </w:rPr>
        <w:t>"</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61"/>
      </w:r>
      <w:r w:rsidRPr="00396381">
        <w:rPr>
          <w:rFonts w:asciiTheme="minorHAnsi" w:eastAsiaTheme="minorEastAsia" w:hAnsiTheme="minorHAnsi" w:cs="Arabic Transparent"/>
          <w:color w:val="auto"/>
          <w:sz w:val="28"/>
          <w:szCs w:val="28"/>
          <w:vertAlign w:val="superscript"/>
          <w:rtl/>
          <w:lang w:eastAsia="en-US"/>
        </w:rPr>
        <w:t>)</w:t>
      </w:r>
      <w:r w:rsidRPr="00396381">
        <w:rPr>
          <w:rFonts w:ascii="Traditional Arabic" w:eastAsiaTheme="minorEastAsia" w:hAnsi="Traditional Arabic" w:cs="Arabic Transparent" w:hint="cs"/>
          <w:color w:val="auto"/>
          <w:sz w:val="28"/>
          <w:szCs w:val="28"/>
          <w:rtl/>
          <w:lang w:eastAsia="en-US" w:bidi="ar-JO"/>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Traditional Arabic" w:eastAsiaTheme="minorEastAsia" w:hAnsi="Traditional Arabic" w:cs="Arabic Transparent" w:hint="cs"/>
          <w:color w:val="auto"/>
          <w:sz w:val="28"/>
          <w:szCs w:val="28"/>
          <w:rtl/>
          <w:lang w:eastAsia="en-US" w:bidi="ar-JO"/>
        </w:rPr>
        <w:t>وما سبق يوضح لنا مقصود الجويني بقوله: "</w:t>
      </w:r>
      <w:r w:rsidRPr="00396381">
        <w:rPr>
          <w:rFonts w:ascii="Traditional Arabic" w:eastAsiaTheme="minorEastAsia" w:hAnsi="Traditional Arabic" w:cs="Arabic Transparent"/>
          <w:color w:val="auto"/>
          <w:sz w:val="28"/>
          <w:szCs w:val="28"/>
          <w:rtl/>
          <w:lang w:eastAsia="en-US" w:bidi="ar-JO"/>
        </w:rPr>
        <w:t>قال جماهير المفسرين</w:t>
      </w:r>
      <w:r w:rsidRPr="00396381">
        <w:rPr>
          <w:rFonts w:ascii="Traditional Arabic" w:eastAsiaTheme="minorEastAsia" w:hAnsi="Traditional Arabic" w:cs="Arabic Transparent" w:hint="cs"/>
          <w:color w:val="auto"/>
          <w:sz w:val="28"/>
          <w:szCs w:val="28"/>
          <w:rtl/>
          <w:lang w:eastAsia="en-US" w:bidi="ar-JO"/>
        </w:rPr>
        <w:t xml:space="preserve">"، ويُظهر </w:t>
      </w:r>
      <w:r w:rsidRPr="00396381">
        <w:rPr>
          <w:rFonts w:ascii="Arabic Transparent" w:eastAsiaTheme="minorEastAsia" w:hAnsi="Arabic Transparent" w:cs="Arabic Transparent" w:hint="cs"/>
          <w:color w:val="auto"/>
          <w:sz w:val="28"/>
          <w:szCs w:val="28"/>
          <w:rtl/>
          <w:lang w:eastAsia="en-US" w:bidi="ar-JO"/>
        </w:rPr>
        <w:t xml:space="preserve">أن الجويني أصاب بقوله بقوله قال جمهور المفسرين فقد رأينا أن غالبهم قد ذهب إلى القول الذي ذكره. </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2"/>
      </w:r>
      <w:r w:rsidRPr="00396381">
        <w:rPr>
          <w:rStyle w:val="a3"/>
          <w:rFonts w:eastAsiaTheme="minorEastAsia" w:cs="Arabic Transparent"/>
          <w:color w:val="auto"/>
          <w:sz w:val="28"/>
          <w:szCs w:val="28"/>
          <w:rtl/>
        </w:rPr>
        <w:t>)</w:t>
      </w:r>
    </w:p>
    <w:p w:rsidR="000967E6" w:rsidRPr="00396381" w:rsidRDefault="00AE26AD" w:rsidP="00735EE1">
      <w:pPr>
        <w:pStyle w:val="2"/>
        <w:rPr>
          <w:color w:val="auto"/>
          <w:rtl/>
        </w:rPr>
      </w:pPr>
      <w:bookmarkStart w:id="74" w:name="_Toc502796624"/>
      <w:r>
        <w:rPr>
          <w:rFonts w:hint="cs"/>
          <w:color w:val="auto"/>
          <w:rtl/>
        </w:rPr>
        <w:lastRenderedPageBreak/>
        <w:t>المطلب</w:t>
      </w:r>
      <w:r w:rsidRPr="00396381">
        <w:rPr>
          <w:rFonts w:hint="cs"/>
          <w:color w:val="auto"/>
          <w:rtl/>
        </w:rPr>
        <w:t xml:space="preserve"> </w:t>
      </w:r>
      <w:r>
        <w:rPr>
          <w:rFonts w:hint="cs"/>
          <w:color w:val="auto"/>
          <w:rtl/>
        </w:rPr>
        <w:t>الرابع</w:t>
      </w:r>
      <w:r w:rsidR="000967E6" w:rsidRPr="00396381">
        <w:rPr>
          <w:rFonts w:hint="cs"/>
          <w:color w:val="auto"/>
          <w:rtl/>
        </w:rPr>
        <w:t>: مواضع ذكر فيها اتفاق المفسرين أو إجماعهم</w:t>
      </w:r>
      <w:bookmarkEnd w:id="74"/>
    </w:p>
    <w:p w:rsidR="00052E25" w:rsidRDefault="000967E6" w:rsidP="00052E2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كان الجويني في بعض الأحيان يستشهد بقول المفسرين ذاكراً أن ما قاله هو اتفاقهم أو إجماعهم، وهذا أمرٌ يحتاجُ إلى سعة اطلاع واستقصاء لأقوال المفسرين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3"/>
      </w:r>
      <w:r w:rsidRPr="00396381">
        <w:rPr>
          <w:rStyle w:val="a3"/>
          <w:rFonts w:eastAsiaTheme="minorEastAsia" w:cs="Arabic Transparent"/>
          <w:color w:val="auto"/>
          <w:sz w:val="28"/>
          <w:szCs w:val="28"/>
          <w:rtl/>
        </w:rPr>
        <w:t>)</w:t>
      </w:r>
      <w:r w:rsidR="00052E25">
        <w:rPr>
          <w:rFonts w:ascii="Arabic Transparent" w:eastAsiaTheme="minorEastAsia" w:hAnsi="Arabic Transparent" w:cs="Arabic Transparent" w:hint="cs"/>
          <w:color w:val="auto"/>
          <w:sz w:val="28"/>
          <w:szCs w:val="28"/>
          <w:rtl/>
          <w:lang w:eastAsia="en-US" w:bidi="ar-JO"/>
        </w:rPr>
        <w:t>.</w:t>
      </w:r>
    </w:p>
    <w:p w:rsidR="000967E6" w:rsidRPr="00396381" w:rsidRDefault="000967E6" w:rsidP="00052E25">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 xml:space="preserve"> ومن هذه المواضع </w:t>
      </w:r>
      <w:r w:rsidRPr="00396381">
        <w:rPr>
          <w:rFonts w:ascii="Tahoma" w:eastAsiaTheme="minorEastAsia" w:hAnsi="Tahoma" w:cs="Arabic Transparent" w:hint="cs"/>
          <w:color w:val="auto"/>
          <w:sz w:val="28"/>
          <w:szCs w:val="28"/>
          <w:rtl/>
          <w:lang w:eastAsia="en-US"/>
        </w:rPr>
        <w:t xml:space="preserve">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وَبُعُولَتُهُنَّ أَحَقُّ بِرَدِّهِنَّ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228]</w:t>
      </w:r>
      <w:r w:rsidRPr="00396381">
        <w:rPr>
          <w:rFonts w:ascii="Tahoma" w:eastAsiaTheme="minorEastAsia" w:hAnsi="Tahoma" w:cs="Arabic Transparent" w:hint="cs"/>
          <w:color w:val="auto"/>
          <w:sz w:val="28"/>
          <w:szCs w:val="28"/>
          <w:rtl/>
          <w:lang w:eastAsia="en-US"/>
        </w:rPr>
        <w:t>؛ إذ ذكر أنّ الرد: هو الرجعة باتفاق المفسرين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64"/>
      </w:r>
      <w:r w:rsidRPr="00396381">
        <w:rPr>
          <w:rFonts w:asciiTheme="minorHAnsi" w:eastAsiaTheme="minorEastAsia" w:hAnsiTheme="minorHAnsi" w:cs="Arabic Transparent"/>
          <w:color w:val="auto"/>
          <w:sz w:val="28"/>
          <w:szCs w:val="28"/>
          <w:vertAlign w:val="superscript"/>
          <w:rtl/>
          <w:lang w:eastAsia="en-US"/>
        </w:rPr>
        <w:t>)</w:t>
      </w:r>
      <w:r w:rsidRPr="00396381">
        <w:rPr>
          <w:rFonts w:ascii="Tahoma" w:eastAsiaTheme="minorEastAsia" w:hAnsi="Tahoma" w:cs="Arabic Transparent" w:hint="cs"/>
          <w:color w:val="auto"/>
          <w:sz w:val="28"/>
          <w:szCs w:val="28"/>
          <w:rtl/>
          <w:lang w:eastAsia="en-US"/>
        </w:rPr>
        <w:t xml:space="preserve">، </w:t>
      </w:r>
      <w:r w:rsidRPr="00396381">
        <w:rPr>
          <w:rFonts w:ascii="Arabic Transparent" w:eastAsiaTheme="minorEastAsia" w:hAnsi="Arabic Transparent" w:cs="Arabic Transparent" w:hint="cs"/>
          <w:color w:val="auto"/>
          <w:sz w:val="28"/>
          <w:szCs w:val="28"/>
          <w:rtl/>
          <w:lang w:eastAsia="en-US"/>
        </w:rPr>
        <w:t xml:space="preserve">كما أنه عند قوله تعالى: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لَا تُخۡرِجُوهُنَّ مِنۢ بُيُوتِهِنَّ</w:t>
      </w:r>
      <w:r w:rsidRPr="00396381">
        <w:rPr>
          <w:rFonts w:ascii="Traditional Arabic" w:hAnsi="Traditional Arabic" w:hint="cs"/>
          <w:color w:val="auto"/>
          <w:sz w:val="28"/>
          <w:szCs w:val="28"/>
          <w:rtl/>
        </w:rPr>
        <w:t>﴾</w:t>
      </w:r>
      <w:r w:rsidRPr="00396381">
        <w:rPr>
          <w:rFonts w:ascii="Traditional Arabic" w:hAnsi="Traditional Arabic" w:cs="Arabic Transparent" w:hint="cs"/>
          <w:color w:val="auto"/>
          <w:sz w:val="28"/>
          <w:szCs w:val="28"/>
          <w:rtl/>
        </w:rPr>
        <w:t xml:space="preserve"> </w:t>
      </w:r>
      <w:r w:rsidRPr="00396381">
        <w:rPr>
          <w:rFonts w:ascii="Tahoma" w:eastAsiaTheme="minorEastAsia" w:hAnsi="Tahoma" w:cs="Arabic Transparent"/>
          <w:color w:val="auto"/>
          <w:sz w:val="28"/>
          <w:szCs w:val="28"/>
          <w:rtl/>
          <w:lang w:eastAsia="en-US"/>
        </w:rPr>
        <w:t>[الطلاق: 1]</w:t>
      </w:r>
      <w:r w:rsidRPr="00396381">
        <w:rPr>
          <w:rFonts w:ascii="Tahoma" w:eastAsiaTheme="minorEastAsia" w:hAnsi="Tahoma" w:cs="Arabic Transparent" w:hint="cs"/>
          <w:color w:val="auto"/>
          <w:sz w:val="28"/>
          <w:szCs w:val="28"/>
          <w:rtl/>
          <w:lang w:eastAsia="en-US"/>
        </w:rPr>
        <w:t>، قال: "</w:t>
      </w:r>
      <w:r w:rsidRPr="00396381">
        <w:rPr>
          <w:rFonts w:ascii="Arabic Transparent" w:eastAsiaTheme="minorEastAsia" w:hAnsi="Arabic Transparent" w:cs="Arabic Transparent"/>
          <w:color w:val="auto"/>
          <w:sz w:val="28"/>
          <w:szCs w:val="28"/>
          <w:rtl/>
          <w:lang w:eastAsia="en-US" w:bidi="ar-JO"/>
        </w:rPr>
        <w:t>أجمع المفسرون على أن المراد مسكن النكاح لا غير</w:t>
      </w:r>
      <w:r w:rsidRPr="00396381">
        <w:rPr>
          <w:rFonts w:ascii="Arabic Transparent" w:eastAsiaTheme="minorEastAsia" w:hAnsi="Arabic Transparent" w:cs="Arabic Transparent" w:hint="cs"/>
          <w:color w:val="auto"/>
          <w:sz w:val="28"/>
          <w:szCs w:val="28"/>
          <w:rtl/>
          <w:lang w:eastAsia="en-US" w:bidi="ar-JO"/>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5"/>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وبنى على هذا الإجماع أن</w:t>
      </w:r>
      <w:r w:rsidRPr="00396381">
        <w:rPr>
          <w:rFonts w:ascii="Arabic Transparent" w:eastAsiaTheme="minorEastAsia" w:hAnsi="Arabic Transparent" w:cs="Arabic Transparent"/>
          <w:color w:val="auto"/>
          <w:sz w:val="28"/>
          <w:szCs w:val="28"/>
          <w:rtl/>
          <w:lang w:eastAsia="en-US" w:bidi="ar-JO"/>
        </w:rPr>
        <w:t xml:space="preserve"> الزوج</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 xml:space="preserve">إذا كان يساكن امرأة في مسكن مملوك له، ثم طلقها البتة أو طلقة رجعية، أو مات عنها فيتعين عليها ملازمة مسكن النكاح، </w:t>
      </w:r>
      <w:r w:rsidRPr="00396381">
        <w:rPr>
          <w:rFonts w:ascii="Arabic Transparent" w:eastAsiaTheme="minorEastAsia" w:hAnsi="Arabic Transparent" w:cs="Arabic Transparent" w:hint="cs"/>
          <w:color w:val="auto"/>
          <w:sz w:val="28"/>
          <w:szCs w:val="28"/>
          <w:rtl/>
          <w:lang w:eastAsia="en-US" w:bidi="ar-JO"/>
        </w:rPr>
        <w:t xml:space="preserve">كما </w:t>
      </w:r>
      <w:r w:rsidRPr="00396381">
        <w:rPr>
          <w:rFonts w:ascii="Arabic Transparent" w:eastAsiaTheme="minorEastAsia" w:hAnsi="Arabic Transparent" w:cs="Arabic Transparent"/>
          <w:color w:val="auto"/>
          <w:sz w:val="28"/>
          <w:szCs w:val="28"/>
          <w:rtl/>
          <w:lang w:eastAsia="en-US" w:bidi="ar-JO"/>
        </w:rPr>
        <w:t>ويجب على الزوج ألا يخرجها، ولا يزعجها</w:t>
      </w:r>
      <w:r w:rsidRPr="00396381">
        <w:rPr>
          <w:rFonts w:ascii="Arabic Transparent" w:eastAsiaTheme="minorEastAsia" w:hAnsi="Arabic Transparent" w:cs="Arabic Transparent" w:hint="cs"/>
          <w:color w:val="auto"/>
          <w:sz w:val="28"/>
          <w:szCs w:val="28"/>
          <w:rtl/>
          <w:lang w:eastAsia="en-US" w:bidi="ar-JO"/>
        </w:rPr>
        <w:t>.</w:t>
      </w:r>
    </w:p>
    <w:p w:rsidR="000967E6" w:rsidRPr="00396381" w:rsidRDefault="000967E6" w:rsidP="007C7E2D">
      <w:pPr>
        <w:widowControl/>
        <w:spacing w:line="360" w:lineRule="auto"/>
        <w:ind w:firstLine="567"/>
        <w:rPr>
          <w:rFonts w:ascii="Simplified Arabic" w:eastAsiaTheme="minorEastAsia" w:hAnsi="Simplified Arabic" w:cs="Arabic Transparent"/>
          <w:color w:val="auto"/>
          <w:sz w:val="28"/>
          <w:szCs w:val="28"/>
          <w:rtl/>
          <w:lang w:eastAsia="en-US"/>
        </w:rPr>
      </w:pPr>
      <w:r w:rsidRPr="00396381">
        <w:rPr>
          <w:rFonts w:ascii="Arabic Transparent" w:eastAsiaTheme="minorEastAsia" w:hAnsi="Arabic Transparent" w:cs="Arabic Transparent" w:hint="cs"/>
          <w:color w:val="auto"/>
          <w:sz w:val="28"/>
          <w:szCs w:val="28"/>
          <w:rtl/>
          <w:lang w:eastAsia="en-US" w:bidi="ar-JO"/>
        </w:rPr>
        <w:t xml:space="preserve">وبمقارنةٍ لما قال عنه الجويني إنه اتفاق للمفسرين مع أقوالهم عند قول الله تعالى: </w:t>
      </w:r>
      <w:r w:rsidRPr="00396381">
        <w:rPr>
          <w:rFonts w:ascii="Traditional Arabic" w:eastAsiaTheme="minorEastAsia" w:hAnsi="Traditional Arabic" w:hint="cs"/>
          <w:b/>
          <w:color w:val="auto"/>
          <w:sz w:val="28"/>
          <w:szCs w:val="28"/>
          <w:rtl/>
          <w:lang w:eastAsia="en-US"/>
        </w:rPr>
        <w:t>﴿</w:t>
      </w:r>
      <w:r w:rsidRPr="00396381">
        <w:rPr>
          <w:rFonts w:asciiTheme="minorHAnsi" w:eastAsiaTheme="minorEastAsia" w:hAnsiTheme="minorHAnsi" w:cs="KFGQPC Uthmanic Script HAFS"/>
          <w:b/>
          <w:bCs/>
          <w:color w:val="auto"/>
          <w:sz w:val="28"/>
          <w:szCs w:val="28"/>
          <w:rtl/>
          <w:lang w:eastAsia="en-US"/>
        </w:rPr>
        <w:t>وَبُعُولَتُهُنَّ أَحَقُّ بِرَدِّهِنَّ</w:t>
      </w:r>
      <w:r w:rsidRPr="00396381">
        <w:rPr>
          <w:rFonts w:ascii="Traditional Arabic" w:eastAsiaTheme="minorEastAsia" w:hAnsi="Traditional Arabic" w:hint="cs"/>
          <w:b/>
          <w:color w:val="auto"/>
          <w:sz w:val="28"/>
          <w:szCs w:val="28"/>
          <w:rtl/>
          <w:lang w:eastAsia="en-US"/>
        </w:rPr>
        <w:t>﴾</w:t>
      </w:r>
      <w:r w:rsidRPr="00396381">
        <w:rPr>
          <w:rFonts w:ascii="Traditional Arabic" w:eastAsiaTheme="minorEastAsia" w:hAnsi="Traditional Arabic" w:cs="Arabic Transparent" w:hint="cs"/>
          <w:b/>
          <w:bCs/>
          <w:color w:val="auto"/>
          <w:sz w:val="28"/>
          <w:szCs w:val="28"/>
          <w:rtl/>
          <w:lang w:eastAsia="en-US"/>
        </w:rPr>
        <w:t xml:space="preserve"> </w:t>
      </w:r>
      <w:r w:rsidRPr="00396381">
        <w:rPr>
          <w:rFonts w:ascii="Tahoma" w:eastAsiaTheme="minorEastAsia" w:hAnsi="Tahoma" w:cs="Arabic Transparent"/>
          <w:color w:val="auto"/>
          <w:sz w:val="28"/>
          <w:szCs w:val="28"/>
          <w:rtl/>
          <w:lang w:eastAsia="en-US"/>
        </w:rPr>
        <w:t>[البقرة: 228]</w:t>
      </w:r>
      <w:r w:rsidRPr="00396381">
        <w:rPr>
          <w:rFonts w:ascii="Arabic Transparent" w:eastAsiaTheme="minorEastAsia" w:hAnsi="Arabic Transparent" w:cs="Arabic Transparent" w:hint="cs"/>
          <w:color w:val="auto"/>
          <w:sz w:val="28"/>
          <w:szCs w:val="28"/>
          <w:rtl/>
          <w:lang w:eastAsia="en-US" w:bidi="ar-JO"/>
        </w:rPr>
        <w:t xml:space="preserve"> </w:t>
      </w:r>
      <w:r w:rsidR="007C7E2D" w:rsidRPr="00396381">
        <w:rPr>
          <w:rFonts w:ascii="Arabic Transparent" w:eastAsiaTheme="minorEastAsia" w:hAnsi="Arabic Transparent" w:cs="Arabic Transparent" w:hint="cs"/>
          <w:color w:val="auto"/>
          <w:sz w:val="28"/>
          <w:szCs w:val="28"/>
          <w:rtl/>
          <w:lang w:eastAsia="en-US" w:bidi="ar-JO"/>
        </w:rPr>
        <w:t xml:space="preserve">نجد أنهم قد ذكروا من معنى الآية </w:t>
      </w:r>
      <w:r w:rsidR="007C7E2D">
        <w:rPr>
          <w:rFonts w:ascii="Arabic Transparent" w:eastAsiaTheme="minorEastAsia" w:hAnsi="Arabic Transparent" w:cs="Arabic Transparent" w:hint="cs"/>
          <w:color w:val="auto"/>
          <w:sz w:val="28"/>
          <w:szCs w:val="28"/>
          <w:rtl/>
          <w:lang w:eastAsia="en-US" w:bidi="ar-JO"/>
        </w:rPr>
        <w:t xml:space="preserve"> ما يؤيد أن </w:t>
      </w:r>
      <w:r w:rsidR="007C7E2D" w:rsidRPr="00396381">
        <w:rPr>
          <w:rFonts w:ascii="Arabic Transparent" w:eastAsiaTheme="minorEastAsia" w:hAnsi="Arabic Transparent" w:cs="Arabic Transparent" w:hint="cs"/>
          <w:color w:val="auto"/>
          <w:sz w:val="28"/>
          <w:szCs w:val="28"/>
          <w:rtl/>
          <w:lang w:eastAsia="en-US" w:bidi="ar-JO"/>
        </w:rPr>
        <w:t xml:space="preserve">المراد بالردّ </w:t>
      </w:r>
      <w:r w:rsidR="007C7E2D">
        <w:rPr>
          <w:rFonts w:ascii="Tahoma" w:eastAsiaTheme="minorEastAsia" w:hAnsi="Tahoma" w:cs="Arabic Transparent" w:hint="cs"/>
          <w:color w:val="auto"/>
          <w:sz w:val="28"/>
          <w:szCs w:val="28"/>
          <w:rtl/>
          <w:lang w:eastAsia="en-US"/>
        </w:rPr>
        <w:t xml:space="preserve">هو الرجعة, </w:t>
      </w:r>
      <w:r w:rsidRPr="00396381">
        <w:rPr>
          <w:rFonts w:ascii="Tahoma" w:eastAsiaTheme="minorEastAsia" w:hAnsi="Tahoma" w:cs="Arabic Transparent" w:hint="cs"/>
          <w:color w:val="auto"/>
          <w:sz w:val="28"/>
          <w:szCs w:val="28"/>
          <w:rtl/>
          <w:lang w:eastAsia="en-US"/>
        </w:rPr>
        <w:t xml:space="preserve">ومن الذين قالوا ذلك ابن عباس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رضي الله عنه- في التفسير الذي يُنسب له: (</w:t>
      </w:r>
      <w:r w:rsidRPr="00396381">
        <w:rPr>
          <w:rFonts w:ascii="Tahoma" w:eastAsiaTheme="minorEastAsia" w:hAnsi="Tahoma" w:cs="Arabic Transparent"/>
          <w:color w:val="auto"/>
          <w:sz w:val="28"/>
          <w:szCs w:val="28"/>
          <w:rtl/>
          <w:lang w:eastAsia="en-US"/>
        </w:rPr>
        <w:t>تنوير المقباس من تفسير ابن عباس</w:t>
      </w:r>
      <w:r w:rsidRPr="00396381">
        <w:rPr>
          <w:rFonts w:ascii="Tahoma" w:eastAsiaTheme="minorEastAsia" w:hAnsi="Tahoma" w:cs="Arabic Transparent" w:hint="cs"/>
          <w:color w:val="auto"/>
          <w:sz w:val="28"/>
          <w:szCs w:val="28"/>
          <w:rtl/>
          <w:lang w:eastAsia="en-US"/>
        </w:rPr>
        <w:t>)</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6"/>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 ومجاهد ابن جبر</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7"/>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 ومقاتل بن سليمان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8"/>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 وابن وهب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69"/>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 والشافعي في التفسير المجموع من أقواله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0"/>
      </w:r>
      <w:r w:rsidRPr="00396381">
        <w:rPr>
          <w:rStyle w:val="a3"/>
          <w:rFonts w:eastAsiaTheme="minorEastAsia" w:cs="Arabic Transparent"/>
          <w:color w:val="auto"/>
          <w:sz w:val="28"/>
          <w:szCs w:val="28"/>
          <w:rtl/>
        </w:rPr>
        <w:t>)</w:t>
      </w:r>
      <w:r w:rsidRPr="00396381">
        <w:rPr>
          <w:rFonts w:ascii="Tahoma" w:eastAsiaTheme="minorEastAsia" w:hAnsi="Tahoma" w:cs="Arabic Transparent" w:hint="cs"/>
          <w:color w:val="auto"/>
          <w:sz w:val="28"/>
          <w:szCs w:val="28"/>
          <w:rtl/>
          <w:lang w:eastAsia="en-US"/>
        </w:rPr>
        <w:t>، والصنعاني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1"/>
      </w:r>
      <w:r w:rsidRPr="00396381">
        <w:rPr>
          <w:rStyle w:val="a3"/>
          <w:rFonts w:eastAsiaTheme="minorEastAsia" w:cs="Arabic Transparent"/>
          <w:color w:val="auto"/>
          <w:sz w:val="28"/>
          <w:szCs w:val="28"/>
          <w:rtl/>
        </w:rPr>
        <w:t>)</w:t>
      </w:r>
      <w:r w:rsidRPr="00396381">
        <w:rPr>
          <w:rFonts w:eastAsiaTheme="minorEastAsia" w:cs="Arabic Transparent" w:hint="cs"/>
          <w:color w:val="auto"/>
          <w:sz w:val="28"/>
          <w:szCs w:val="28"/>
          <w:rtl/>
        </w:rPr>
        <w:t xml:space="preserve">، </w:t>
      </w:r>
      <w:r w:rsidRPr="00396381">
        <w:rPr>
          <w:rFonts w:ascii="Simplified Arabic" w:eastAsiaTheme="minorEastAsia" w:hAnsi="Simplified Arabic" w:cs="Arabic Transparent"/>
          <w:color w:val="auto"/>
          <w:sz w:val="28"/>
          <w:szCs w:val="28"/>
          <w:rtl/>
        </w:rPr>
        <w:t>والطبري</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72"/>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rPr>
        <w:t>، والزجاج</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73"/>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rPr>
        <w:t xml:space="preserve">، </w:t>
      </w:r>
      <w:r w:rsidRPr="00396381">
        <w:rPr>
          <w:rFonts w:ascii="Simplified Arabic" w:eastAsiaTheme="minorEastAsia" w:hAnsi="Simplified Arabic" w:cs="Arabic Transparent" w:hint="cs"/>
          <w:color w:val="auto"/>
          <w:sz w:val="28"/>
          <w:szCs w:val="28"/>
          <w:rtl/>
          <w:lang w:eastAsia="en-US"/>
        </w:rPr>
        <w:t>وابن أبي حاتم</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4"/>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والماتريدي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5"/>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والنحاس</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6"/>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والسمرقندي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7"/>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xml:space="preserve">، وابن أبي </w:t>
      </w:r>
      <w:r w:rsidRPr="00396381">
        <w:rPr>
          <w:rFonts w:ascii="Simplified Arabic" w:eastAsiaTheme="minorEastAsia" w:hAnsi="Simplified Arabic" w:cs="Arabic Transparent" w:hint="cs"/>
          <w:color w:val="auto"/>
          <w:sz w:val="28"/>
          <w:szCs w:val="28"/>
          <w:rtl/>
          <w:lang w:eastAsia="en-US"/>
        </w:rPr>
        <w:lastRenderedPageBreak/>
        <w:t>زمنين</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8"/>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والثعلبي</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79"/>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ومكي بن أبي طالب</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80"/>
      </w:r>
      <w:r w:rsidRPr="00396381">
        <w:rPr>
          <w:rStyle w:val="a3"/>
          <w:rFonts w:eastAsiaTheme="minorEastAsia"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 والماوردي</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1"/>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rPr>
        <w:t>، والقشيري</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2"/>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rPr>
        <w:t>، والواحدي في الوجيز</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3"/>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rPr>
        <w:t xml:space="preserve"> والوسيط</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4"/>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rPr>
        <w:t>، والسمعاني</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5"/>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rPr>
        <w:t>.</w:t>
      </w:r>
    </w:p>
    <w:p w:rsidR="000967E6" w:rsidRPr="00396381" w:rsidRDefault="000967E6" w:rsidP="009D38C9">
      <w:pPr>
        <w:widowControl/>
        <w:spacing w:line="360" w:lineRule="auto"/>
        <w:ind w:firstLine="567"/>
        <w:rPr>
          <w:rFonts w:ascii="Simplified Arabic" w:eastAsiaTheme="minorEastAsia" w:hAnsi="Simplified Arabic" w:cs="Arabic Transparent"/>
          <w:color w:val="auto"/>
          <w:sz w:val="28"/>
          <w:szCs w:val="28"/>
          <w:rtl/>
          <w:lang w:eastAsia="en-US"/>
        </w:rPr>
      </w:pPr>
      <w:r w:rsidRPr="00396381">
        <w:rPr>
          <w:rFonts w:ascii="Simplified Arabic" w:eastAsiaTheme="minorEastAsia" w:hAnsi="Simplified Arabic" w:cs="Arabic Transparent" w:hint="cs"/>
          <w:color w:val="auto"/>
          <w:sz w:val="28"/>
          <w:szCs w:val="28"/>
          <w:rtl/>
          <w:lang w:eastAsia="en-US"/>
        </w:rPr>
        <w:t>فهؤلاء المفسر</w:t>
      </w:r>
      <w:r w:rsidR="009D38C9">
        <w:rPr>
          <w:rFonts w:ascii="Simplified Arabic" w:eastAsiaTheme="minorEastAsia" w:hAnsi="Simplified Arabic" w:cs="Arabic Transparent" w:hint="cs"/>
          <w:color w:val="auto"/>
          <w:sz w:val="28"/>
          <w:szCs w:val="28"/>
          <w:rtl/>
          <w:lang w:eastAsia="en-US"/>
        </w:rPr>
        <w:t>و</w:t>
      </w:r>
      <w:r w:rsidRPr="00396381">
        <w:rPr>
          <w:rFonts w:ascii="Simplified Arabic" w:eastAsiaTheme="minorEastAsia" w:hAnsi="Simplified Arabic" w:cs="Arabic Transparent" w:hint="cs"/>
          <w:color w:val="auto"/>
          <w:sz w:val="28"/>
          <w:szCs w:val="28"/>
          <w:rtl/>
          <w:lang w:eastAsia="en-US"/>
        </w:rPr>
        <w:t xml:space="preserve">ن ممن سبق أو عاصر الجويني لم يخرجوا عن القول الذي قال إنّه: "اتفاق المفسرين"، غير أنّ </w:t>
      </w:r>
      <w:r w:rsidRPr="00396381">
        <w:rPr>
          <w:rFonts w:ascii="Arabic Transparent" w:eastAsiaTheme="minorEastAsia" w:hAnsi="Arabic Transparent" w:cs="Arabic Transparent" w:hint="cs"/>
          <w:color w:val="auto"/>
          <w:sz w:val="28"/>
          <w:szCs w:val="28"/>
          <w:rtl/>
          <w:lang w:eastAsia="en-US" w:bidi="ar-JO"/>
        </w:rPr>
        <w:t xml:space="preserve">بعضهم ذكر زيادةَ تفصيلٍ في المسألة؛ وذلك أن هذا الرد الذي هو حق للزوج بأن يرجع الزوجة كان في بداية الإسلام على الإطلاق؛ فكان له الحق أن يرجعها حتى ولو بعد الطلقة الثالثة، ولو بعد انقضاء العدة، ثم نُسخ ذلك بقوله تعالى في الآية التي بعدها: </w:t>
      </w:r>
      <w:r w:rsidRPr="00396381">
        <w:rPr>
          <w:rFonts w:ascii="Traditional Arabic" w:hAnsi="Traditional Arabic" w:hint="cs"/>
          <w:color w:val="auto"/>
          <w:sz w:val="28"/>
          <w:szCs w:val="28"/>
          <w:rtl/>
        </w:rPr>
        <w:t>﴿</w:t>
      </w:r>
      <w:r w:rsidRPr="00396381">
        <w:rPr>
          <w:rFonts w:cs="KFGQPC Uthmanic Script HAFS"/>
          <w:b/>
          <w:bCs/>
          <w:color w:val="auto"/>
          <w:sz w:val="28"/>
          <w:szCs w:val="28"/>
          <w:rtl/>
        </w:rPr>
        <w:t>ٱلطَّلَٰقُ مَرَّتَانِۖ</w:t>
      </w:r>
      <w:r w:rsidRPr="00396381">
        <w:rPr>
          <w:rFonts w:ascii="Traditional Arabic" w:hAnsi="Traditional Arabic" w:hint="cs"/>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w:t>
      </w:r>
      <w:r w:rsidRPr="00396381">
        <w:rPr>
          <w:rFonts w:ascii="Arabic Transparent" w:eastAsiaTheme="minorEastAsia" w:hAnsi="Arabic Transparent" w:cs="Arabic Transparent"/>
          <w:color w:val="auto"/>
          <w:sz w:val="28"/>
          <w:szCs w:val="28"/>
          <w:rtl/>
          <w:lang w:eastAsia="en-US" w:bidi="ar-JO"/>
        </w:rPr>
        <w:t>[البقرة: 229]</w:t>
      </w:r>
      <w:r w:rsidRPr="00396381">
        <w:rPr>
          <w:rFonts w:ascii="Arabic Transparent" w:eastAsiaTheme="minorEastAsia" w:hAnsi="Arabic Transparent" w:cs="Arabic Transparent" w:hint="cs"/>
          <w:color w:val="auto"/>
          <w:sz w:val="28"/>
          <w:szCs w:val="28"/>
          <w:rtl/>
          <w:lang w:eastAsia="en-US" w:bidi="ar-JO"/>
        </w:rPr>
        <w:t>؛ فذهبوا إلى أنّ في بعض الآية نسخاً، ونُقل هذا القول عن ابن عباس في التفسير الذي يُنسب له</w:t>
      </w:r>
      <w:r w:rsidRPr="00396381">
        <w:rPr>
          <w:rStyle w:val="a3"/>
          <w:rFonts w:eastAsiaTheme="minorEastAsia" w:cs="Arabic Transparent"/>
          <w:color w:val="auto"/>
          <w:sz w:val="28"/>
          <w:szCs w:val="28"/>
          <w:rtl/>
        </w:rPr>
        <w:t>(</w:t>
      </w:r>
      <w:r w:rsidRPr="00396381">
        <w:rPr>
          <w:rStyle w:val="a3"/>
          <w:rFonts w:eastAsiaTheme="minorEastAsia" w:cs="Arabic Transparent"/>
          <w:color w:val="auto"/>
          <w:sz w:val="28"/>
          <w:szCs w:val="28"/>
          <w:rtl/>
        </w:rPr>
        <w:footnoteReference w:id="686"/>
      </w:r>
      <w:r w:rsidRPr="00396381">
        <w:rPr>
          <w:rStyle w:val="a3"/>
          <w:rFonts w:eastAsiaTheme="minorEastAsia" w:cs="Arabic Transparent"/>
          <w:color w:val="auto"/>
          <w:sz w:val="28"/>
          <w:szCs w:val="28"/>
          <w:rtl/>
        </w:rPr>
        <w:t>)</w:t>
      </w:r>
      <w:r w:rsidRPr="00396381">
        <w:rPr>
          <w:rFonts w:ascii="Arabic Transparent" w:eastAsiaTheme="minorEastAsia" w:hAnsi="Arabic Transparent" w:cs="Arabic Transparent" w:hint="cs"/>
          <w:color w:val="auto"/>
          <w:sz w:val="28"/>
          <w:szCs w:val="28"/>
          <w:rtl/>
          <w:lang w:eastAsia="en-US" w:bidi="ar-JO"/>
        </w:rPr>
        <w:t xml:space="preserve"> ومقاتل بن </w:t>
      </w:r>
      <w:r w:rsidRPr="00396381">
        <w:rPr>
          <w:rFonts w:ascii="Simplified Arabic" w:eastAsiaTheme="minorEastAsia" w:hAnsi="Simplified Arabic" w:cs="Arabic Transparent"/>
          <w:color w:val="auto"/>
          <w:sz w:val="28"/>
          <w:szCs w:val="28"/>
          <w:rtl/>
          <w:lang w:eastAsia="en-US" w:bidi="ar-JO"/>
        </w:rPr>
        <w:t>سليمان</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7"/>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lang w:eastAsia="en-US" w:bidi="ar-JO"/>
        </w:rPr>
        <w:t>، وابن وهب</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8"/>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color w:val="auto"/>
          <w:sz w:val="28"/>
          <w:szCs w:val="28"/>
          <w:rtl/>
        </w:rPr>
        <w:t>، والطبري</w:t>
      </w:r>
      <w:r w:rsidRPr="00396381">
        <w:rPr>
          <w:rStyle w:val="a3"/>
          <w:rFonts w:ascii="Simplified Arabic" w:eastAsiaTheme="minorEastAsia" w:hAnsi="Simplified Arabic" w:cs="Arabic Transparent"/>
          <w:color w:val="auto"/>
          <w:sz w:val="28"/>
          <w:szCs w:val="28"/>
          <w:rtl/>
        </w:rPr>
        <w:t>(</w:t>
      </w:r>
      <w:r w:rsidRPr="00396381">
        <w:rPr>
          <w:rStyle w:val="a3"/>
          <w:rFonts w:ascii="Simplified Arabic" w:eastAsiaTheme="minorEastAsia" w:hAnsi="Simplified Arabic" w:cs="Arabic Transparent"/>
          <w:color w:val="auto"/>
          <w:sz w:val="28"/>
          <w:szCs w:val="28"/>
          <w:rtl/>
        </w:rPr>
        <w:footnoteReference w:id="689"/>
      </w:r>
      <w:r w:rsidRPr="00396381">
        <w:rPr>
          <w:rStyle w:val="a3"/>
          <w:rFonts w:ascii="Simplified Arabic" w:eastAsiaTheme="minorEastAsia" w:hAnsi="Simplified Arabic" w:cs="Arabic Transparent"/>
          <w:color w:val="auto"/>
          <w:sz w:val="28"/>
          <w:szCs w:val="28"/>
          <w:rtl/>
        </w:rPr>
        <w:t>)</w:t>
      </w:r>
      <w:r w:rsidRPr="00396381">
        <w:rPr>
          <w:rFonts w:ascii="Simplified Arabic" w:eastAsiaTheme="minorEastAsia" w:hAnsi="Simplified Arabic"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Simplified Arabic" w:eastAsiaTheme="minorEastAsia" w:hAnsi="Simplified Arabic" w:cs="Arabic Transparent"/>
          <w:color w:val="auto"/>
          <w:sz w:val="28"/>
          <w:szCs w:val="28"/>
          <w:rtl/>
          <w:lang w:eastAsia="en-US" w:bidi="ar-JO"/>
        </w:rPr>
        <w:t>ولكن</w:t>
      </w:r>
      <w:r w:rsidRPr="00396381">
        <w:rPr>
          <w:rFonts w:ascii="Simplified Arabic" w:eastAsiaTheme="minorEastAsia" w:hAnsi="Simplified Arabic" w:cs="Arabic Transparent" w:hint="cs"/>
          <w:color w:val="auto"/>
          <w:sz w:val="28"/>
          <w:szCs w:val="28"/>
          <w:rtl/>
          <w:lang w:eastAsia="en-US" w:bidi="ar-JO"/>
        </w:rPr>
        <w:t>ّ</w:t>
      </w:r>
      <w:r w:rsidRPr="00396381">
        <w:rPr>
          <w:rFonts w:ascii="Simplified Arabic" w:eastAsiaTheme="minorEastAsia" w:hAnsi="Simplified Arabic" w:cs="Arabic Transparent"/>
          <w:color w:val="auto"/>
          <w:sz w:val="28"/>
          <w:szCs w:val="28"/>
          <w:rtl/>
          <w:lang w:eastAsia="en-US" w:bidi="ar-JO"/>
        </w:rPr>
        <w:t xml:space="preserve"> أكثر من </w:t>
      </w:r>
      <w:r w:rsidRPr="00396381">
        <w:rPr>
          <w:rFonts w:ascii="Simplified Arabic" w:eastAsiaTheme="minorEastAsia" w:hAnsi="Simplified Arabic" w:cs="Arabic Transparent" w:hint="cs"/>
          <w:color w:val="auto"/>
          <w:sz w:val="28"/>
          <w:szCs w:val="28"/>
          <w:rtl/>
          <w:lang w:eastAsia="en-US" w:bidi="ar-JO"/>
        </w:rPr>
        <w:t>سبق ذكره من</w:t>
      </w:r>
      <w:r w:rsidRPr="00396381">
        <w:rPr>
          <w:rFonts w:ascii="Simplified Arabic" w:eastAsiaTheme="minorEastAsia" w:hAnsi="Simplified Arabic" w:cs="Arabic Transparent"/>
          <w:color w:val="auto"/>
          <w:sz w:val="28"/>
          <w:szCs w:val="28"/>
          <w:rtl/>
          <w:lang w:eastAsia="en-US" w:bidi="ar-JO"/>
        </w:rPr>
        <w:t xml:space="preserve"> ال</w:t>
      </w:r>
      <w:r w:rsidRPr="00396381">
        <w:rPr>
          <w:rFonts w:ascii="Arabic Transparent" w:eastAsiaTheme="minorEastAsia" w:hAnsi="Arabic Transparent" w:cs="Arabic Transparent" w:hint="cs"/>
          <w:color w:val="auto"/>
          <w:sz w:val="28"/>
          <w:szCs w:val="28"/>
          <w:rtl/>
          <w:lang w:eastAsia="en-US" w:bidi="ar-JO"/>
        </w:rPr>
        <w:t>مفسرين لم يقل بالنسخ فيها، وكلا القولين يؤديان معنىً واحداً من ناحية المقصود بالرد، وهو الذي ذكر فيه الجويني اتفاق المفسرين؛ فإنه على كلا القولين، يكون معنى الردّ: الرجعة، قال الجويني: "</w:t>
      </w:r>
      <w:r w:rsidRPr="00396381">
        <w:rPr>
          <w:rFonts w:ascii="Tahoma" w:eastAsiaTheme="minorEastAsia" w:hAnsi="Tahoma" w:cs="Arabic Transparent" w:hint="cs"/>
          <w:color w:val="auto"/>
          <w:sz w:val="28"/>
          <w:szCs w:val="28"/>
          <w:rtl/>
          <w:lang w:eastAsia="en-US"/>
        </w:rPr>
        <w:t>الرد: هو الرجعة باتفاق المفسرين"</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90"/>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3449CF">
      <w:pPr>
        <w:widowControl/>
        <w:spacing w:line="360" w:lineRule="auto"/>
        <w:ind w:firstLine="567"/>
        <w:rPr>
          <w:rFonts w:ascii="Arabic Transparent" w:eastAsiaTheme="minorEastAsia" w:hAnsi="Arabic Transparent" w:cs="Arabic Transparent"/>
          <w:color w:val="auto"/>
          <w:sz w:val="28"/>
          <w:szCs w:val="28"/>
          <w:rtl/>
          <w:lang w:eastAsia="en-US"/>
        </w:rPr>
      </w:pPr>
      <w:r w:rsidRPr="00396381">
        <w:rPr>
          <w:rFonts w:ascii="Tahoma" w:eastAsiaTheme="minorEastAsia" w:hAnsi="Tahoma" w:cs="Arabic Transparent" w:hint="cs"/>
          <w:color w:val="auto"/>
          <w:sz w:val="28"/>
          <w:szCs w:val="28"/>
          <w:rtl/>
          <w:lang w:eastAsia="en-US"/>
        </w:rPr>
        <w:t xml:space="preserve">تبين مما سبق اعتماد الجويني على أقوال المفسرين الذين سبقوه في تفسير الآيات الكريمة، ولاحظنا أنه كان يستشهد بتفسيرهم ليؤيد ما يذكره من المسائل في الآية الكريمة، ولا سيّما </w:t>
      </w:r>
      <w:r w:rsidRPr="00396381">
        <w:rPr>
          <w:rFonts w:ascii="Tahoma" w:eastAsiaTheme="minorEastAsia" w:hAnsi="Tahoma" w:cs="Arabic Transparent" w:hint="cs"/>
          <w:color w:val="auto"/>
          <w:sz w:val="28"/>
          <w:szCs w:val="28"/>
          <w:rtl/>
          <w:lang w:eastAsia="en-US"/>
        </w:rPr>
        <w:lastRenderedPageBreak/>
        <w:t>المسائل الفقهية، وتبيّن لنا الدقة لديه -إلى حد كبير- في ما يطلقه بأنه قول المفسرين، أو اتفاقهم، وفي المبحث التالي نقف مع المفسرين الذين جاؤوا بعد الجويني للنظر في تأثرهم بأقواله وآرائه</w:t>
      </w:r>
      <w:r w:rsidRPr="00396381">
        <w:rPr>
          <w:rFonts w:ascii="Arabic Transparent" w:eastAsiaTheme="minorEastAsia" w:hAnsi="Arabic Transparent" w:cs="Arabic Transparent" w:hint="cs"/>
          <w:color w:val="auto"/>
          <w:sz w:val="28"/>
          <w:szCs w:val="28"/>
          <w:rtl/>
          <w:lang w:eastAsia="en-US"/>
        </w:rPr>
        <w:t>.</w:t>
      </w:r>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rPr>
      </w:pPr>
    </w:p>
    <w:p w:rsidR="000967E6" w:rsidRPr="00396381" w:rsidRDefault="000967E6" w:rsidP="00B6309F">
      <w:pPr>
        <w:pStyle w:val="1"/>
        <w:rPr>
          <w:color w:val="auto"/>
          <w:rtl/>
        </w:rPr>
      </w:pPr>
      <w:bookmarkStart w:id="75" w:name="_Toc502796625"/>
      <w:r w:rsidRPr="00396381">
        <w:rPr>
          <w:rFonts w:hint="cs"/>
          <w:color w:val="auto"/>
          <w:rtl/>
        </w:rPr>
        <w:lastRenderedPageBreak/>
        <w:t>المبحث الثا</w:t>
      </w:r>
      <w:r w:rsidR="00B6309F">
        <w:rPr>
          <w:rFonts w:hint="cs"/>
          <w:color w:val="auto"/>
          <w:rtl/>
        </w:rPr>
        <w:t>لث</w:t>
      </w:r>
      <w:r w:rsidRPr="00396381">
        <w:rPr>
          <w:rFonts w:hint="cs"/>
          <w:color w:val="auto"/>
          <w:rtl/>
        </w:rPr>
        <w:t>: أثر الإمام الجويني على من بعده من العلماء</w:t>
      </w:r>
      <w:bookmarkEnd w:id="75"/>
    </w:p>
    <w:p w:rsidR="000967E6" w:rsidRPr="00396381" w:rsidRDefault="000967E6"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t>يتناول هذا المبحث الحديث عن أثر الجويني على من بعده، فإنّ مما يدل على أثره الكبير على مَن بعده من العلماء كثرة تلاميذه وكثرة مَن تخرج على يديه، ولقد كان الجويني إماماً مجدداً في شتى العلوم، وكتبه في الأصول والفقه والتفسير وعلم الخلاف والكلام تشهد على ذلك</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91"/>
      </w:r>
      <w:r w:rsidRPr="00396381">
        <w:rPr>
          <w:rFonts w:asciiTheme="minorHAnsi" w:eastAsiaTheme="minorEastAsia" w:hAnsiTheme="minorHAnsi" w:cs="Arabic Transparent"/>
          <w:color w:val="auto"/>
          <w:sz w:val="28"/>
          <w:szCs w:val="28"/>
          <w:vertAlign w:val="superscript"/>
          <w:rtl/>
          <w:lang w:eastAsia="en-US"/>
        </w:rPr>
        <w:t>)</w:t>
      </w:r>
      <w:r w:rsidRPr="00396381">
        <w:rPr>
          <w:rFonts w:ascii="Arabic Transparent" w:eastAsiaTheme="minorEastAsia" w:hAnsi="Arabic Transparent" w:cs="Arabic Transparent" w:hint="cs"/>
          <w:color w:val="auto"/>
          <w:sz w:val="28"/>
          <w:szCs w:val="28"/>
          <w:rtl/>
          <w:lang w:eastAsia="en-US" w:bidi="ar-JO"/>
        </w:rPr>
        <w:t xml:space="preserve">، ومَن يَنظر في مؤلفات الجويني </w:t>
      </w:r>
      <w:r w:rsidRPr="00396381">
        <w:rPr>
          <w:rFonts w:ascii="Arabic Transparent" w:eastAsiaTheme="minorEastAsia" w:hAnsi="Arabic Transparent" w:cs="Arabic Transparent"/>
          <w:color w:val="auto"/>
          <w:sz w:val="28"/>
          <w:szCs w:val="28"/>
          <w:rtl/>
          <w:lang w:eastAsia="en-US" w:bidi="ar-JO"/>
        </w:rPr>
        <w:t>–</w:t>
      </w:r>
      <w:r w:rsidRPr="00396381">
        <w:rPr>
          <w:rFonts w:ascii="Arabic Transparent" w:eastAsiaTheme="minorEastAsia" w:hAnsi="Arabic Transparent" w:cs="Arabic Transparent" w:hint="cs"/>
          <w:color w:val="auto"/>
          <w:sz w:val="28"/>
          <w:szCs w:val="28"/>
          <w:rtl/>
          <w:lang w:eastAsia="en-US" w:bidi="ar-JO"/>
        </w:rPr>
        <w:t>رحمه الله- ويتتبع مؤلفات مَن جاء بعده من العلماء ي</w:t>
      </w:r>
      <w:r w:rsidR="007C7E2D">
        <w:rPr>
          <w:rFonts w:ascii="Arabic Transparent" w:eastAsiaTheme="minorEastAsia" w:hAnsi="Arabic Transparent" w:cs="Arabic Transparent" w:hint="cs"/>
          <w:color w:val="auto"/>
          <w:sz w:val="28"/>
          <w:szCs w:val="28"/>
          <w:rtl/>
          <w:lang w:eastAsia="en-US" w:bidi="ar-JO"/>
        </w:rPr>
        <w:t>جد كتبهم حافلةً بأفكاره وآرائه.</w:t>
      </w:r>
      <w:r w:rsidRPr="00396381">
        <w:rPr>
          <w:rFonts w:asciiTheme="minorHAnsi" w:eastAsiaTheme="minorEastAsia" w:hAnsiTheme="minorHAnsi" w:cs="Arabic Transparent"/>
          <w:color w:val="auto"/>
          <w:sz w:val="28"/>
          <w:szCs w:val="28"/>
          <w:vertAlign w:val="superscript"/>
          <w:rtl/>
          <w:lang w:eastAsia="en-US"/>
        </w:rPr>
        <w:t>(</w:t>
      </w:r>
      <w:r w:rsidRPr="00396381">
        <w:rPr>
          <w:rFonts w:asciiTheme="minorHAnsi" w:eastAsiaTheme="minorEastAsia" w:hAnsiTheme="minorHAnsi" w:cs="Arabic Transparent"/>
          <w:color w:val="auto"/>
          <w:sz w:val="28"/>
          <w:szCs w:val="28"/>
          <w:vertAlign w:val="superscript"/>
          <w:rtl/>
          <w:lang w:eastAsia="en-US"/>
        </w:rPr>
        <w:footnoteReference w:id="692"/>
      </w:r>
      <w:r w:rsidRPr="00396381">
        <w:rPr>
          <w:rFonts w:asciiTheme="minorHAnsi" w:eastAsiaTheme="minorEastAsia" w:hAnsiTheme="minorHAnsi" w:cs="Arabic Transparent"/>
          <w:color w:val="auto"/>
          <w:sz w:val="28"/>
          <w:szCs w:val="28"/>
          <w:vertAlign w:val="superscript"/>
          <w:rtl/>
          <w:lang w:eastAsia="en-US"/>
        </w:rPr>
        <w:t>)</w:t>
      </w:r>
    </w:p>
    <w:p w:rsidR="000967E6" w:rsidRPr="00396381" w:rsidRDefault="000967E6" w:rsidP="00735EE1">
      <w:pPr>
        <w:spacing w:line="360" w:lineRule="auto"/>
        <w:ind w:firstLine="567"/>
        <w:rPr>
          <w:rFonts w:cs="Arabic Transparent"/>
          <w:color w:val="auto"/>
          <w:sz w:val="28"/>
          <w:szCs w:val="28"/>
          <w:rtl/>
        </w:rPr>
      </w:pPr>
      <w:r w:rsidRPr="00396381">
        <w:rPr>
          <w:rFonts w:cs="Arabic Transparent" w:hint="cs"/>
          <w:color w:val="auto"/>
          <w:sz w:val="28"/>
          <w:szCs w:val="28"/>
          <w:rtl/>
          <w:lang w:bidi="ar-JO"/>
        </w:rPr>
        <w:t xml:space="preserve">فهذا ابن عطية </w:t>
      </w:r>
      <w:r w:rsidRPr="00396381">
        <w:rPr>
          <w:rFonts w:cs="Arabic Transparent"/>
          <w:color w:val="auto"/>
          <w:sz w:val="28"/>
          <w:szCs w:val="28"/>
          <w:rtl/>
          <w:lang w:bidi="ar-JO"/>
        </w:rPr>
        <w:t>–</w:t>
      </w:r>
      <w:r w:rsidRPr="00396381">
        <w:rPr>
          <w:rFonts w:cs="Arabic Transparent" w:hint="cs"/>
          <w:color w:val="auto"/>
          <w:sz w:val="28"/>
          <w:szCs w:val="28"/>
          <w:rtl/>
          <w:lang w:bidi="ar-JO"/>
        </w:rPr>
        <w:t>رحمه الله- يذكر الجويني ويستشهد بكلامه في مواضع كثيرة من تفسيره</w:t>
      </w:r>
      <w:r w:rsidRPr="00396381">
        <w:rPr>
          <w:rStyle w:val="a3"/>
          <w:rFonts w:cs="Arabic Transparent"/>
          <w:color w:val="auto"/>
          <w:sz w:val="28"/>
          <w:szCs w:val="28"/>
          <w:rtl/>
        </w:rPr>
        <w:t>(</w:t>
      </w:r>
      <w:r w:rsidRPr="00396381">
        <w:rPr>
          <w:rStyle w:val="a3"/>
          <w:rFonts w:cs="Arabic Transparent"/>
          <w:color w:val="auto"/>
          <w:sz w:val="28"/>
          <w:szCs w:val="28"/>
          <w:rtl/>
        </w:rPr>
        <w:footnoteReference w:id="693"/>
      </w:r>
      <w:r w:rsidRPr="00396381">
        <w:rPr>
          <w:rStyle w:val="a3"/>
          <w:rFonts w:cs="Arabic Transparent"/>
          <w:color w:val="auto"/>
          <w:sz w:val="28"/>
          <w:szCs w:val="28"/>
          <w:rtl/>
        </w:rPr>
        <w:t>)</w:t>
      </w:r>
      <w:r w:rsidRPr="00396381">
        <w:rPr>
          <w:rFonts w:cs="Arabic Transparent" w:hint="cs"/>
          <w:color w:val="auto"/>
          <w:sz w:val="28"/>
          <w:szCs w:val="28"/>
          <w:rtl/>
          <w:lang w:bidi="ar-JO"/>
        </w:rPr>
        <w:t xml:space="preserve">، وكذلك </w:t>
      </w:r>
      <w:r w:rsidRPr="00396381">
        <w:rPr>
          <w:rFonts w:cs="Arabic Transparent" w:hint="cs"/>
          <w:color w:val="auto"/>
          <w:sz w:val="28"/>
          <w:szCs w:val="28"/>
          <w:rtl/>
        </w:rPr>
        <w:t>الرازي</w:t>
      </w:r>
      <w:r w:rsidRPr="00396381">
        <w:rPr>
          <w:rStyle w:val="a3"/>
          <w:rFonts w:cs="Arabic Transparent"/>
          <w:color w:val="auto"/>
          <w:sz w:val="28"/>
          <w:szCs w:val="28"/>
          <w:rtl/>
        </w:rPr>
        <w:t>(</w:t>
      </w:r>
      <w:r w:rsidRPr="00396381">
        <w:rPr>
          <w:rStyle w:val="a3"/>
          <w:rFonts w:cs="Arabic Transparent"/>
          <w:color w:val="auto"/>
          <w:sz w:val="28"/>
          <w:szCs w:val="28"/>
          <w:rtl/>
        </w:rPr>
        <w:footnoteReference w:id="694"/>
      </w:r>
      <w:r w:rsidRPr="00396381">
        <w:rPr>
          <w:rStyle w:val="a3"/>
          <w:rFonts w:cs="Arabic Transparent"/>
          <w:color w:val="auto"/>
          <w:sz w:val="28"/>
          <w:szCs w:val="28"/>
          <w:rtl/>
        </w:rPr>
        <w:t>)</w:t>
      </w:r>
      <w:r w:rsidRPr="00396381">
        <w:rPr>
          <w:rFonts w:cs="Arabic Transparent" w:hint="cs"/>
          <w:color w:val="auto"/>
          <w:sz w:val="28"/>
          <w:szCs w:val="28"/>
          <w:rtl/>
        </w:rPr>
        <w:t>، والقرطبي</w:t>
      </w:r>
      <w:r w:rsidRPr="00396381">
        <w:rPr>
          <w:rStyle w:val="a3"/>
          <w:rFonts w:cs="Arabic Transparent"/>
          <w:color w:val="auto"/>
          <w:sz w:val="28"/>
          <w:szCs w:val="28"/>
          <w:rtl/>
        </w:rPr>
        <w:t>(</w:t>
      </w:r>
      <w:r w:rsidRPr="00396381">
        <w:rPr>
          <w:rStyle w:val="a3"/>
          <w:rFonts w:cs="Arabic Transparent"/>
          <w:color w:val="auto"/>
          <w:sz w:val="28"/>
          <w:szCs w:val="28"/>
          <w:rtl/>
        </w:rPr>
        <w:footnoteReference w:id="695"/>
      </w:r>
      <w:r w:rsidRPr="00396381">
        <w:rPr>
          <w:rStyle w:val="a3"/>
          <w:rFonts w:cs="Arabic Transparent"/>
          <w:color w:val="auto"/>
          <w:sz w:val="28"/>
          <w:szCs w:val="28"/>
          <w:rtl/>
        </w:rPr>
        <w:t>)</w:t>
      </w:r>
      <w:r w:rsidRPr="00396381">
        <w:rPr>
          <w:rFonts w:cs="Arabic Transparent" w:hint="cs"/>
          <w:color w:val="auto"/>
          <w:sz w:val="28"/>
          <w:szCs w:val="28"/>
          <w:rtl/>
        </w:rPr>
        <w:t>، وابن تيمية</w:t>
      </w:r>
      <w:r w:rsidRPr="00396381">
        <w:rPr>
          <w:rStyle w:val="a3"/>
          <w:rFonts w:cs="Arabic Transparent"/>
          <w:color w:val="auto"/>
          <w:sz w:val="28"/>
          <w:szCs w:val="28"/>
          <w:rtl/>
        </w:rPr>
        <w:t>(</w:t>
      </w:r>
      <w:r w:rsidRPr="00396381">
        <w:rPr>
          <w:rStyle w:val="a3"/>
          <w:rFonts w:cs="Arabic Transparent"/>
          <w:color w:val="auto"/>
          <w:sz w:val="28"/>
          <w:szCs w:val="28"/>
          <w:rtl/>
        </w:rPr>
        <w:footnoteReference w:id="696"/>
      </w:r>
      <w:r w:rsidRPr="00396381">
        <w:rPr>
          <w:rStyle w:val="a3"/>
          <w:rFonts w:cs="Arabic Transparent"/>
          <w:color w:val="auto"/>
          <w:sz w:val="28"/>
          <w:szCs w:val="28"/>
          <w:rtl/>
        </w:rPr>
        <w:t>)</w:t>
      </w:r>
      <w:r w:rsidRPr="00396381">
        <w:rPr>
          <w:rFonts w:cs="Arabic Transparent" w:hint="cs"/>
          <w:color w:val="auto"/>
          <w:sz w:val="28"/>
          <w:szCs w:val="28"/>
          <w:rtl/>
        </w:rPr>
        <w:t>، والخازن</w:t>
      </w:r>
      <w:r w:rsidRPr="00396381">
        <w:rPr>
          <w:rStyle w:val="a3"/>
          <w:rFonts w:cs="Arabic Transparent"/>
          <w:color w:val="auto"/>
          <w:sz w:val="28"/>
          <w:szCs w:val="28"/>
          <w:rtl/>
        </w:rPr>
        <w:t>(</w:t>
      </w:r>
      <w:r w:rsidRPr="00396381">
        <w:rPr>
          <w:rStyle w:val="a3"/>
          <w:rFonts w:cs="Arabic Transparent"/>
          <w:color w:val="auto"/>
          <w:sz w:val="28"/>
          <w:szCs w:val="28"/>
          <w:rtl/>
        </w:rPr>
        <w:footnoteReference w:id="697"/>
      </w:r>
      <w:r w:rsidRPr="00396381">
        <w:rPr>
          <w:rStyle w:val="a3"/>
          <w:rFonts w:cs="Arabic Transparent"/>
          <w:color w:val="auto"/>
          <w:sz w:val="28"/>
          <w:szCs w:val="28"/>
          <w:rtl/>
        </w:rPr>
        <w:t>)</w:t>
      </w:r>
      <w:r w:rsidRPr="00396381">
        <w:rPr>
          <w:rFonts w:cs="Arabic Transparent" w:hint="cs"/>
          <w:color w:val="auto"/>
          <w:sz w:val="28"/>
          <w:szCs w:val="28"/>
          <w:rtl/>
        </w:rPr>
        <w:t>، وابن جزي</w:t>
      </w:r>
      <w:r w:rsidRPr="00396381">
        <w:rPr>
          <w:rStyle w:val="a3"/>
          <w:rFonts w:cs="Arabic Transparent"/>
          <w:color w:val="auto"/>
          <w:sz w:val="28"/>
          <w:szCs w:val="28"/>
          <w:rtl/>
        </w:rPr>
        <w:t>(</w:t>
      </w:r>
      <w:r w:rsidRPr="00396381">
        <w:rPr>
          <w:rStyle w:val="a3"/>
          <w:rFonts w:cs="Arabic Transparent"/>
          <w:color w:val="auto"/>
          <w:sz w:val="28"/>
          <w:szCs w:val="28"/>
          <w:rtl/>
        </w:rPr>
        <w:footnoteReference w:id="698"/>
      </w:r>
      <w:r w:rsidRPr="00396381">
        <w:rPr>
          <w:rStyle w:val="a3"/>
          <w:rFonts w:cs="Arabic Transparent"/>
          <w:color w:val="auto"/>
          <w:sz w:val="28"/>
          <w:szCs w:val="28"/>
          <w:rtl/>
        </w:rPr>
        <w:t>)</w:t>
      </w:r>
      <w:r w:rsidRPr="00396381">
        <w:rPr>
          <w:rFonts w:cs="Arabic Transparent" w:hint="cs"/>
          <w:color w:val="auto"/>
          <w:sz w:val="28"/>
          <w:szCs w:val="28"/>
          <w:rtl/>
        </w:rPr>
        <w:t>، والطيبي</w:t>
      </w:r>
      <w:r w:rsidRPr="00396381">
        <w:rPr>
          <w:rStyle w:val="a3"/>
          <w:rFonts w:cs="Arabic Transparent"/>
          <w:color w:val="auto"/>
          <w:sz w:val="28"/>
          <w:szCs w:val="28"/>
          <w:rtl/>
        </w:rPr>
        <w:t>(</w:t>
      </w:r>
      <w:r w:rsidRPr="00396381">
        <w:rPr>
          <w:rStyle w:val="a3"/>
          <w:rFonts w:cs="Arabic Transparent"/>
          <w:color w:val="auto"/>
          <w:sz w:val="28"/>
          <w:szCs w:val="28"/>
          <w:rtl/>
        </w:rPr>
        <w:footnoteReference w:id="699"/>
      </w:r>
      <w:r w:rsidRPr="00396381">
        <w:rPr>
          <w:rStyle w:val="a3"/>
          <w:rFonts w:cs="Arabic Transparent"/>
          <w:color w:val="auto"/>
          <w:sz w:val="28"/>
          <w:szCs w:val="28"/>
          <w:rtl/>
        </w:rPr>
        <w:t>)</w:t>
      </w:r>
      <w:r w:rsidRPr="00396381">
        <w:rPr>
          <w:rFonts w:cs="Arabic Transparent" w:hint="cs"/>
          <w:color w:val="auto"/>
          <w:sz w:val="28"/>
          <w:szCs w:val="28"/>
          <w:rtl/>
        </w:rPr>
        <w:t>، وأبو حيان</w:t>
      </w:r>
      <w:r w:rsidRPr="00396381">
        <w:rPr>
          <w:rStyle w:val="a3"/>
          <w:rFonts w:cs="Arabic Transparent"/>
          <w:color w:val="auto"/>
          <w:sz w:val="28"/>
          <w:szCs w:val="28"/>
          <w:rtl/>
        </w:rPr>
        <w:t>(</w:t>
      </w:r>
      <w:r w:rsidRPr="00396381">
        <w:rPr>
          <w:rStyle w:val="a3"/>
          <w:rFonts w:cs="Arabic Transparent"/>
          <w:color w:val="auto"/>
          <w:sz w:val="28"/>
          <w:szCs w:val="28"/>
          <w:rtl/>
        </w:rPr>
        <w:footnoteReference w:id="700"/>
      </w:r>
      <w:r w:rsidRPr="00396381">
        <w:rPr>
          <w:rStyle w:val="a3"/>
          <w:rFonts w:cs="Arabic Transparent"/>
          <w:color w:val="auto"/>
          <w:sz w:val="28"/>
          <w:szCs w:val="28"/>
          <w:rtl/>
        </w:rPr>
        <w:t>)</w:t>
      </w:r>
      <w:r w:rsidRPr="00396381">
        <w:rPr>
          <w:rFonts w:cs="Arabic Transparent" w:hint="cs"/>
          <w:color w:val="auto"/>
          <w:sz w:val="28"/>
          <w:szCs w:val="28"/>
          <w:rtl/>
        </w:rPr>
        <w:t>، والسمين الحلبي</w:t>
      </w:r>
      <w:r w:rsidRPr="00396381">
        <w:rPr>
          <w:rStyle w:val="a3"/>
          <w:rFonts w:cs="Arabic Transparent"/>
          <w:color w:val="auto"/>
          <w:sz w:val="28"/>
          <w:szCs w:val="28"/>
          <w:rtl/>
        </w:rPr>
        <w:t>(</w:t>
      </w:r>
      <w:r w:rsidRPr="00396381">
        <w:rPr>
          <w:rStyle w:val="a3"/>
          <w:rFonts w:cs="Arabic Transparent"/>
          <w:color w:val="auto"/>
          <w:sz w:val="28"/>
          <w:szCs w:val="28"/>
          <w:rtl/>
        </w:rPr>
        <w:footnoteReference w:id="701"/>
      </w:r>
      <w:r w:rsidRPr="00396381">
        <w:rPr>
          <w:rStyle w:val="a3"/>
          <w:rFonts w:cs="Arabic Transparent"/>
          <w:color w:val="auto"/>
          <w:sz w:val="28"/>
          <w:szCs w:val="28"/>
          <w:rtl/>
        </w:rPr>
        <w:t>)</w:t>
      </w:r>
      <w:r w:rsidRPr="00396381">
        <w:rPr>
          <w:rFonts w:cs="Arabic Transparent" w:hint="cs"/>
          <w:color w:val="auto"/>
          <w:sz w:val="28"/>
          <w:szCs w:val="28"/>
          <w:rtl/>
        </w:rPr>
        <w:t>، وابن كثير</w:t>
      </w:r>
      <w:r w:rsidRPr="00396381">
        <w:rPr>
          <w:rStyle w:val="a3"/>
          <w:rFonts w:cs="Arabic Transparent"/>
          <w:color w:val="auto"/>
          <w:sz w:val="28"/>
          <w:szCs w:val="28"/>
          <w:rtl/>
        </w:rPr>
        <w:t>(</w:t>
      </w:r>
      <w:r w:rsidRPr="00396381">
        <w:rPr>
          <w:rStyle w:val="a3"/>
          <w:rFonts w:cs="Arabic Transparent"/>
          <w:color w:val="auto"/>
          <w:sz w:val="28"/>
          <w:szCs w:val="28"/>
          <w:rtl/>
        </w:rPr>
        <w:footnoteReference w:id="702"/>
      </w:r>
      <w:r w:rsidRPr="00396381">
        <w:rPr>
          <w:rStyle w:val="a3"/>
          <w:rFonts w:cs="Arabic Transparent"/>
          <w:color w:val="auto"/>
          <w:sz w:val="28"/>
          <w:szCs w:val="28"/>
          <w:rtl/>
        </w:rPr>
        <w:t>)</w:t>
      </w:r>
      <w:r w:rsidRPr="00396381">
        <w:rPr>
          <w:rFonts w:cs="Arabic Transparent" w:hint="cs"/>
          <w:color w:val="auto"/>
          <w:sz w:val="28"/>
          <w:szCs w:val="28"/>
          <w:rtl/>
        </w:rPr>
        <w:t>، وابن رجب</w:t>
      </w:r>
      <w:r w:rsidRPr="00396381">
        <w:rPr>
          <w:rStyle w:val="a3"/>
          <w:rFonts w:cs="Arabic Transparent"/>
          <w:color w:val="auto"/>
          <w:sz w:val="28"/>
          <w:szCs w:val="28"/>
          <w:rtl/>
        </w:rPr>
        <w:t>(</w:t>
      </w:r>
      <w:r w:rsidRPr="00396381">
        <w:rPr>
          <w:rStyle w:val="a3"/>
          <w:rFonts w:cs="Arabic Transparent"/>
          <w:color w:val="auto"/>
          <w:sz w:val="28"/>
          <w:szCs w:val="28"/>
          <w:rtl/>
        </w:rPr>
        <w:footnoteReference w:id="703"/>
      </w:r>
      <w:r w:rsidRPr="00396381">
        <w:rPr>
          <w:rStyle w:val="a3"/>
          <w:rFonts w:cs="Arabic Transparent"/>
          <w:color w:val="auto"/>
          <w:sz w:val="28"/>
          <w:szCs w:val="28"/>
          <w:rtl/>
        </w:rPr>
        <w:t>)</w:t>
      </w:r>
      <w:r w:rsidRPr="00396381">
        <w:rPr>
          <w:rFonts w:cs="Arabic Transparent" w:hint="cs"/>
          <w:color w:val="auto"/>
          <w:sz w:val="28"/>
          <w:szCs w:val="28"/>
          <w:rtl/>
        </w:rPr>
        <w:t>، وابن عرفة</w:t>
      </w:r>
      <w:r w:rsidRPr="00396381">
        <w:rPr>
          <w:rStyle w:val="a3"/>
          <w:rFonts w:cs="Arabic Transparent"/>
          <w:color w:val="auto"/>
          <w:sz w:val="28"/>
          <w:szCs w:val="28"/>
          <w:rtl/>
        </w:rPr>
        <w:t>(</w:t>
      </w:r>
      <w:r w:rsidRPr="00396381">
        <w:rPr>
          <w:rStyle w:val="a3"/>
          <w:rFonts w:cs="Arabic Transparent"/>
          <w:color w:val="auto"/>
          <w:sz w:val="28"/>
          <w:szCs w:val="28"/>
          <w:rtl/>
        </w:rPr>
        <w:footnoteReference w:id="704"/>
      </w:r>
      <w:r w:rsidRPr="00396381">
        <w:rPr>
          <w:rStyle w:val="a3"/>
          <w:rFonts w:cs="Arabic Transparent"/>
          <w:color w:val="auto"/>
          <w:sz w:val="28"/>
          <w:szCs w:val="28"/>
          <w:rtl/>
        </w:rPr>
        <w:t>)</w:t>
      </w:r>
      <w:r w:rsidRPr="00396381">
        <w:rPr>
          <w:rFonts w:cs="Arabic Transparent" w:hint="cs"/>
          <w:color w:val="auto"/>
          <w:sz w:val="28"/>
          <w:szCs w:val="28"/>
          <w:rtl/>
        </w:rPr>
        <w:t>، والبسيلي</w:t>
      </w:r>
      <w:r w:rsidRPr="00396381">
        <w:rPr>
          <w:rStyle w:val="a3"/>
          <w:rFonts w:cs="Arabic Transparent"/>
          <w:color w:val="auto"/>
          <w:sz w:val="28"/>
          <w:szCs w:val="28"/>
          <w:rtl/>
        </w:rPr>
        <w:t>(</w:t>
      </w:r>
      <w:r w:rsidRPr="00396381">
        <w:rPr>
          <w:rStyle w:val="a3"/>
          <w:rFonts w:cs="Arabic Transparent"/>
          <w:color w:val="auto"/>
          <w:sz w:val="28"/>
          <w:szCs w:val="28"/>
          <w:rtl/>
        </w:rPr>
        <w:footnoteReference w:id="705"/>
      </w:r>
      <w:r w:rsidRPr="00396381">
        <w:rPr>
          <w:rStyle w:val="a3"/>
          <w:rFonts w:cs="Arabic Transparent"/>
          <w:color w:val="auto"/>
          <w:sz w:val="28"/>
          <w:szCs w:val="28"/>
          <w:rtl/>
        </w:rPr>
        <w:t>)</w:t>
      </w:r>
      <w:r w:rsidRPr="00396381">
        <w:rPr>
          <w:rFonts w:cs="Arabic Transparent" w:hint="cs"/>
          <w:color w:val="auto"/>
          <w:sz w:val="28"/>
          <w:szCs w:val="28"/>
          <w:rtl/>
        </w:rPr>
        <w:t>، والثعالبي</w:t>
      </w:r>
      <w:r w:rsidRPr="00396381">
        <w:rPr>
          <w:rStyle w:val="a3"/>
          <w:rFonts w:cs="Arabic Transparent"/>
          <w:color w:val="auto"/>
          <w:sz w:val="28"/>
          <w:szCs w:val="28"/>
          <w:rtl/>
        </w:rPr>
        <w:t>(</w:t>
      </w:r>
      <w:r w:rsidRPr="00396381">
        <w:rPr>
          <w:rStyle w:val="a3"/>
          <w:rFonts w:cs="Arabic Transparent"/>
          <w:color w:val="auto"/>
          <w:sz w:val="28"/>
          <w:szCs w:val="28"/>
          <w:rtl/>
        </w:rPr>
        <w:footnoteReference w:id="706"/>
      </w:r>
      <w:r w:rsidRPr="00396381">
        <w:rPr>
          <w:rStyle w:val="a3"/>
          <w:rFonts w:cs="Arabic Transparent"/>
          <w:color w:val="auto"/>
          <w:sz w:val="28"/>
          <w:szCs w:val="28"/>
          <w:rtl/>
        </w:rPr>
        <w:t>)</w:t>
      </w:r>
      <w:r w:rsidRPr="00396381">
        <w:rPr>
          <w:rFonts w:cs="Arabic Transparent" w:hint="cs"/>
          <w:color w:val="auto"/>
          <w:sz w:val="28"/>
          <w:szCs w:val="28"/>
          <w:rtl/>
        </w:rPr>
        <w:t>، وابن عادل</w:t>
      </w:r>
      <w:r w:rsidRPr="00396381">
        <w:rPr>
          <w:rStyle w:val="a3"/>
          <w:rFonts w:cs="Arabic Transparent"/>
          <w:color w:val="auto"/>
          <w:sz w:val="28"/>
          <w:szCs w:val="28"/>
          <w:rtl/>
        </w:rPr>
        <w:t>(</w:t>
      </w:r>
      <w:r w:rsidRPr="00396381">
        <w:rPr>
          <w:rStyle w:val="a3"/>
          <w:rFonts w:cs="Arabic Transparent"/>
          <w:color w:val="auto"/>
          <w:sz w:val="28"/>
          <w:szCs w:val="28"/>
          <w:rtl/>
        </w:rPr>
        <w:footnoteReference w:id="707"/>
      </w:r>
      <w:r w:rsidRPr="00396381">
        <w:rPr>
          <w:rStyle w:val="a3"/>
          <w:rFonts w:cs="Arabic Transparent"/>
          <w:color w:val="auto"/>
          <w:sz w:val="28"/>
          <w:szCs w:val="28"/>
          <w:rtl/>
        </w:rPr>
        <w:t>)</w:t>
      </w:r>
      <w:r w:rsidRPr="00396381">
        <w:rPr>
          <w:rFonts w:cs="Arabic Transparent" w:hint="cs"/>
          <w:color w:val="auto"/>
          <w:sz w:val="28"/>
          <w:szCs w:val="28"/>
          <w:rtl/>
        </w:rPr>
        <w:t>، والبقاعي</w:t>
      </w:r>
      <w:r w:rsidRPr="00396381">
        <w:rPr>
          <w:rStyle w:val="a3"/>
          <w:rFonts w:cs="Arabic Transparent"/>
          <w:color w:val="auto"/>
          <w:sz w:val="28"/>
          <w:szCs w:val="28"/>
          <w:rtl/>
        </w:rPr>
        <w:t>(</w:t>
      </w:r>
      <w:r w:rsidRPr="00396381">
        <w:rPr>
          <w:rStyle w:val="a3"/>
          <w:rFonts w:cs="Arabic Transparent"/>
          <w:color w:val="auto"/>
          <w:sz w:val="28"/>
          <w:szCs w:val="28"/>
          <w:rtl/>
        </w:rPr>
        <w:footnoteReference w:id="708"/>
      </w:r>
      <w:r w:rsidRPr="00396381">
        <w:rPr>
          <w:rStyle w:val="a3"/>
          <w:rFonts w:cs="Arabic Transparent"/>
          <w:color w:val="auto"/>
          <w:sz w:val="28"/>
          <w:szCs w:val="28"/>
          <w:rtl/>
        </w:rPr>
        <w:t>)</w:t>
      </w:r>
      <w:r w:rsidRPr="00396381">
        <w:rPr>
          <w:rFonts w:cs="Arabic Transparent" w:hint="cs"/>
          <w:color w:val="auto"/>
          <w:sz w:val="28"/>
          <w:szCs w:val="28"/>
          <w:rtl/>
        </w:rPr>
        <w:t xml:space="preserve">، </w:t>
      </w:r>
      <w:r w:rsidRPr="00396381">
        <w:rPr>
          <w:rFonts w:cs="Arabic Transparent" w:hint="cs"/>
          <w:color w:val="auto"/>
          <w:sz w:val="28"/>
          <w:szCs w:val="28"/>
          <w:rtl/>
        </w:rPr>
        <w:lastRenderedPageBreak/>
        <w:t>والسيوطي</w:t>
      </w:r>
      <w:r w:rsidRPr="00396381">
        <w:rPr>
          <w:rStyle w:val="a3"/>
          <w:rFonts w:cs="Arabic Transparent"/>
          <w:color w:val="auto"/>
          <w:sz w:val="28"/>
          <w:szCs w:val="28"/>
          <w:rtl/>
        </w:rPr>
        <w:t>(</w:t>
      </w:r>
      <w:r w:rsidRPr="00396381">
        <w:rPr>
          <w:rStyle w:val="a3"/>
          <w:rFonts w:cs="Arabic Transparent"/>
          <w:color w:val="auto"/>
          <w:sz w:val="28"/>
          <w:szCs w:val="28"/>
          <w:rtl/>
        </w:rPr>
        <w:footnoteReference w:id="709"/>
      </w:r>
      <w:r w:rsidRPr="00396381">
        <w:rPr>
          <w:rStyle w:val="a3"/>
          <w:rFonts w:cs="Arabic Transparent"/>
          <w:color w:val="auto"/>
          <w:sz w:val="28"/>
          <w:szCs w:val="28"/>
          <w:rtl/>
        </w:rPr>
        <w:t>)</w:t>
      </w:r>
      <w:r w:rsidRPr="00396381">
        <w:rPr>
          <w:rFonts w:cs="Arabic Transparent" w:hint="cs"/>
          <w:color w:val="auto"/>
          <w:sz w:val="28"/>
          <w:szCs w:val="28"/>
          <w:rtl/>
        </w:rPr>
        <w:t>، والشربيني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0"/>
      </w:r>
      <w:r w:rsidRPr="00396381">
        <w:rPr>
          <w:rStyle w:val="a3"/>
          <w:rFonts w:cs="Arabic Transparent"/>
          <w:color w:val="auto"/>
          <w:sz w:val="28"/>
          <w:szCs w:val="28"/>
          <w:rtl/>
        </w:rPr>
        <w:t>)</w:t>
      </w:r>
      <w:r w:rsidRPr="00396381">
        <w:rPr>
          <w:rFonts w:cs="Arabic Transparent" w:hint="cs"/>
          <w:color w:val="auto"/>
          <w:sz w:val="28"/>
          <w:szCs w:val="28"/>
          <w:rtl/>
        </w:rPr>
        <w:t>، والشهاب الخفاجي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1"/>
      </w:r>
      <w:r w:rsidRPr="00396381">
        <w:rPr>
          <w:rStyle w:val="a3"/>
          <w:rFonts w:cs="Arabic Transparent"/>
          <w:color w:val="auto"/>
          <w:sz w:val="28"/>
          <w:szCs w:val="28"/>
          <w:rtl/>
        </w:rPr>
        <w:t>)</w:t>
      </w:r>
      <w:r w:rsidRPr="00396381">
        <w:rPr>
          <w:rFonts w:cs="Arabic Transparent" w:hint="cs"/>
          <w:color w:val="auto"/>
          <w:sz w:val="28"/>
          <w:szCs w:val="28"/>
          <w:rtl/>
        </w:rPr>
        <w:t xml:space="preserve">، والخلوتي </w:t>
      </w:r>
      <w:r w:rsidRPr="00396381">
        <w:rPr>
          <w:rFonts w:cs="Arabic Transparent"/>
          <w:color w:val="auto"/>
          <w:sz w:val="28"/>
          <w:szCs w:val="28"/>
          <w:rtl/>
        </w:rPr>
        <w:t>الإستانبولي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2"/>
      </w:r>
      <w:r w:rsidRPr="00396381">
        <w:rPr>
          <w:rStyle w:val="a3"/>
          <w:rFonts w:cs="Arabic Transparent"/>
          <w:color w:val="auto"/>
          <w:sz w:val="28"/>
          <w:szCs w:val="28"/>
          <w:rtl/>
        </w:rPr>
        <w:t>)</w:t>
      </w:r>
      <w:r w:rsidRPr="00396381">
        <w:rPr>
          <w:rFonts w:cs="Arabic Transparent" w:hint="cs"/>
          <w:color w:val="auto"/>
          <w:sz w:val="28"/>
          <w:szCs w:val="28"/>
          <w:rtl/>
        </w:rPr>
        <w:t>، والمظهري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3"/>
      </w:r>
      <w:r w:rsidRPr="00396381">
        <w:rPr>
          <w:rStyle w:val="a3"/>
          <w:rFonts w:cs="Arabic Transparent"/>
          <w:color w:val="auto"/>
          <w:sz w:val="28"/>
          <w:szCs w:val="28"/>
          <w:rtl/>
        </w:rPr>
        <w:t>)</w:t>
      </w:r>
      <w:r w:rsidRPr="00396381">
        <w:rPr>
          <w:rFonts w:cs="Arabic Transparent" w:hint="cs"/>
          <w:color w:val="auto"/>
          <w:sz w:val="28"/>
          <w:szCs w:val="28"/>
          <w:rtl/>
        </w:rPr>
        <w:t>، وابن عجيبة</w:t>
      </w:r>
      <w:r w:rsidRPr="00396381">
        <w:rPr>
          <w:rStyle w:val="a3"/>
          <w:rFonts w:cs="Arabic Transparent"/>
          <w:color w:val="auto"/>
          <w:sz w:val="28"/>
          <w:szCs w:val="28"/>
          <w:rtl/>
        </w:rPr>
        <w:t>(</w:t>
      </w:r>
      <w:r w:rsidRPr="00396381">
        <w:rPr>
          <w:rStyle w:val="a3"/>
          <w:rFonts w:cs="Arabic Transparent"/>
          <w:color w:val="auto"/>
          <w:sz w:val="28"/>
          <w:szCs w:val="28"/>
          <w:rtl/>
        </w:rPr>
        <w:footnoteReference w:id="714"/>
      </w:r>
      <w:r w:rsidRPr="00396381">
        <w:rPr>
          <w:rStyle w:val="a3"/>
          <w:rFonts w:cs="Arabic Transparent"/>
          <w:color w:val="auto"/>
          <w:sz w:val="28"/>
          <w:szCs w:val="28"/>
          <w:rtl/>
        </w:rPr>
        <w:t>)</w:t>
      </w:r>
      <w:r w:rsidRPr="00396381">
        <w:rPr>
          <w:rFonts w:cs="Arabic Transparent" w:hint="cs"/>
          <w:color w:val="auto"/>
          <w:sz w:val="28"/>
          <w:szCs w:val="28"/>
          <w:rtl/>
        </w:rPr>
        <w:t xml:space="preserve">، والشوكاني </w:t>
      </w:r>
      <w:r w:rsidRPr="00396381">
        <w:rPr>
          <w:rStyle w:val="a3"/>
          <w:rFonts w:cs="Arabic Transparent"/>
          <w:color w:val="auto"/>
          <w:sz w:val="28"/>
          <w:szCs w:val="28"/>
          <w:rtl/>
        </w:rPr>
        <w:t>(</w:t>
      </w:r>
      <w:r w:rsidRPr="00396381">
        <w:rPr>
          <w:rStyle w:val="a3"/>
          <w:rFonts w:cs="Arabic Transparent"/>
          <w:color w:val="auto"/>
          <w:sz w:val="28"/>
          <w:szCs w:val="28"/>
          <w:rtl/>
        </w:rPr>
        <w:footnoteReference w:id="715"/>
      </w:r>
      <w:r w:rsidRPr="00396381">
        <w:rPr>
          <w:rStyle w:val="a3"/>
          <w:rFonts w:cs="Arabic Transparent"/>
          <w:color w:val="auto"/>
          <w:sz w:val="28"/>
          <w:szCs w:val="28"/>
          <w:rtl/>
        </w:rPr>
        <w:t>)</w:t>
      </w:r>
      <w:r w:rsidRPr="00396381">
        <w:rPr>
          <w:rFonts w:cs="Arabic Transparent" w:hint="cs"/>
          <w:color w:val="auto"/>
          <w:sz w:val="28"/>
          <w:szCs w:val="28"/>
          <w:rtl/>
        </w:rPr>
        <w:t>، والألوسي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6"/>
      </w:r>
      <w:r w:rsidRPr="00396381">
        <w:rPr>
          <w:rStyle w:val="a3"/>
          <w:rFonts w:cs="Arabic Transparent"/>
          <w:color w:val="auto"/>
          <w:sz w:val="28"/>
          <w:szCs w:val="28"/>
          <w:rtl/>
        </w:rPr>
        <w:t>)</w:t>
      </w:r>
      <w:r w:rsidRPr="00396381">
        <w:rPr>
          <w:rFonts w:cs="Arabic Transparent" w:hint="cs"/>
          <w:color w:val="auto"/>
          <w:sz w:val="28"/>
          <w:szCs w:val="28"/>
          <w:rtl/>
        </w:rPr>
        <w:t>، والقنوجي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7"/>
      </w:r>
      <w:r w:rsidRPr="00396381">
        <w:rPr>
          <w:rStyle w:val="a3"/>
          <w:rFonts w:cs="Arabic Transparent"/>
          <w:color w:val="auto"/>
          <w:sz w:val="28"/>
          <w:szCs w:val="28"/>
          <w:rtl/>
        </w:rPr>
        <w:t>)</w:t>
      </w:r>
      <w:r w:rsidRPr="00396381">
        <w:rPr>
          <w:rFonts w:cs="Arabic Transparent" w:hint="cs"/>
          <w:color w:val="auto"/>
          <w:sz w:val="28"/>
          <w:szCs w:val="28"/>
          <w:rtl/>
        </w:rPr>
        <w:t>، والجاوي البنتني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8"/>
      </w:r>
      <w:r w:rsidRPr="00396381">
        <w:rPr>
          <w:rStyle w:val="a3"/>
          <w:rFonts w:cs="Arabic Transparent"/>
          <w:color w:val="auto"/>
          <w:sz w:val="28"/>
          <w:szCs w:val="28"/>
          <w:rtl/>
        </w:rPr>
        <w:t>)</w:t>
      </w:r>
      <w:r w:rsidRPr="00396381">
        <w:rPr>
          <w:rFonts w:cs="Arabic Transparent" w:hint="cs"/>
          <w:color w:val="auto"/>
          <w:sz w:val="28"/>
          <w:szCs w:val="28"/>
          <w:rtl/>
        </w:rPr>
        <w:t>، والقاسمي</w:t>
      </w:r>
      <w:r w:rsidRPr="00396381">
        <w:rPr>
          <w:rStyle w:val="a3"/>
          <w:rFonts w:cs="Arabic Transparent"/>
          <w:color w:val="auto"/>
          <w:sz w:val="28"/>
          <w:szCs w:val="28"/>
          <w:rtl/>
        </w:rPr>
        <w:t>(</w:t>
      </w:r>
      <w:r w:rsidRPr="00396381">
        <w:rPr>
          <w:rStyle w:val="a3"/>
          <w:rFonts w:cs="Arabic Transparent"/>
          <w:color w:val="auto"/>
          <w:sz w:val="28"/>
          <w:szCs w:val="28"/>
          <w:rtl/>
        </w:rPr>
        <w:footnoteReference w:id="719"/>
      </w:r>
      <w:r w:rsidRPr="00396381">
        <w:rPr>
          <w:rStyle w:val="a3"/>
          <w:rFonts w:cs="Arabic Transparent"/>
          <w:color w:val="auto"/>
          <w:sz w:val="28"/>
          <w:szCs w:val="28"/>
          <w:rtl/>
        </w:rPr>
        <w:t>)</w:t>
      </w:r>
      <w:r w:rsidRPr="00396381">
        <w:rPr>
          <w:rFonts w:cs="Arabic Transparent" w:hint="cs"/>
          <w:color w:val="auto"/>
          <w:sz w:val="28"/>
          <w:szCs w:val="28"/>
          <w:rtl/>
        </w:rPr>
        <w:t>، ومحمد رشيد رضا</w:t>
      </w:r>
      <w:r w:rsidRPr="00396381">
        <w:rPr>
          <w:rStyle w:val="a3"/>
          <w:rFonts w:cs="Arabic Transparent"/>
          <w:color w:val="auto"/>
          <w:sz w:val="28"/>
          <w:szCs w:val="28"/>
          <w:rtl/>
        </w:rPr>
        <w:t>(</w:t>
      </w:r>
      <w:r w:rsidRPr="00396381">
        <w:rPr>
          <w:rStyle w:val="a3"/>
          <w:rFonts w:cs="Arabic Transparent"/>
          <w:color w:val="auto"/>
          <w:sz w:val="28"/>
          <w:szCs w:val="28"/>
          <w:rtl/>
        </w:rPr>
        <w:footnoteReference w:id="720"/>
      </w:r>
      <w:r w:rsidRPr="00396381">
        <w:rPr>
          <w:rStyle w:val="a3"/>
          <w:rFonts w:cs="Arabic Transparent"/>
          <w:color w:val="auto"/>
          <w:sz w:val="28"/>
          <w:szCs w:val="28"/>
          <w:rtl/>
        </w:rPr>
        <w:t>)</w:t>
      </w:r>
      <w:r w:rsidRPr="00396381">
        <w:rPr>
          <w:rFonts w:cs="Arabic Transparent" w:hint="cs"/>
          <w:color w:val="auto"/>
          <w:sz w:val="28"/>
          <w:szCs w:val="28"/>
          <w:rtl/>
        </w:rPr>
        <w:t>، وابن باديس</w:t>
      </w:r>
      <w:r w:rsidRPr="00396381">
        <w:rPr>
          <w:rStyle w:val="a3"/>
          <w:rFonts w:cs="Arabic Transparent"/>
          <w:color w:val="auto"/>
          <w:sz w:val="28"/>
          <w:szCs w:val="28"/>
          <w:rtl/>
        </w:rPr>
        <w:t>(</w:t>
      </w:r>
      <w:r w:rsidRPr="00396381">
        <w:rPr>
          <w:rStyle w:val="a3"/>
          <w:rFonts w:cs="Arabic Transparent"/>
          <w:color w:val="auto"/>
          <w:sz w:val="28"/>
          <w:szCs w:val="28"/>
          <w:rtl/>
        </w:rPr>
        <w:footnoteReference w:id="721"/>
      </w:r>
      <w:r w:rsidRPr="00396381">
        <w:rPr>
          <w:rStyle w:val="a3"/>
          <w:rFonts w:cs="Arabic Transparent"/>
          <w:color w:val="auto"/>
          <w:sz w:val="28"/>
          <w:szCs w:val="28"/>
          <w:rtl/>
        </w:rPr>
        <w:t>)</w:t>
      </w:r>
      <w:r w:rsidRPr="00396381">
        <w:rPr>
          <w:rFonts w:cs="Arabic Transparent" w:hint="cs"/>
          <w:color w:val="auto"/>
          <w:sz w:val="28"/>
          <w:szCs w:val="28"/>
          <w:rtl/>
        </w:rPr>
        <w:t>، والشنقيطي</w:t>
      </w:r>
      <w:r w:rsidRPr="00396381">
        <w:rPr>
          <w:rStyle w:val="a3"/>
          <w:rFonts w:cs="Arabic Transparent"/>
          <w:color w:val="auto"/>
          <w:sz w:val="28"/>
          <w:szCs w:val="28"/>
          <w:rtl/>
        </w:rPr>
        <w:t>(</w:t>
      </w:r>
      <w:r w:rsidRPr="00396381">
        <w:rPr>
          <w:rStyle w:val="a3"/>
          <w:rFonts w:cs="Arabic Transparent"/>
          <w:color w:val="auto"/>
          <w:sz w:val="28"/>
          <w:szCs w:val="28"/>
          <w:rtl/>
        </w:rPr>
        <w:footnoteReference w:id="722"/>
      </w:r>
      <w:r w:rsidRPr="00396381">
        <w:rPr>
          <w:rStyle w:val="a3"/>
          <w:rFonts w:cs="Arabic Transparent"/>
          <w:color w:val="auto"/>
          <w:sz w:val="28"/>
          <w:szCs w:val="28"/>
          <w:rtl/>
        </w:rPr>
        <w:t>)</w:t>
      </w:r>
      <w:r w:rsidRPr="00396381">
        <w:rPr>
          <w:rFonts w:cs="Arabic Transparent" w:hint="cs"/>
          <w:color w:val="auto"/>
          <w:sz w:val="28"/>
          <w:szCs w:val="28"/>
          <w:rtl/>
        </w:rPr>
        <w:t>، وابن عاشور</w:t>
      </w:r>
      <w:r w:rsidRPr="00396381">
        <w:rPr>
          <w:rStyle w:val="a3"/>
          <w:rFonts w:cs="Arabic Transparent"/>
          <w:color w:val="auto"/>
          <w:sz w:val="28"/>
          <w:szCs w:val="28"/>
          <w:rtl/>
        </w:rPr>
        <w:t>(</w:t>
      </w:r>
      <w:r w:rsidRPr="00396381">
        <w:rPr>
          <w:rStyle w:val="a3"/>
          <w:rFonts w:cs="Arabic Transparent"/>
          <w:color w:val="auto"/>
          <w:sz w:val="28"/>
          <w:szCs w:val="28"/>
          <w:rtl/>
        </w:rPr>
        <w:footnoteReference w:id="723"/>
      </w:r>
      <w:r w:rsidRPr="00396381">
        <w:rPr>
          <w:rStyle w:val="a3"/>
          <w:rFonts w:cs="Arabic Transparent"/>
          <w:color w:val="auto"/>
          <w:sz w:val="28"/>
          <w:szCs w:val="28"/>
          <w:rtl/>
        </w:rPr>
        <w:t>)</w:t>
      </w:r>
      <w:r w:rsidRPr="00396381">
        <w:rPr>
          <w:rFonts w:cs="Arabic Transparent" w:hint="cs"/>
          <w:color w:val="auto"/>
          <w:sz w:val="28"/>
          <w:szCs w:val="28"/>
          <w:rtl/>
        </w:rPr>
        <w:t>، وعبد الكريم الخطيب</w:t>
      </w:r>
      <w:r w:rsidRPr="00396381">
        <w:rPr>
          <w:rStyle w:val="a3"/>
          <w:rFonts w:cs="Arabic Transparent"/>
          <w:color w:val="auto"/>
          <w:sz w:val="28"/>
          <w:szCs w:val="28"/>
          <w:rtl/>
        </w:rPr>
        <w:t>(</w:t>
      </w:r>
      <w:r w:rsidRPr="00396381">
        <w:rPr>
          <w:rStyle w:val="a3"/>
          <w:rFonts w:cs="Arabic Transparent"/>
          <w:color w:val="auto"/>
          <w:sz w:val="28"/>
          <w:szCs w:val="28"/>
          <w:rtl/>
        </w:rPr>
        <w:footnoteReference w:id="724"/>
      </w:r>
      <w:r w:rsidRPr="00396381">
        <w:rPr>
          <w:rStyle w:val="a3"/>
          <w:rFonts w:cs="Arabic Transparent"/>
          <w:color w:val="auto"/>
          <w:sz w:val="28"/>
          <w:szCs w:val="28"/>
          <w:rtl/>
        </w:rPr>
        <w:t>)</w:t>
      </w:r>
      <w:r w:rsidRPr="00396381">
        <w:rPr>
          <w:rFonts w:cs="Arabic Transparent" w:hint="cs"/>
          <w:color w:val="auto"/>
          <w:sz w:val="28"/>
          <w:szCs w:val="28"/>
          <w:rtl/>
        </w:rPr>
        <w:t>، ومحيي الدين درويش</w:t>
      </w:r>
      <w:r w:rsidRPr="00396381">
        <w:rPr>
          <w:rStyle w:val="a3"/>
          <w:rFonts w:cs="Arabic Transparent"/>
          <w:color w:val="auto"/>
          <w:sz w:val="28"/>
          <w:szCs w:val="28"/>
          <w:rtl/>
        </w:rPr>
        <w:t>(</w:t>
      </w:r>
      <w:r w:rsidRPr="00396381">
        <w:rPr>
          <w:rStyle w:val="a3"/>
          <w:rFonts w:cs="Arabic Transparent"/>
          <w:color w:val="auto"/>
          <w:sz w:val="28"/>
          <w:szCs w:val="28"/>
          <w:rtl/>
        </w:rPr>
        <w:footnoteReference w:id="725"/>
      </w:r>
      <w:r w:rsidRPr="00396381">
        <w:rPr>
          <w:rStyle w:val="a3"/>
          <w:rFonts w:cs="Arabic Transparent"/>
          <w:color w:val="auto"/>
          <w:sz w:val="28"/>
          <w:szCs w:val="28"/>
          <w:rtl/>
        </w:rPr>
        <w:t>)</w:t>
      </w:r>
      <w:r w:rsidRPr="00396381">
        <w:rPr>
          <w:rFonts w:cs="Arabic Transparent" w:hint="cs"/>
          <w:color w:val="auto"/>
          <w:sz w:val="28"/>
          <w:szCs w:val="28"/>
          <w:rtl/>
        </w:rPr>
        <w:t>، والطنطاوي</w:t>
      </w:r>
      <w:r w:rsidRPr="00396381">
        <w:rPr>
          <w:rStyle w:val="a3"/>
          <w:rFonts w:cs="Arabic Transparent"/>
          <w:color w:val="auto"/>
          <w:sz w:val="28"/>
          <w:szCs w:val="28"/>
          <w:rtl/>
        </w:rPr>
        <w:t>(</w:t>
      </w:r>
      <w:r w:rsidRPr="00396381">
        <w:rPr>
          <w:rStyle w:val="a3"/>
          <w:rFonts w:cs="Arabic Transparent"/>
          <w:color w:val="auto"/>
          <w:sz w:val="28"/>
          <w:szCs w:val="28"/>
          <w:rtl/>
        </w:rPr>
        <w:footnoteReference w:id="726"/>
      </w:r>
      <w:r w:rsidRPr="00396381">
        <w:rPr>
          <w:rStyle w:val="a3"/>
          <w:rFonts w:cs="Arabic Transparent"/>
          <w:color w:val="auto"/>
          <w:sz w:val="28"/>
          <w:szCs w:val="28"/>
          <w:rtl/>
        </w:rPr>
        <w:t>)</w:t>
      </w:r>
      <w:r w:rsidRPr="00396381">
        <w:rPr>
          <w:rFonts w:cs="Arabic Transparent" w:hint="cs"/>
          <w:color w:val="auto"/>
          <w:sz w:val="28"/>
          <w:szCs w:val="28"/>
          <w:rtl/>
        </w:rPr>
        <w:t>، والزحيلي</w:t>
      </w:r>
      <w:r w:rsidRPr="00396381">
        <w:rPr>
          <w:rStyle w:val="a3"/>
          <w:rFonts w:cs="Arabic Transparent"/>
          <w:color w:val="auto"/>
          <w:sz w:val="28"/>
          <w:szCs w:val="28"/>
          <w:rtl/>
        </w:rPr>
        <w:t>(</w:t>
      </w:r>
      <w:r w:rsidRPr="00396381">
        <w:rPr>
          <w:rStyle w:val="a3"/>
          <w:rFonts w:cs="Arabic Transparent"/>
          <w:color w:val="auto"/>
          <w:sz w:val="28"/>
          <w:szCs w:val="28"/>
          <w:rtl/>
        </w:rPr>
        <w:footnoteReference w:id="727"/>
      </w:r>
      <w:r w:rsidRPr="00396381">
        <w:rPr>
          <w:rStyle w:val="a3"/>
          <w:rFonts w:cs="Arabic Transparent"/>
          <w:color w:val="auto"/>
          <w:sz w:val="28"/>
          <w:szCs w:val="28"/>
          <w:rtl/>
        </w:rPr>
        <w:t>)</w:t>
      </w:r>
      <w:r w:rsidRPr="00396381">
        <w:rPr>
          <w:rFonts w:cs="Arabic Transparent" w:hint="cs"/>
          <w:color w:val="auto"/>
          <w:sz w:val="28"/>
          <w:szCs w:val="28"/>
          <w:rtl/>
        </w:rPr>
        <w:t>، و</w:t>
      </w:r>
      <w:r w:rsidRPr="00396381">
        <w:rPr>
          <w:rFonts w:cs="Arabic Transparent"/>
          <w:color w:val="auto"/>
          <w:sz w:val="28"/>
          <w:szCs w:val="28"/>
          <w:rtl/>
        </w:rPr>
        <w:t>محمد الأمين الأرمي</w:t>
      </w:r>
      <w:r w:rsidRPr="00396381">
        <w:rPr>
          <w:rFonts w:cs="Arabic Transparent" w:hint="cs"/>
          <w:color w:val="auto"/>
          <w:sz w:val="28"/>
          <w:szCs w:val="28"/>
          <w:rtl/>
        </w:rPr>
        <w:t xml:space="preserve"> </w:t>
      </w:r>
      <w:r w:rsidRPr="00396381">
        <w:rPr>
          <w:rFonts w:cs="Arabic Transparent" w:hint="cs"/>
          <w:color w:val="auto"/>
          <w:sz w:val="28"/>
          <w:szCs w:val="28"/>
          <w:rtl/>
        </w:rPr>
        <w:lastRenderedPageBreak/>
        <w:t>الهرري</w:t>
      </w:r>
      <w:r w:rsidRPr="00396381">
        <w:rPr>
          <w:rStyle w:val="a3"/>
          <w:rFonts w:cs="Arabic Transparent"/>
          <w:color w:val="auto"/>
          <w:sz w:val="28"/>
          <w:szCs w:val="28"/>
          <w:rtl/>
        </w:rPr>
        <w:t>(</w:t>
      </w:r>
      <w:r w:rsidRPr="00396381">
        <w:rPr>
          <w:rStyle w:val="a3"/>
          <w:rFonts w:cs="Arabic Transparent"/>
          <w:color w:val="auto"/>
          <w:sz w:val="28"/>
          <w:szCs w:val="28"/>
          <w:rtl/>
        </w:rPr>
        <w:footnoteReference w:id="728"/>
      </w:r>
      <w:r w:rsidRPr="00396381">
        <w:rPr>
          <w:rStyle w:val="a3"/>
          <w:rFonts w:cs="Arabic Transparent"/>
          <w:color w:val="auto"/>
          <w:sz w:val="28"/>
          <w:szCs w:val="28"/>
          <w:rtl/>
        </w:rPr>
        <w:t>)</w:t>
      </w:r>
      <w:r w:rsidRPr="00396381">
        <w:rPr>
          <w:rFonts w:cs="Arabic Transparent" w:hint="cs"/>
          <w:color w:val="auto"/>
          <w:sz w:val="28"/>
          <w:szCs w:val="28"/>
          <w:rtl/>
        </w:rPr>
        <w:t>، و</w:t>
      </w:r>
      <w:r w:rsidRPr="00396381">
        <w:rPr>
          <w:rFonts w:cs="Arabic Transparent"/>
          <w:color w:val="auto"/>
          <w:sz w:val="28"/>
          <w:szCs w:val="28"/>
          <w:rtl/>
        </w:rPr>
        <w:t>الصابوني</w:t>
      </w:r>
      <w:r w:rsidRPr="00396381">
        <w:rPr>
          <w:rFonts w:cs="Arabic Transparent" w:hint="cs"/>
          <w:color w:val="auto"/>
          <w:sz w:val="28"/>
          <w:szCs w:val="28"/>
          <w:rtl/>
        </w:rPr>
        <w:t xml:space="preserve"> </w:t>
      </w:r>
      <w:r w:rsidRPr="00396381">
        <w:rPr>
          <w:rStyle w:val="a3"/>
          <w:rFonts w:cs="Arabic Transparent"/>
          <w:color w:val="auto"/>
          <w:sz w:val="28"/>
          <w:szCs w:val="28"/>
          <w:rtl/>
        </w:rPr>
        <w:t>(</w:t>
      </w:r>
      <w:r w:rsidRPr="00396381">
        <w:rPr>
          <w:rStyle w:val="a3"/>
          <w:rFonts w:cs="Arabic Transparent"/>
          <w:color w:val="auto"/>
          <w:sz w:val="28"/>
          <w:szCs w:val="28"/>
          <w:rtl/>
        </w:rPr>
        <w:footnoteReference w:id="729"/>
      </w:r>
      <w:r w:rsidRPr="00396381">
        <w:rPr>
          <w:rStyle w:val="a3"/>
          <w:rFonts w:cs="Arabic Transparent"/>
          <w:color w:val="auto"/>
          <w:sz w:val="28"/>
          <w:szCs w:val="28"/>
          <w:rtl/>
        </w:rPr>
        <w:t>)</w:t>
      </w:r>
      <w:r w:rsidRPr="00396381">
        <w:rPr>
          <w:rFonts w:cs="Arabic Transparent" w:hint="cs"/>
          <w:color w:val="auto"/>
          <w:sz w:val="28"/>
          <w:szCs w:val="28"/>
          <w:rtl/>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rPr>
        <w:t xml:space="preserve">فكل هؤلاء نقلوا في تفاسيرهم أقوالاً للجويني، وبعض المسائل التي قررها، </w:t>
      </w:r>
      <w:r w:rsidRPr="00396381">
        <w:rPr>
          <w:rFonts w:cs="Arabic Transparent" w:hint="cs"/>
          <w:color w:val="auto"/>
          <w:sz w:val="28"/>
          <w:szCs w:val="28"/>
          <w:rtl/>
          <w:lang w:bidi="ar-JO"/>
        </w:rPr>
        <w:t>وتنوعت هذه النقولا</w:t>
      </w:r>
      <w:r w:rsidRPr="00396381">
        <w:rPr>
          <w:rFonts w:cs="Arabic Transparent" w:hint="eastAsia"/>
          <w:color w:val="auto"/>
          <w:sz w:val="28"/>
          <w:szCs w:val="28"/>
          <w:rtl/>
          <w:lang w:bidi="ar-JO"/>
        </w:rPr>
        <w:t>ت</w:t>
      </w:r>
      <w:r w:rsidRPr="00396381">
        <w:rPr>
          <w:rFonts w:cs="Arabic Transparent" w:hint="cs"/>
          <w:color w:val="auto"/>
          <w:sz w:val="28"/>
          <w:szCs w:val="28"/>
          <w:rtl/>
          <w:lang w:bidi="ar-JO"/>
        </w:rPr>
        <w:t>؛ فمنها ما هو تفسير لآية، أو رأياً في الأحكام الشرعية المستنبطة، أو استدلالاً في العقيدة، أو استباطاً لبعض الفوائد من الآيات الكريمة.</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ومن نماذج تأثر المفسرين بالجويني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واستشهادهم بكلامه ما جاء عن الرازي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عند قول الله عز وجل: </w:t>
      </w:r>
      <w:r w:rsidRPr="00396381">
        <w:rPr>
          <w:rFonts w:ascii="Traditional Arabic" w:hAnsi="Traditional Arabic" w:hint="cs"/>
          <w:b/>
          <w:color w:val="auto"/>
          <w:sz w:val="28"/>
          <w:szCs w:val="28"/>
          <w:rtl/>
        </w:rPr>
        <w:t>﴿</w:t>
      </w:r>
      <w:r w:rsidRPr="00396381">
        <w:rPr>
          <w:rFonts w:cs="KFGQPC Uthmanic Script HAFS" w:hint="cs"/>
          <w:b/>
          <w:bCs/>
          <w:color w:val="auto"/>
          <w:sz w:val="28"/>
          <w:szCs w:val="28"/>
          <w:rtl/>
        </w:rPr>
        <w:t xml:space="preserve">وَكَذَٰلِكَ نُرِيٓ إِبۡرَٰهِيمَ </w:t>
      </w:r>
      <w:r w:rsidRPr="00396381">
        <w:rPr>
          <w:rFonts w:cs="KFGQPC Uthmanic Script HAFS"/>
          <w:b/>
          <w:bCs/>
          <w:color w:val="auto"/>
          <w:sz w:val="28"/>
          <w:szCs w:val="28"/>
          <w:rtl/>
        </w:rPr>
        <w:t>مَلَكُوتَ ٱلسَّمَٰوَٰتِ وَٱلۡأَرۡضِ وَلِيَكُونَ مِنَ ٱلۡمُوقِنِينَ ٧٥</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[الأنعام: 75]</w:t>
      </w:r>
      <w:r w:rsidRPr="00396381">
        <w:rPr>
          <w:rFonts w:cs="Arabic Transparent" w:hint="cs"/>
          <w:color w:val="auto"/>
          <w:sz w:val="28"/>
          <w:szCs w:val="28"/>
          <w:rtl/>
          <w:lang w:bidi="ar-JO"/>
        </w:rPr>
        <w:t xml:space="preserve"> في أثناء كلامه عن </w:t>
      </w:r>
      <w:r w:rsidRPr="00396381">
        <w:rPr>
          <w:rFonts w:cs="Arabic Transparent"/>
          <w:color w:val="auto"/>
          <w:sz w:val="28"/>
          <w:szCs w:val="28"/>
          <w:rtl/>
          <w:lang w:bidi="ar-JO"/>
        </w:rPr>
        <w:t>إراءة الله</w:t>
      </w:r>
      <w:r w:rsidRPr="00396381">
        <w:rPr>
          <w:rFonts w:cs="Arabic Transparent" w:hint="cs"/>
          <w:color w:val="auto"/>
          <w:sz w:val="28"/>
          <w:szCs w:val="28"/>
          <w:rtl/>
          <w:lang w:bidi="ar-JO"/>
        </w:rPr>
        <w:t xml:space="preserve"> تعالى</w:t>
      </w:r>
      <w:r w:rsidRPr="00396381">
        <w:rPr>
          <w:rFonts w:cs="Arabic Transparent"/>
          <w:color w:val="auto"/>
          <w:sz w:val="28"/>
          <w:szCs w:val="28"/>
          <w:rtl/>
          <w:lang w:bidi="ar-JO"/>
        </w:rPr>
        <w:t xml:space="preserve"> </w:t>
      </w:r>
      <w:r w:rsidRPr="00396381">
        <w:rPr>
          <w:rFonts w:cs="Arabic Transparent" w:hint="cs"/>
          <w:color w:val="auto"/>
          <w:sz w:val="28"/>
          <w:szCs w:val="28"/>
          <w:rtl/>
          <w:lang w:bidi="ar-JO"/>
        </w:rPr>
        <w:t xml:space="preserve">لنبيه </w:t>
      </w:r>
      <w:r w:rsidRPr="00396381">
        <w:rPr>
          <w:rFonts w:cs="Arabic Transparent"/>
          <w:color w:val="auto"/>
          <w:sz w:val="28"/>
          <w:szCs w:val="28"/>
          <w:rtl/>
          <w:lang w:bidi="ar-JO"/>
        </w:rPr>
        <w:t>إبراهيم</w:t>
      </w:r>
      <w:r w:rsidRPr="00396381">
        <w:rPr>
          <w:rFonts w:cs="Arabic Transparent" w:hint="cs"/>
          <w:color w:val="auto"/>
          <w:sz w:val="28"/>
          <w:szCs w:val="28"/>
          <w:rtl/>
          <w:lang w:bidi="ar-JO"/>
        </w:rPr>
        <w:t xml:space="preserve"> -عليه السلام-</w:t>
      </w:r>
      <w:r w:rsidRPr="00396381">
        <w:rPr>
          <w:rFonts w:cs="Arabic Transparent"/>
          <w:color w:val="auto"/>
          <w:sz w:val="28"/>
          <w:szCs w:val="28"/>
          <w:rtl/>
          <w:lang w:bidi="ar-JO"/>
        </w:rPr>
        <w:t xml:space="preserve"> ملكوت السموات والأرض</w:t>
      </w:r>
      <w:r w:rsidRPr="00396381">
        <w:rPr>
          <w:rFonts w:cs="Arabic Transparent" w:hint="cs"/>
          <w:color w:val="auto"/>
          <w:sz w:val="28"/>
          <w:szCs w:val="28"/>
          <w:rtl/>
          <w:lang w:bidi="ar-JO"/>
        </w:rPr>
        <w:t>، فقال بأن</w:t>
      </w:r>
      <w:r w:rsidRPr="00396381">
        <w:rPr>
          <w:rFonts w:cs="Arabic Transparent"/>
          <w:color w:val="auto"/>
          <w:sz w:val="28"/>
          <w:szCs w:val="28"/>
          <w:rtl/>
          <w:lang w:bidi="ar-JO"/>
        </w:rPr>
        <w:t xml:space="preserve"> ليس ال</w:t>
      </w:r>
      <w:r w:rsidRPr="00396381">
        <w:rPr>
          <w:rFonts w:cs="Arabic Transparent" w:hint="cs"/>
          <w:color w:val="auto"/>
          <w:sz w:val="28"/>
          <w:szCs w:val="28"/>
          <w:rtl/>
          <w:lang w:bidi="ar-JO"/>
        </w:rPr>
        <w:t>هدف</w:t>
      </w:r>
      <w:r w:rsidRPr="00396381">
        <w:rPr>
          <w:rFonts w:cs="Arabic Transparent"/>
          <w:color w:val="auto"/>
          <w:sz w:val="28"/>
          <w:szCs w:val="28"/>
          <w:rtl/>
          <w:lang w:bidi="ar-JO"/>
        </w:rPr>
        <w:t xml:space="preserve"> من </w:t>
      </w:r>
      <w:r w:rsidRPr="00396381">
        <w:rPr>
          <w:rFonts w:cs="Arabic Transparent" w:hint="cs"/>
          <w:color w:val="auto"/>
          <w:sz w:val="28"/>
          <w:szCs w:val="28"/>
          <w:rtl/>
          <w:lang w:bidi="ar-JO"/>
        </w:rPr>
        <w:t xml:space="preserve">ذلك </w:t>
      </w:r>
      <w:r w:rsidRPr="00396381">
        <w:rPr>
          <w:rFonts w:cs="Arabic Transparent"/>
          <w:color w:val="auto"/>
          <w:sz w:val="28"/>
          <w:szCs w:val="28"/>
          <w:rtl/>
          <w:lang w:bidi="ar-JO"/>
        </w:rPr>
        <w:t>مجرد أن يرى إبراهيم</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w:t>
      </w:r>
      <w:r w:rsidRPr="00396381">
        <w:rPr>
          <w:rFonts w:cs="Arabic Transparent" w:hint="cs"/>
          <w:color w:val="auto"/>
          <w:sz w:val="28"/>
          <w:szCs w:val="28"/>
          <w:rtl/>
          <w:lang w:bidi="ar-JO"/>
        </w:rPr>
        <w:t>عليه السلام-</w:t>
      </w:r>
      <w:r w:rsidRPr="00396381">
        <w:rPr>
          <w:rFonts w:cs="Arabic Transparent"/>
          <w:color w:val="auto"/>
          <w:sz w:val="28"/>
          <w:szCs w:val="28"/>
          <w:rtl/>
          <w:lang w:bidi="ar-JO"/>
        </w:rPr>
        <w:t xml:space="preserve"> هذا الملكوت</w:t>
      </w:r>
      <w:r w:rsidRPr="00396381">
        <w:rPr>
          <w:rFonts w:cs="Arabic Transparent" w:hint="cs"/>
          <w:color w:val="auto"/>
          <w:sz w:val="28"/>
          <w:szCs w:val="28"/>
          <w:rtl/>
          <w:lang w:bidi="ar-JO"/>
        </w:rPr>
        <w:t>؛ وإمنا</w:t>
      </w:r>
      <w:r w:rsidRPr="00396381">
        <w:rPr>
          <w:rFonts w:cs="Arabic Transparent"/>
          <w:color w:val="auto"/>
          <w:sz w:val="28"/>
          <w:szCs w:val="28"/>
          <w:rtl/>
          <w:lang w:bidi="ar-JO"/>
        </w:rPr>
        <w:t xml:space="preserve"> </w:t>
      </w:r>
      <w:r w:rsidRPr="00396381">
        <w:rPr>
          <w:rFonts w:cs="Arabic Transparent" w:hint="cs"/>
          <w:color w:val="auto"/>
          <w:sz w:val="28"/>
          <w:szCs w:val="28"/>
          <w:rtl/>
          <w:lang w:bidi="ar-JO"/>
        </w:rPr>
        <w:t>الهدف</w:t>
      </w:r>
      <w:r w:rsidRPr="00396381">
        <w:rPr>
          <w:rFonts w:cs="Arabic Transparent"/>
          <w:color w:val="auto"/>
          <w:sz w:val="28"/>
          <w:szCs w:val="28"/>
          <w:rtl/>
          <w:lang w:bidi="ar-JO"/>
        </w:rPr>
        <w:t xml:space="preserve"> أن يراها فيتوسل</w:t>
      </w:r>
      <w:r w:rsidRPr="00396381">
        <w:rPr>
          <w:rStyle w:val="a3"/>
          <w:rFonts w:cs="Arabic Transparent"/>
          <w:color w:val="auto"/>
          <w:sz w:val="28"/>
          <w:szCs w:val="28"/>
          <w:rtl/>
        </w:rPr>
        <w:t>(</w:t>
      </w:r>
      <w:r w:rsidRPr="00396381">
        <w:rPr>
          <w:rStyle w:val="a3"/>
          <w:rFonts w:cs="Arabic Transparent"/>
          <w:color w:val="auto"/>
          <w:sz w:val="28"/>
          <w:szCs w:val="28"/>
          <w:rtl/>
        </w:rPr>
        <w:footnoteReference w:id="730"/>
      </w:r>
      <w:r w:rsidRPr="00396381">
        <w:rPr>
          <w:rStyle w:val="a3"/>
          <w:rFonts w:cs="Arabic Transparent"/>
          <w:color w:val="auto"/>
          <w:sz w:val="28"/>
          <w:szCs w:val="28"/>
          <w:rtl/>
        </w:rPr>
        <w:t>)</w:t>
      </w:r>
      <w:r w:rsidRPr="00396381">
        <w:rPr>
          <w:rFonts w:cs="Arabic Transparent"/>
          <w:color w:val="auto"/>
          <w:sz w:val="28"/>
          <w:szCs w:val="28"/>
          <w:rtl/>
          <w:lang w:bidi="ar-JO"/>
        </w:rPr>
        <w:t xml:space="preserve"> بها إلى معرفة جلال الله تعالى وقدسه وعلوه وعظمته</w:t>
      </w:r>
      <w:r w:rsidRPr="00396381">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 وتحدّث عن سعة علم الله تعالى، وذكر قول الجويني: "</w:t>
      </w:r>
      <w:r w:rsidRPr="00396381">
        <w:rPr>
          <w:rFonts w:cs="Arabic Transparent"/>
          <w:color w:val="auto"/>
          <w:sz w:val="28"/>
          <w:szCs w:val="28"/>
          <w:rtl/>
          <w:lang w:bidi="ar-JO"/>
        </w:rPr>
        <w:t>معلومات الله تعالى غير متناهية، ومعلوماته في كل واحد من تلك المعلومات أيضاً غير متناهية</w:t>
      </w:r>
      <w:r w:rsidRPr="00396381">
        <w:rPr>
          <w:rFonts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731"/>
      </w:r>
      <w:r w:rsidRPr="00396381">
        <w:rPr>
          <w:rStyle w:val="a3"/>
          <w:rFonts w:cs="Arabic Transparent"/>
          <w:color w:val="auto"/>
          <w:sz w:val="28"/>
          <w:szCs w:val="28"/>
          <w:rtl/>
        </w:rPr>
        <w:t>)</w:t>
      </w:r>
      <w:r w:rsidRPr="00396381">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فاستشهد الرازي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في أثناء تفسيره للآية الكريمة بكلام الجويني </w:t>
      </w:r>
      <w:r w:rsidRPr="00396381">
        <w:rPr>
          <w:rFonts w:cs="Arabic Transparent"/>
          <w:color w:val="auto"/>
          <w:sz w:val="28"/>
          <w:szCs w:val="28"/>
          <w:rtl/>
          <w:lang w:bidi="ar-JO"/>
        </w:rPr>
        <w:t>–</w:t>
      </w:r>
      <w:r w:rsidRPr="00396381">
        <w:rPr>
          <w:rFonts w:cs="Arabic Transparent" w:hint="cs"/>
          <w:color w:val="auto"/>
          <w:sz w:val="28"/>
          <w:szCs w:val="28"/>
          <w:rtl/>
          <w:lang w:bidi="ar-JO"/>
        </w:rPr>
        <w:t>رحمه الله- ليؤكد ما بيّنه من سعة علم الله تعالى، وإحاطته بجزئيات الأمور ودقائقها.</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 كما نجد ابن كثير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عند 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حَٰفِظُواْ عَلَى ٱلصَّلَوَٰتِ وَٱلصَّلَوٰةِ ٱلۡوُسۡطَىٰ وَقُومُواْ لِلَّهِ قَٰنِتِينَ</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rPr>
        <w:t>[البقرة: 238]</w:t>
      </w:r>
      <w:r w:rsidRPr="00396381">
        <w:rPr>
          <w:rFonts w:cs="Arabic Transparent" w:hint="cs"/>
          <w:color w:val="auto"/>
          <w:sz w:val="28"/>
          <w:szCs w:val="28"/>
          <w:rtl/>
        </w:rPr>
        <w:t xml:space="preserve"> يذكر الأقوال في تفسير الآية، ثم يذكر </w:t>
      </w:r>
      <w:r w:rsidRPr="00396381">
        <w:rPr>
          <w:rFonts w:cs="Arabic Transparent"/>
          <w:color w:val="auto"/>
          <w:sz w:val="28"/>
          <w:szCs w:val="28"/>
          <w:rtl/>
          <w:lang w:bidi="ar-JO"/>
        </w:rPr>
        <w:t>اخت</w:t>
      </w:r>
      <w:r w:rsidRPr="00396381">
        <w:rPr>
          <w:rFonts w:cs="Arabic Transparent" w:hint="cs"/>
          <w:color w:val="auto"/>
          <w:sz w:val="28"/>
          <w:szCs w:val="28"/>
          <w:rtl/>
          <w:lang w:bidi="ar-JO"/>
        </w:rPr>
        <w:t>ي</w:t>
      </w:r>
      <w:r w:rsidRPr="00396381">
        <w:rPr>
          <w:rFonts w:cs="Arabic Transparent"/>
          <w:color w:val="auto"/>
          <w:sz w:val="28"/>
          <w:szCs w:val="28"/>
          <w:rtl/>
          <w:lang w:bidi="ar-JO"/>
        </w:rPr>
        <w:t>ار إمام الحرمين الجويني</w:t>
      </w:r>
      <w:r w:rsidRPr="00396381">
        <w:rPr>
          <w:rFonts w:cs="Arabic Transparent" w:hint="cs"/>
          <w:color w:val="auto"/>
          <w:sz w:val="28"/>
          <w:szCs w:val="28"/>
          <w:rtl/>
        </w:rPr>
        <w:t xml:space="preserve"> ب</w:t>
      </w:r>
      <w:r w:rsidRPr="00396381">
        <w:rPr>
          <w:rFonts w:ascii="Arabic Transparent" w:eastAsiaTheme="minorEastAsia" w:hAnsi="Arabic Transparent" w:cs="Arabic Transparent" w:hint="cs"/>
          <w:color w:val="auto"/>
          <w:sz w:val="28"/>
          <w:szCs w:val="28"/>
          <w:rtl/>
          <w:lang w:eastAsia="en-US"/>
        </w:rPr>
        <w:t xml:space="preserve">أن عدم تحديدها هو الأولى؛ </w:t>
      </w:r>
      <w:r w:rsidRPr="00396381">
        <w:rPr>
          <w:rFonts w:cs="Arabic Transparent" w:hint="cs"/>
          <w:color w:val="auto"/>
          <w:sz w:val="28"/>
          <w:szCs w:val="28"/>
          <w:rtl/>
        </w:rPr>
        <w:t xml:space="preserve">فالصلاة الوسطى هي إحدى الصلوات الخمس </w:t>
      </w:r>
      <w:r w:rsidRPr="00396381">
        <w:rPr>
          <w:rFonts w:cs="Arabic Transparent"/>
          <w:color w:val="auto"/>
          <w:sz w:val="28"/>
          <w:szCs w:val="28"/>
          <w:rtl/>
          <w:lang w:bidi="ar-JO"/>
        </w:rPr>
        <w:t xml:space="preserve">وأبهمت </w:t>
      </w:r>
      <w:r w:rsidRPr="00396381">
        <w:rPr>
          <w:rFonts w:cs="Arabic Transparent"/>
          <w:color w:val="auto"/>
          <w:sz w:val="28"/>
          <w:szCs w:val="28"/>
          <w:rtl/>
          <w:lang w:bidi="ar-JO"/>
        </w:rPr>
        <w:lastRenderedPageBreak/>
        <w:t>فيهن، كما أبهمت ليلة القدر</w:t>
      </w:r>
      <w:r w:rsidRPr="00396381">
        <w:rPr>
          <w:rFonts w:cs="Arabic Transparent" w:hint="cs"/>
          <w:color w:val="auto"/>
          <w:sz w:val="28"/>
          <w:szCs w:val="28"/>
          <w:rtl/>
          <w:lang w:bidi="ar-JO"/>
        </w:rPr>
        <w:t xml:space="preserve"> في العشر الأواخر من رمضان</w:t>
      </w:r>
      <w:r w:rsidRPr="00396381">
        <w:rPr>
          <w:rStyle w:val="a3"/>
          <w:rFonts w:cs="Arabic Transparent"/>
          <w:color w:val="auto"/>
          <w:sz w:val="28"/>
          <w:szCs w:val="28"/>
          <w:rtl/>
        </w:rPr>
        <w:t>(</w:t>
      </w:r>
      <w:r w:rsidRPr="00396381">
        <w:rPr>
          <w:rStyle w:val="a3"/>
          <w:rFonts w:cs="Arabic Transparent"/>
          <w:color w:val="auto"/>
          <w:sz w:val="28"/>
          <w:szCs w:val="28"/>
          <w:rtl/>
        </w:rPr>
        <w:footnoteReference w:id="732"/>
      </w:r>
      <w:r w:rsidRPr="00396381">
        <w:rPr>
          <w:rStyle w:val="a3"/>
          <w:rFonts w:cs="Arabic Transparent"/>
          <w:color w:val="auto"/>
          <w:sz w:val="28"/>
          <w:szCs w:val="28"/>
          <w:rtl/>
        </w:rPr>
        <w:t>)</w:t>
      </w:r>
      <w:r w:rsidRPr="00396381">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ونجد الشربيني </w:t>
      </w:r>
      <w:r w:rsidRPr="00396381">
        <w:rPr>
          <w:rFonts w:cs="Arabic Transparent"/>
          <w:color w:val="auto"/>
          <w:sz w:val="28"/>
          <w:szCs w:val="28"/>
          <w:rtl/>
          <w:lang w:bidi="ar-JO"/>
        </w:rPr>
        <w:t>–</w:t>
      </w:r>
      <w:r w:rsidRPr="00396381">
        <w:rPr>
          <w:rFonts w:cs="Arabic Transparent" w:hint="cs"/>
          <w:color w:val="auto"/>
          <w:sz w:val="28"/>
          <w:szCs w:val="28"/>
          <w:rtl/>
          <w:lang w:bidi="ar-JO"/>
        </w:rPr>
        <w:t>رحمه الله- أثناء حديثه في تفسير</w:t>
      </w:r>
      <w:r w:rsidRPr="00396381">
        <w:rPr>
          <w:rFonts w:cs="Arabic Transparent"/>
          <w:color w:val="auto"/>
          <w:sz w:val="28"/>
          <w:szCs w:val="28"/>
          <w:rtl/>
          <w:lang w:bidi="ar-JO"/>
        </w:rPr>
        <w:t xml:space="preserve"> قوله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أَوِ ٱلطِّفۡلِ ٱلَّذِينَ لَمۡ يَظۡهَرُواْ عَلَىٰ عَوۡرَٰتِ ٱلنِّسَآءِۖ</w:t>
      </w:r>
      <w:r w:rsidRPr="00396381">
        <w:rPr>
          <w:rFonts w:ascii="Traditional Arabic" w:hAnsi="Traditional Arabic" w:hint="cs"/>
          <w:b/>
          <w:color w:val="auto"/>
          <w:sz w:val="28"/>
          <w:szCs w:val="28"/>
          <w:rtl/>
        </w:rPr>
        <w:t>﴾</w:t>
      </w:r>
      <w:r w:rsidRPr="00396381">
        <w:rPr>
          <w:rFonts w:cs="Arabic Transparent" w:hint="cs"/>
          <w:color w:val="auto"/>
          <w:sz w:val="28"/>
          <w:szCs w:val="28"/>
          <w:rtl/>
        </w:rPr>
        <w:t xml:space="preserve"> </w:t>
      </w:r>
      <w:r w:rsidRPr="00396381">
        <w:rPr>
          <w:rFonts w:cs="Arabic Transparent"/>
          <w:color w:val="auto"/>
          <w:sz w:val="28"/>
          <w:szCs w:val="28"/>
          <w:rtl/>
        </w:rPr>
        <w:t>[النور: 31]</w:t>
      </w:r>
      <w:r w:rsidRPr="00396381">
        <w:rPr>
          <w:rFonts w:cs="Arabic Transparent" w:hint="cs"/>
          <w:color w:val="auto"/>
          <w:sz w:val="28"/>
          <w:szCs w:val="28"/>
          <w:rtl/>
        </w:rPr>
        <w:t xml:space="preserve"> يبين أن المقصود بهم الأطفال الذين </w:t>
      </w:r>
      <w:r w:rsidRPr="00396381">
        <w:rPr>
          <w:rFonts w:cs="Arabic Transparent"/>
          <w:color w:val="auto"/>
          <w:sz w:val="28"/>
          <w:szCs w:val="28"/>
          <w:rtl/>
          <w:lang w:bidi="ar-JO"/>
        </w:rPr>
        <w:t>لم يطلعوا على عورات النساء للجماع</w:t>
      </w:r>
      <w:r w:rsidRPr="00396381">
        <w:rPr>
          <w:rFonts w:cs="Arabic Transparent" w:hint="cs"/>
          <w:color w:val="auto"/>
          <w:sz w:val="28"/>
          <w:szCs w:val="28"/>
          <w:rtl/>
          <w:lang w:bidi="ar-JO"/>
        </w:rPr>
        <w:t>، ثم استشهد على ذلك بقول الجويني؛ إذ يقول</w:t>
      </w:r>
      <w:r w:rsidRPr="00396381">
        <w:rPr>
          <w:rFonts w:cs="Arabic Transparent"/>
          <w:color w:val="auto"/>
          <w:sz w:val="28"/>
          <w:szCs w:val="28"/>
          <w:rtl/>
          <w:lang w:bidi="ar-JO"/>
        </w:rPr>
        <w:t xml:space="preserve"> </w:t>
      </w:r>
      <w:r w:rsidRPr="00396381">
        <w:rPr>
          <w:rFonts w:cs="Arabic Transparent" w:hint="cs"/>
          <w:color w:val="auto"/>
          <w:sz w:val="28"/>
          <w:szCs w:val="28"/>
          <w:rtl/>
          <w:lang w:bidi="ar-JO"/>
        </w:rPr>
        <w:t>"</w:t>
      </w:r>
      <w:r w:rsidRPr="00396381">
        <w:rPr>
          <w:rFonts w:cs="Arabic Transparent"/>
          <w:color w:val="auto"/>
          <w:sz w:val="28"/>
          <w:szCs w:val="28"/>
          <w:rtl/>
          <w:lang w:bidi="ar-JO"/>
        </w:rPr>
        <w:t xml:space="preserve">قال إمام الحرمين </w:t>
      </w:r>
      <w:r w:rsidRPr="00396381">
        <w:rPr>
          <w:rFonts w:cs="Arabic Transparent" w:hint="cs"/>
          <w:color w:val="auto"/>
          <w:sz w:val="28"/>
          <w:szCs w:val="28"/>
          <w:rtl/>
          <w:lang w:bidi="ar-JO"/>
        </w:rPr>
        <w:t>-</w:t>
      </w:r>
      <w:r w:rsidRPr="00396381">
        <w:rPr>
          <w:rFonts w:cs="Arabic Transparent"/>
          <w:color w:val="auto"/>
          <w:sz w:val="28"/>
          <w:szCs w:val="28"/>
          <w:rtl/>
          <w:lang w:bidi="ar-JO"/>
        </w:rPr>
        <w:t>رحمه الله تعالى</w:t>
      </w:r>
      <w:r w:rsidRPr="00396381">
        <w:rPr>
          <w:rFonts w:cs="Arabic Transparent" w:hint="cs"/>
          <w:color w:val="auto"/>
          <w:sz w:val="28"/>
          <w:szCs w:val="28"/>
          <w:rtl/>
          <w:lang w:bidi="ar-JO"/>
        </w:rPr>
        <w:t>-</w:t>
      </w:r>
      <w:r w:rsidRPr="00396381">
        <w:rPr>
          <w:rFonts w:cs="Arabic Transparent"/>
          <w:color w:val="auto"/>
          <w:sz w:val="28"/>
          <w:szCs w:val="28"/>
          <w:rtl/>
          <w:lang w:bidi="ar-JO"/>
        </w:rPr>
        <w:t>: إذا لم يبلغ الطفل حداً يحكي ما يراه فكالعدم أو بلغه من غير شهوة فكالمحرم، أو بشهوة فكالبالغ</w:t>
      </w:r>
      <w:r w:rsidRPr="00396381">
        <w:rPr>
          <w:rFonts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733"/>
      </w:r>
      <w:r w:rsidRPr="00396381">
        <w:rPr>
          <w:rStyle w:val="a3"/>
          <w:rFonts w:cs="Arabic Transparent"/>
          <w:color w:val="auto"/>
          <w:sz w:val="28"/>
          <w:szCs w:val="28"/>
          <w:rtl/>
        </w:rPr>
        <w:t>)</w:t>
      </w:r>
      <w:r w:rsidRPr="00396381">
        <w:rPr>
          <w:rFonts w:cs="Arabic Transparent" w:hint="cs"/>
          <w:color w:val="auto"/>
          <w:sz w:val="28"/>
          <w:szCs w:val="28"/>
          <w:rtl/>
          <w:lang w:bidi="ar-JO"/>
        </w:rPr>
        <w:t>.</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وهذا ابن عجيبة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يستشهد بقول الجويني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بعد أن ذكر فائدةً استنبطها من الآية الكريمة؛ فعند قول الله عز وجل: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وَقَالَتِ ٱلۡيَهُودُ لَيۡسَتِ ٱلنَّصَٰرَىٰ عَلَىٰ شَيۡء</w:t>
      </w:r>
      <w:r w:rsidRPr="00396381">
        <w:rPr>
          <w:rFonts w:ascii="Jameel Noori Nastaleeq" w:hAnsi="Jameel Noori Nastaleeq" w:cs="KFGQPC Uthmanic Script HAFS" w:hint="cs"/>
          <w:b/>
          <w:bCs/>
          <w:color w:val="auto"/>
          <w:sz w:val="28"/>
          <w:szCs w:val="28"/>
          <w:rtl/>
        </w:rPr>
        <w:t>ٖ</w:t>
      </w:r>
      <w:r w:rsidRPr="00396381">
        <w:rPr>
          <w:rFonts w:cs="KFGQPC Uthmanic Script HAFS"/>
          <w:b/>
          <w:bCs/>
          <w:color w:val="auto"/>
          <w:sz w:val="28"/>
          <w:szCs w:val="28"/>
          <w:rtl/>
        </w:rPr>
        <w:t xml:space="preserve"> وَقَالَتِ ٱلنَّصَٰرَىٰ لَيۡسَتِ ٱلۡيَهُودُ عَلَىٰ شَيۡء</w:t>
      </w:r>
      <w:r w:rsidRPr="00396381">
        <w:rPr>
          <w:rFonts w:ascii="Jameel Noori Nastaleeq" w:hAnsi="Jameel Noori Nastaleeq" w:cs="KFGQPC Uthmanic Script HAFS" w:hint="cs"/>
          <w:b/>
          <w:bCs/>
          <w:color w:val="auto"/>
          <w:sz w:val="28"/>
          <w:szCs w:val="28"/>
          <w:rtl/>
        </w:rPr>
        <w:t>ٖ</w:t>
      </w:r>
      <w:r w:rsidRPr="00396381">
        <w:rPr>
          <w:rFonts w:cs="KFGQPC Uthmanic Script HAFS"/>
          <w:b/>
          <w:bCs/>
          <w:color w:val="auto"/>
          <w:sz w:val="28"/>
          <w:szCs w:val="28"/>
          <w:rtl/>
        </w:rPr>
        <w:t xml:space="preserve"> وَهُمۡ يَتۡلُونَ ٱلۡكِتَٰبَۗ كَذَٰلِكَ قَالَ ٱلَّذِينَ لَا يَعۡلَمُونَ مِثۡلَ قَوۡلِهِمۡۚ فَٱللَّهُ يَحۡكُمُ بَيۡنَهُمۡ يَوۡمَ ٱلۡقِيَٰمَةِ فِيمَا كَانُواْ فِيهِ يَخۡتَلِفُونَ ١١٣</w:t>
      </w:r>
      <w:r w:rsidRPr="00396381">
        <w:rPr>
          <w:rFonts w:ascii="Traditional Arabic" w:hAnsi="Traditional Arabic" w:hint="cs"/>
          <w:b/>
          <w:color w:val="auto"/>
          <w:sz w:val="28"/>
          <w:szCs w:val="28"/>
          <w:rtl/>
        </w:rPr>
        <w:t>﴾</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[البقرة: 113]</w:t>
      </w:r>
      <w:r w:rsidRPr="00396381">
        <w:rPr>
          <w:rFonts w:cs="Arabic Transparent" w:hint="cs"/>
          <w:color w:val="auto"/>
          <w:sz w:val="28"/>
          <w:szCs w:val="28"/>
          <w:rtl/>
          <w:lang w:bidi="ar-JO"/>
        </w:rPr>
        <w:t xml:space="preserve"> أشار ابن عجيبة إلى خُلُقٍ مهم، وهو عدم التنقص من الآخرين، وعدم إنكار كل ما عندهم، وعدم وصفهم بأنهم ليسوا على شيء.</w:t>
      </w:r>
    </w:p>
    <w:p w:rsidR="000967E6"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 وذكر أن ذلك قد وقع فيه بعض المسلمين فيما بينهم، وأنه خلق مذموم، واستشهد بكلامٍ للإمام الجويني؛ يقول ابن عجيبة: "</w:t>
      </w:r>
      <w:r w:rsidRPr="00396381">
        <w:rPr>
          <w:rFonts w:cs="Arabic Transparent"/>
          <w:color w:val="auto"/>
          <w:sz w:val="28"/>
          <w:szCs w:val="28"/>
          <w:rtl/>
          <w:lang w:bidi="ar-JO"/>
        </w:rPr>
        <w:t xml:space="preserve">قال إمام الحرمين: </w:t>
      </w:r>
      <w:r w:rsidRPr="00396381">
        <w:rPr>
          <w:rFonts w:cs="Arabic Transparent" w:hint="cs"/>
          <w:color w:val="auto"/>
          <w:sz w:val="28"/>
          <w:szCs w:val="28"/>
          <w:rtl/>
          <w:lang w:bidi="ar-JO"/>
        </w:rPr>
        <w:t>"</w:t>
      </w:r>
      <w:r w:rsidRPr="00396381">
        <w:rPr>
          <w:rFonts w:cs="Arabic Transparent"/>
          <w:color w:val="auto"/>
          <w:sz w:val="28"/>
          <w:szCs w:val="28"/>
          <w:rtl/>
          <w:lang w:bidi="ar-JO"/>
        </w:rPr>
        <w:t>لإن أ</w:t>
      </w:r>
      <w:r w:rsidRPr="00396381">
        <w:rPr>
          <w:rFonts w:cs="Arabic Transparent" w:hint="cs"/>
          <w:color w:val="auto"/>
          <w:sz w:val="28"/>
          <w:szCs w:val="28"/>
          <w:rtl/>
          <w:lang w:bidi="ar-JO"/>
        </w:rPr>
        <w:t>ُ</w:t>
      </w:r>
      <w:r w:rsidRPr="00396381">
        <w:rPr>
          <w:rFonts w:cs="Arabic Transparent"/>
          <w:color w:val="auto"/>
          <w:sz w:val="28"/>
          <w:szCs w:val="28"/>
          <w:rtl/>
          <w:lang w:bidi="ar-JO"/>
        </w:rPr>
        <w:t>دخل ألف كافر في الإسلام بشبهة خير من إخراج واحد منه بشبهة</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فالواجب على من أراد السلامة أن يحسن الظن بجميع المسلمين، ويعتقد فيهم أنهم كلهم صالحون</w:t>
      </w:r>
      <w:r w:rsidRPr="00396381">
        <w:rPr>
          <w:rFonts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734"/>
      </w:r>
      <w:r w:rsidRPr="00396381">
        <w:rPr>
          <w:rStyle w:val="a3"/>
          <w:rFonts w:cs="Arabic Transparent"/>
          <w:color w:val="auto"/>
          <w:sz w:val="28"/>
          <w:szCs w:val="28"/>
          <w:rtl/>
        </w:rPr>
        <w:t>)</w:t>
      </w:r>
      <w:r w:rsidRPr="00396381">
        <w:rPr>
          <w:rFonts w:cs="Arabic Transparent" w:hint="cs"/>
          <w:color w:val="auto"/>
          <w:sz w:val="28"/>
          <w:szCs w:val="28"/>
          <w:rtl/>
          <w:lang w:bidi="ar-JO"/>
        </w:rPr>
        <w:t>.</w:t>
      </w:r>
    </w:p>
    <w:p w:rsidR="00063A10" w:rsidRPr="00396381" w:rsidRDefault="000967E6" w:rsidP="00735EE1">
      <w:pPr>
        <w:spacing w:line="360" w:lineRule="auto"/>
        <w:ind w:firstLine="567"/>
        <w:rPr>
          <w:rFonts w:cs="Arabic Transparent"/>
          <w:color w:val="auto"/>
          <w:sz w:val="28"/>
          <w:szCs w:val="28"/>
          <w:rtl/>
          <w:lang w:bidi="ar-JO"/>
        </w:rPr>
      </w:pPr>
      <w:r w:rsidRPr="00396381">
        <w:rPr>
          <w:rFonts w:cs="Arabic Transparent" w:hint="cs"/>
          <w:color w:val="auto"/>
          <w:sz w:val="28"/>
          <w:szCs w:val="28"/>
          <w:rtl/>
          <w:lang w:bidi="ar-JO"/>
        </w:rPr>
        <w:t xml:space="preserve">وأخيراً هذا ابن عاشور </w:t>
      </w:r>
      <w:r w:rsidRPr="00396381">
        <w:rPr>
          <w:rFonts w:cs="Arabic Transparent"/>
          <w:color w:val="auto"/>
          <w:sz w:val="28"/>
          <w:szCs w:val="28"/>
          <w:rtl/>
          <w:lang w:bidi="ar-JO"/>
        </w:rPr>
        <w:t>–</w:t>
      </w:r>
      <w:r w:rsidRPr="00396381">
        <w:rPr>
          <w:rFonts w:cs="Arabic Transparent" w:hint="cs"/>
          <w:color w:val="auto"/>
          <w:sz w:val="28"/>
          <w:szCs w:val="28"/>
          <w:rtl/>
          <w:lang w:bidi="ar-JO"/>
        </w:rPr>
        <w:t xml:space="preserve">رحمه الله- في التحرير والتنوير عند قول الله تعالى: </w:t>
      </w:r>
      <w:r w:rsidRPr="00396381">
        <w:rPr>
          <w:rFonts w:ascii="Traditional Arabic" w:hAnsi="Traditional Arabic" w:hint="cs"/>
          <w:b/>
          <w:color w:val="auto"/>
          <w:sz w:val="28"/>
          <w:szCs w:val="28"/>
          <w:rtl/>
        </w:rPr>
        <w:t>﴿</w:t>
      </w:r>
      <w:r w:rsidRPr="00396381">
        <w:rPr>
          <w:rFonts w:cs="KFGQPC Uthmanic Script HAFS"/>
          <w:b/>
          <w:bCs/>
          <w:color w:val="auto"/>
          <w:sz w:val="28"/>
          <w:szCs w:val="28"/>
          <w:rtl/>
        </w:rPr>
        <w:t>إِن تَجۡتَنِبُواْ كَبَآئِرَ مَا تُنۡهَوۡنَ عَنۡهُ نُكَفِّرۡ عَنكُمۡ سَيِّ‍َٔاتِكُمۡ وَنُدۡخِلۡكُم مُّدۡخَل</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 كَرِيم</w:t>
      </w:r>
      <w:r w:rsidRPr="00396381">
        <w:rPr>
          <w:rFonts w:ascii="Jameel Noori Nastaleeq" w:hAnsi="Jameel Noori Nastaleeq" w:cs="KFGQPC Uthmanic Script HAFS" w:hint="cs"/>
          <w:b/>
          <w:bCs/>
          <w:color w:val="auto"/>
          <w:sz w:val="28"/>
          <w:szCs w:val="28"/>
          <w:rtl/>
        </w:rPr>
        <w:t>ٗ</w:t>
      </w:r>
      <w:r w:rsidRPr="00396381">
        <w:rPr>
          <w:rFonts w:cs="KFGQPC Uthmanic Script HAFS" w:hint="cs"/>
          <w:b/>
          <w:bCs/>
          <w:color w:val="auto"/>
          <w:sz w:val="28"/>
          <w:szCs w:val="28"/>
          <w:rtl/>
        </w:rPr>
        <w:t>ا</w:t>
      </w:r>
      <w:r w:rsidRPr="00396381">
        <w:rPr>
          <w:rFonts w:ascii="Traditional Arabic" w:hAnsi="Traditional Arabic" w:hint="cs"/>
          <w:b/>
          <w:color w:val="auto"/>
          <w:sz w:val="28"/>
          <w:szCs w:val="28"/>
          <w:rtl/>
        </w:rPr>
        <w:t>﴾</w:t>
      </w:r>
      <w:r w:rsidRPr="00396381">
        <w:rPr>
          <w:rFonts w:ascii="Traditional Arabic" w:hAnsi="Traditional Arabic" w:cs="Arabic Transparent" w:hint="cs"/>
          <w:b/>
          <w:bCs/>
          <w:color w:val="auto"/>
          <w:sz w:val="28"/>
          <w:szCs w:val="28"/>
          <w:rtl/>
        </w:rPr>
        <w:t xml:space="preserve"> </w:t>
      </w:r>
      <w:r w:rsidRPr="00396381">
        <w:rPr>
          <w:rFonts w:cs="Arabic Transparent"/>
          <w:color w:val="auto"/>
          <w:sz w:val="28"/>
          <w:szCs w:val="28"/>
          <w:rtl/>
          <w:lang w:bidi="ar-JO"/>
        </w:rPr>
        <w:t>[النساء: 31]</w:t>
      </w:r>
      <w:r w:rsidRPr="00396381">
        <w:rPr>
          <w:rFonts w:cs="Arabic Transparent" w:hint="cs"/>
          <w:color w:val="auto"/>
          <w:sz w:val="28"/>
          <w:szCs w:val="28"/>
          <w:rtl/>
          <w:lang w:bidi="ar-JO"/>
        </w:rPr>
        <w:t xml:space="preserve"> يستشهد بقول الجويني في بيان معنى الكبيرة؛ فبعد أن ذكر عدة أقوال قال: "</w:t>
      </w:r>
      <w:r w:rsidRPr="00396381">
        <w:rPr>
          <w:rFonts w:cs="Arabic Transparent"/>
          <w:color w:val="auto"/>
          <w:sz w:val="28"/>
          <w:szCs w:val="28"/>
          <w:rtl/>
          <w:lang w:bidi="ar-JO"/>
        </w:rPr>
        <w:t>وأحسن ضبطِ الكبيرة قول إمام الحرمين: هي كلّ جريمة تؤذن بقلّة اكتراث مرتكبها بالدين</w:t>
      </w:r>
      <w:r w:rsidRPr="00396381">
        <w:rPr>
          <w:rFonts w:cs="Arabic Transparent" w:hint="cs"/>
          <w:color w:val="auto"/>
          <w:sz w:val="28"/>
          <w:szCs w:val="28"/>
          <w:rtl/>
          <w:lang w:bidi="ar-JO"/>
        </w:rPr>
        <w:t xml:space="preserve"> </w:t>
      </w:r>
      <w:r w:rsidRPr="00396381">
        <w:rPr>
          <w:rFonts w:cs="Arabic Transparent"/>
          <w:color w:val="auto"/>
          <w:sz w:val="28"/>
          <w:szCs w:val="28"/>
          <w:rtl/>
          <w:lang w:bidi="ar-JO"/>
        </w:rPr>
        <w:t xml:space="preserve">وبضعف ديانته. </w:t>
      </w:r>
      <w:r w:rsidRPr="00396381">
        <w:rPr>
          <w:rFonts w:cs="Arabic Transparent" w:hint="cs"/>
          <w:color w:val="auto"/>
          <w:sz w:val="28"/>
          <w:szCs w:val="28"/>
          <w:rtl/>
          <w:lang w:bidi="ar-JO"/>
        </w:rPr>
        <w:t>"</w:t>
      </w:r>
      <w:r w:rsidRPr="00396381">
        <w:rPr>
          <w:rStyle w:val="a3"/>
          <w:rFonts w:cs="Arabic Transparent"/>
          <w:color w:val="auto"/>
          <w:sz w:val="28"/>
          <w:szCs w:val="28"/>
          <w:rtl/>
        </w:rPr>
        <w:t>(</w:t>
      </w:r>
      <w:r w:rsidRPr="00396381">
        <w:rPr>
          <w:rStyle w:val="a3"/>
          <w:rFonts w:cs="Arabic Transparent"/>
          <w:color w:val="auto"/>
          <w:sz w:val="28"/>
          <w:szCs w:val="28"/>
          <w:rtl/>
        </w:rPr>
        <w:footnoteReference w:id="735"/>
      </w:r>
      <w:r w:rsidRPr="00396381">
        <w:rPr>
          <w:rStyle w:val="a3"/>
          <w:rFonts w:cs="Arabic Transparent"/>
          <w:color w:val="auto"/>
          <w:sz w:val="28"/>
          <w:szCs w:val="28"/>
          <w:rtl/>
        </w:rPr>
        <w:t>)</w:t>
      </w:r>
    </w:p>
    <w:p w:rsidR="00063A10" w:rsidRDefault="003A743F"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396381">
        <w:rPr>
          <w:rFonts w:ascii="Arabic Transparent" w:eastAsiaTheme="minorEastAsia" w:hAnsi="Arabic Transparent" w:cs="Arabic Transparent" w:hint="cs"/>
          <w:color w:val="auto"/>
          <w:sz w:val="28"/>
          <w:szCs w:val="28"/>
          <w:rtl/>
          <w:lang w:eastAsia="en-US" w:bidi="ar-JO"/>
        </w:rPr>
        <w:lastRenderedPageBreak/>
        <w:t xml:space="preserve">مما سبق يتبين </w:t>
      </w:r>
      <w:r w:rsidRPr="00396381">
        <w:rPr>
          <w:rFonts w:ascii="Tahoma" w:eastAsiaTheme="minorEastAsia" w:hAnsi="Tahoma" w:cs="Arabic Transparent" w:hint="cs"/>
          <w:color w:val="auto"/>
          <w:sz w:val="28"/>
          <w:szCs w:val="28"/>
          <w:rtl/>
          <w:lang w:eastAsia="en-US"/>
        </w:rPr>
        <w:t xml:space="preserve">اعتماد المفسرين في كثير من المواضع على أقوال الجويني </w:t>
      </w:r>
      <w:r w:rsidRPr="00396381">
        <w:rPr>
          <w:rFonts w:ascii="Tahoma" w:eastAsiaTheme="minorEastAsia" w:hAnsi="Tahoma" w:cs="Arabic Transparent"/>
          <w:color w:val="auto"/>
          <w:sz w:val="28"/>
          <w:szCs w:val="28"/>
          <w:rtl/>
          <w:lang w:eastAsia="en-US"/>
        </w:rPr>
        <w:t>–</w:t>
      </w:r>
      <w:r w:rsidRPr="00396381">
        <w:rPr>
          <w:rFonts w:ascii="Tahoma" w:eastAsiaTheme="minorEastAsia" w:hAnsi="Tahoma" w:cs="Arabic Transparent" w:hint="cs"/>
          <w:color w:val="auto"/>
          <w:sz w:val="28"/>
          <w:szCs w:val="28"/>
          <w:rtl/>
          <w:lang w:eastAsia="en-US"/>
        </w:rPr>
        <w:t>رحمه الله-</w:t>
      </w:r>
      <w:r w:rsidR="00063A10" w:rsidRPr="00396381">
        <w:rPr>
          <w:rFonts w:ascii="Tahoma" w:eastAsiaTheme="minorEastAsia" w:hAnsi="Tahoma" w:cs="Arabic Transparent" w:hint="cs"/>
          <w:color w:val="auto"/>
          <w:sz w:val="28"/>
          <w:szCs w:val="28"/>
          <w:rtl/>
          <w:lang w:eastAsia="en-US"/>
        </w:rPr>
        <w:t xml:space="preserve">، </w:t>
      </w:r>
      <w:r w:rsidRPr="00396381">
        <w:rPr>
          <w:rFonts w:cs="Arabic Transparent" w:hint="cs"/>
          <w:color w:val="auto"/>
          <w:sz w:val="28"/>
          <w:szCs w:val="28"/>
          <w:rtl/>
          <w:lang w:bidi="ar-JO"/>
        </w:rPr>
        <w:t>وقد تنوع ذلك فمنه ما هو تفسير لآية معينة</w:t>
      </w:r>
      <w:r w:rsidR="00063A10" w:rsidRPr="00396381">
        <w:rPr>
          <w:rFonts w:cs="Arabic Transparent" w:hint="cs"/>
          <w:color w:val="auto"/>
          <w:sz w:val="28"/>
          <w:szCs w:val="28"/>
          <w:rtl/>
          <w:lang w:bidi="ar-JO"/>
        </w:rPr>
        <w:t xml:space="preserve">، </w:t>
      </w:r>
      <w:r w:rsidRPr="00396381">
        <w:rPr>
          <w:rFonts w:cs="Arabic Transparent" w:hint="cs"/>
          <w:color w:val="auto"/>
          <w:sz w:val="28"/>
          <w:szCs w:val="28"/>
          <w:rtl/>
          <w:lang w:bidi="ar-JO"/>
        </w:rPr>
        <w:t>أو رأي في معنىً معين</w:t>
      </w:r>
      <w:r w:rsidR="00063A10" w:rsidRPr="00396381">
        <w:rPr>
          <w:rFonts w:cs="Arabic Transparent" w:hint="cs"/>
          <w:color w:val="auto"/>
          <w:sz w:val="28"/>
          <w:szCs w:val="28"/>
          <w:rtl/>
          <w:lang w:bidi="ar-JO"/>
        </w:rPr>
        <w:t xml:space="preserve">، </w:t>
      </w:r>
      <w:r w:rsidRPr="00396381">
        <w:rPr>
          <w:rFonts w:cs="Arabic Transparent" w:hint="cs"/>
          <w:color w:val="auto"/>
          <w:sz w:val="28"/>
          <w:szCs w:val="28"/>
          <w:rtl/>
          <w:lang w:bidi="ar-JO"/>
        </w:rPr>
        <w:t>وأحياناً في الأحكام الشرعية المستنبطة</w:t>
      </w:r>
      <w:r w:rsidR="00063A10" w:rsidRPr="00396381">
        <w:rPr>
          <w:rFonts w:cs="Arabic Transparent" w:hint="cs"/>
          <w:color w:val="auto"/>
          <w:sz w:val="28"/>
          <w:szCs w:val="28"/>
          <w:rtl/>
          <w:lang w:bidi="ar-JO"/>
        </w:rPr>
        <w:t xml:space="preserve">، </w:t>
      </w:r>
      <w:r w:rsidRPr="00396381">
        <w:rPr>
          <w:rFonts w:cs="Arabic Transparent" w:hint="cs"/>
          <w:color w:val="auto"/>
          <w:sz w:val="28"/>
          <w:szCs w:val="28"/>
          <w:rtl/>
          <w:lang w:bidi="ar-JO"/>
        </w:rPr>
        <w:t>أو في بعض الفوائد من الآيات الكريمة</w:t>
      </w:r>
      <w:r w:rsidR="00063A10" w:rsidRPr="00396381">
        <w:rPr>
          <w:rFonts w:ascii="Arabic Transparent" w:eastAsiaTheme="minorEastAsia" w:hAnsi="Arabic Transparent" w:cs="Arabic Transparent" w:hint="cs"/>
          <w:color w:val="auto"/>
          <w:sz w:val="28"/>
          <w:szCs w:val="28"/>
          <w:rtl/>
          <w:lang w:eastAsia="en-US" w:bidi="ar-JO"/>
        </w:rPr>
        <w:t>.</w:t>
      </w:r>
    </w:p>
    <w:p w:rsidR="00805EDA" w:rsidRPr="00396381" w:rsidRDefault="00805EDA" w:rsidP="00735EE1">
      <w:pPr>
        <w:pStyle w:val="1"/>
        <w:rPr>
          <w:color w:val="auto"/>
          <w:rtl/>
        </w:rPr>
      </w:pPr>
      <w:bookmarkStart w:id="76" w:name="_Toc502796626"/>
      <w:r w:rsidRPr="00396381">
        <w:rPr>
          <w:rFonts w:hint="cs"/>
          <w:color w:val="auto"/>
          <w:rtl/>
        </w:rPr>
        <w:lastRenderedPageBreak/>
        <w:t>الخاتمة</w:t>
      </w:r>
      <w:bookmarkEnd w:id="76"/>
    </w:p>
    <w:p w:rsidR="00063A10" w:rsidRPr="004C0C1C" w:rsidRDefault="00805EDA" w:rsidP="00735EE1">
      <w:pPr>
        <w:widowControl/>
        <w:tabs>
          <w:tab w:val="left" w:pos="1337"/>
        </w:tabs>
        <w:spacing w:line="360" w:lineRule="auto"/>
        <w:ind w:firstLine="567"/>
        <w:rPr>
          <w:rFonts w:ascii="Tahoma" w:eastAsiaTheme="minorEastAsia" w:hAnsi="Tahoma" w:cs="Arabic Transparent"/>
          <w:color w:val="auto"/>
          <w:sz w:val="28"/>
          <w:szCs w:val="28"/>
          <w:rtl/>
          <w:lang w:eastAsia="en-US"/>
        </w:rPr>
      </w:pPr>
      <w:r w:rsidRPr="004C0C1C">
        <w:rPr>
          <w:rFonts w:ascii="Tahoma" w:eastAsiaTheme="minorEastAsia" w:hAnsi="Tahoma" w:cs="Arabic Transparent" w:hint="cs"/>
          <w:color w:val="auto"/>
          <w:sz w:val="28"/>
          <w:szCs w:val="28"/>
          <w:rtl/>
          <w:lang w:eastAsia="en-US"/>
        </w:rPr>
        <w:t>الحمد لله الذي بنعمته تتم الصالحات</w:t>
      </w:r>
      <w:r w:rsidR="00063A10" w:rsidRPr="004C0C1C">
        <w:rPr>
          <w:rFonts w:ascii="Tahoma" w:eastAsiaTheme="minorEastAsia" w:hAnsi="Tahoma" w:cs="Arabic Transparent" w:hint="cs"/>
          <w:color w:val="auto"/>
          <w:sz w:val="28"/>
          <w:szCs w:val="28"/>
          <w:rtl/>
          <w:lang w:eastAsia="en-US"/>
        </w:rPr>
        <w:t xml:space="preserve">، </w:t>
      </w:r>
      <w:r w:rsidRPr="004C0C1C">
        <w:rPr>
          <w:rFonts w:ascii="Tahoma" w:eastAsiaTheme="minorEastAsia" w:hAnsi="Tahoma" w:cs="Arabic Transparent" w:hint="cs"/>
          <w:color w:val="auto"/>
          <w:sz w:val="28"/>
          <w:szCs w:val="28"/>
          <w:rtl/>
          <w:lang w:eastAsia="en-US"/>
        </w:rPr>
        <w:t>أحمده تعالى على عظيم نعمه</w:t>
      </w:r>
      <w:r w:rsidR="00063A10" w:rsidRPr="004C0C1C">
        <w:rPr>
          <w:rFonts w:ascii="Tahoma" w:eastAsiaTheme="minorEastAsia" w:hAnsi="Tahoma" w:cs="Arabic Transparent" w:hint="cs"/>
          <w:color w:val="auto"/>
          <w:sz w:val="28"/>
          <w:szCs w:val="28"/>
          <w:rtl/>
          <w:lang w:eastAsia="en-US"/>
        </w:rPr>
        <w:t xml:space="preserve">، </w:t>
      </w:r>
      <w:r w:rsidRPr="004C0C1C">
        <w:rPr>
          <w:rFonts w:ascii="Tahoma" w:eastAsiaTheme="minorEastAsia" w:hAnsi="Tahoma" w:cs="Arabic Transparent" w:hint="cs"/>
          <w:color w:val="auto"/>
          <w:sz w:val="28"/>
          <w:szCs w:val="28"/>
          <w:rtl/>
          <w:lang w:eastAsia="en-US"/>
        </w:rPr>
        <w:t>وجزيل عطائه</w:t>
      </w:r>
      <w:r w:rsidR="00063A10" w:rsidRPr="004C0C1C">
        <w:rPr>
          <w:rFonts w:ascii="Tahoma" w:eastAsiaTheme="minorEastAsia" w:hAnsi="Tahoma" w:cs="Arabic Transparent" w:hint="cs"/>
          <w:color w:val="auto"/>
          <w:sz w:val="28"/>
          <w:szCs w:val="28"/>
          <w:rtl/>
          <w:lang w:eastAsia="en-US"/>
        </w:rPr>
        <w:t xml:space="preserve">، </w:t>
      </w:r>
      <w:r w:rsidRPr="004C0C1C">
        <w:rPr>
          <w:rFonts w:ascii="Tahoma" w:eastAsiaTheme="minorEastAsia" w:hAnsi="Tahoma" w:cs="Arabic Transparent" w:hint="cs"/>
          <w:color w:val="auto"/>
          <w:sz w:val="28"/>
          <w:szCs w:val="28"/>
          <w:rtl/>
          <w:lang w:eastAsia="en-US"/>
        </w:rPr>
        <w:t>والصلاة والسلام على نبينا محمد وعلى آله وصحبه أجمعين</w:t>
      </w:r>
      <w:r w:rsidR="00063A10" w:rsidRPr="004C0C1C">
        <w:rPr>
          <w:rFonts w:ascii="Tahoma" w:eastAsiaTheme="minorEastAsia" w:hAnsi="Tahoma" w:cs="Arabic Transparent" w:hint="cs"/>
          <w:color w:val="auto"/>
          <w:sz w:val="28"/>
          <w:szCs w:val="28"/>
          <w:rtl/>
          <w:lang w:eastAsia="en-US"/>
        </w:rPr>
        <w:t>.</w:t>
      </w:r>
    </w:p>
    <w:p w:rsidR="00063A10" w:rsidRPr="004C0C1C" w:rsidRDefault="00805EDA" w:rsidP="00735EE1">
      <w:pPr>
        <w:widowControl/>
        <w:tabs>
          <w:tab w:val="left" w:pos="1337"/>
        </w:tabs>
        <w:spacing w:line="360" w:lineRule="auto"/>
        <w:ind w:firstLine="567"/>
        <w:rPr>
          <w:rFonts w:asciiTheme="minorHAnsi" w:eastAsiaTheme="minorEastAsia" w:hAnsiTheme="minorHAnsi" w:cs="Arabic Transparent"/>
          <w:color w:val="auto"/>
          <w:sz w:val="28"/>
          <w:szCs w:val="28"/>
          <w:rtl/>
          <w:lang w:eastAsia="en-US" w:bidi="ar-JO"/>
        </w:rPr>
      </w:pPr>
      <w:r w:rsidRPr="004C0C1C">
        <w:rPr>
          <w:rFonts w:ascii="Tahoma" w:eastAsiaTheme="minorEastAsia" w:hAnsi="Tahoma" w:cs="Arabic Transparent" w:hint="cs"/>
          <w:color w:val="auto"/>
          <w:sz w:val="28"/>
          <w:szCs w:val="28"/>
          <w:rtl/>
          <w:lang w:eastAsia="en-US"/>
        </w:rPr>
        <w:t>وبعد فقد</w:t>
      </w:r>
      <w:r w:rsidRPr="004C0C1C">
        <w:rPr>
          <w:rFonts w:asciiTheme="minorHAnsi" w:eastAsiaTheme="minorEastAsia" w:hAnsiTheme="minorHAnsi" w:cs="Arabic Transparent" w:hint="cs"/>
          <w:color w:val="auto"/>
          <w:sz w:val="28"/>
          <w:szCs w:val="28"/>
          <w:rtl/>
          <w:lang w:eastAsia="en-US" w:bidi="ar-JO"/>
        </w:rPr>
        <w:t xml:space="preserve"> خلصت الدراسة إلى عدد من النتائج تمثلت فيما يلي</w:t>
      </w:r>
      <w:r w:rsidR="00063A10" w:rsidRPr="004C0C1C">
        <w:rPr>
          <w:rFonts w:asciiTheme="minorHAnsi" w:eastAsiaTheme="minorEastAsia" w:hAnsiTheme="minorHAnsi" w:cs="Arabic Transparent" w:hint="cs"/>
          <w:color w:val="auto"/>
          <w:sz w:val="28"/>
          <w:szCs w:val="28"/>
          <w:rtl/>
          <w:lang w:eastAsia="en-US" w:bidi="ar-JO"/>
        </w:rPr>
        <w:t>:</w:t>
      </w:r>
    </w:p>
    <w:p w:rsidR="00BB4AD4" w:rsidRDefault="00805EDA"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sidRPr="00BB4AD4">
        <w:rPr>
          <w:rFonts w:asciiTheme="minorHAnsi" w:eastAsiaTheme="minorEastAsia" w:hAnsiTheme="minorHAnsi" w:cs="Arabic Transparent" w:hint="cs"/>
          <w:color w:val="auto"/>
          <w:sz w:val="28"/>
          <w:szCs w:val="28"/>
          <w:rtl/>
          <w:lang w:eastAsia="en-US" w:bidi="ar-JO"/>
        </w:rPr>
        <w:t>تميّز الجويني بمنهجية ثابتة واضحة في التعامل مع مسائل التفسير</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فحرص على التمسك بظاهر القرآن</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والسنة الكريمة</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 النظر في أقوال الصحابة</w:t>
      </w:r>
      <w:r w:rsidR="00063A10" w:rsidRPr="00BB4AD4">
        <w:rPr>
          <w:rFonts w:asciiTheme="minorHAnsi" w:eastAsiaTheme="minorEastAsia" w:hAnsiTheme="minorHAnsi" w:cs="Arabic Transparent" w:hint="cs"/>
          <w:color w:val="auto"/>
          <w:sz w:val="28"/>
          <w:szCs w:val="28"/>
          <w:rtl/>
          <w:lang w:eastAsia="en-US" w:bidi="ar-JO"/>
        </w:rPr>
        <w:t>.</w:t>
      </w:r>
    </w:p>
    <w:p w:rsidR="00BB4AD4" w:rsidRDefault="00BB4AD4"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sidRPr="00BB4AD4">
        <w:rPr>
          <w:rFonts w:asciiTheme="minorHAnsi" w:eastAsiaTheme="minorEastAsia" w:hAnsiTheme="minorHAnsi" w:cs="Arabic Transparent" w:hint="cs"/>
          <w:color w:val="auto"/>
          <w:sz w:val="28"/>
          <w:szCs w:val="28"/>
          <w:rtl/>
          <w:lang w:eastAsia="en-US" w:bidi="ar-JO"/>
        </w:rPr>
        <w:t>الجويني له صلة بعلم التفسير وبعلوم القرآن الكريم, غير أن ذلك لم يكن في كتاب مفرد له, ويمكن جمع ذلك من كتبه المتنوعة مثل هذا الكتاب الكبير (نهاية المطلب في دراية المذهب).</w:t>
      </w:r>
    </w:p>
    <w:p w:rsidR="00063A10" w:rsidRDefault="00805EDA"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sidRPr="00BB4AD4">
        <w:rPr>
          <w:rFonts w:asciiTheme="minorHAnsi" w:eastAsiaTheme="minorEastAsia" w:hAnsiTheme="minorHAnsi" w:cs="Arabic Transparent" w:hint="cs"/>
          <w:color w:val="auto"/>
          <w:sz w:val="28"/>
          <w:szCs w:val="28"/>
          <w:rtl/>
          <w:lang w:eastAsia="en-US" w:bidi="ar-JO"/>
        </w:rPr>
        <w:t>اعتنى الجويني ببعض مباحث علوم القرآن مثل أسباب النزول</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والن</w:t>
      </w:r>
      <w:r w:rsidR="00BB4AD4" w:rsidRPr="00BB4AD4">
        <w:rPr>
          <w:rFonts w:asciiTheme="minorHAnsi" w:eastAsiaTheme="minorEastAsia" w:hAnsiTheme="minorHAnsi" w:cs="Arabic Transparent" w:hint="cs"/>
          <w:color w:val="auto"/>
          <w:sz w:val="28"/>
          <w:szCs w:val="28"/>
          <w:rtl/>
          <w:lang w:eastAsia="en-US" w:bidi="ar-JO"/>
        </w:rPr>
        <w:t>ا</w:t>
      </w:r>
      <w:r w:rsidRPr="00BB4AD4">
        <w:rPr>
          <w:rFonts w:asciiTheme="minorHAnsi" w:eastAsiaTheme="minorEastAsia" w:hAnsiTheme="minorHAnsi" w:cs="Arabic Transparent" w:hint="cs"/>
          <w:color w:val="auto"/>
          <w:sz w:val="28"/>
          <w:szCs w:val="28"/>
          <w:rtl/>
          <w:lang w:eastAsia="en-US" w:bidi="ar-JO"/>
        </w:rPr>
        <w:t>سخ</w:t>
      </w:r>
      <w:r w:rsidR="00BB4AD4" w:rsidRPr="00BB4AD4">
        <w:rPr>
          <w:rFonts w:asciiTheme="minorHAnsi" w:eastAsiaTheme="minorEastAsia" w:hAnsiTheme="minorHAnsi" w:cs="Arabic Transparent" w:hint="cs"/>
          <w:color w:val="auto"/>
          <w:sz w:val="28"/>
          <w:szCs w:val="28"/>
          <w:rtl/>
          <w:lang w:eastAsia="en-US" w:bidi="ar-JO"/>
        </w:rPr>
        <w:t xml:space="preserve"> والمنسوخ</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والقراءات القرآنية</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وأسماء الآيات والسور</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كما اهتم ببيان إعجاز القرآن</w:t>
      </w:r>
      <w:r w:rsidR="00063A10" w:rsidRPr="00BB4AD4">
        <w:rPr>
          <w:rFonts w:asciiTheme="minorHAnsi" w:eastAsiaTheme="minorEastAsia" w:hAnsiTheme="minorHAnsi" w:cs="Arabic Transparent" w:hint="cs"/>
          <w:color w:val="auto"/>
          <w:sz w:val="28"/>
          <w:szCs w:val="28"/>
          <w:rtl/>
          <w:lang w:eastAsia="en-US" w:bidi="ar-JO"/>
        </w:rPr>
        <w:t>.</w:t>
      </w:r>
    </w:p>
    <w:p w:rsidR="00BB4AD4" w:rsidRDefault="00BB4AD4"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Theme="minorHAnsi" w:eastAsiaTheme="minorEastAsia" w:hAnsiTheme="minorHAnsi" w:cs="Arabic Transparent" w:hint="cs"/>
          <w:color w:val="auto"/>
          <w:sz w:val="28"/>
          <w:szCs w:val="28"/>
          <w:rtl/>
          <w:lang w:eastAsia="en-US" w:bidi="ar-JO"/>
        </w:rPr>
        <w:t>اعتنى الجويني بتفسير الآيات الكريمة وتحليلها, كما أنه اعتنى بمناقشة الكثير من مسائل علوم القرآن الكريم.</w:t>
      </w:r>
    </w:p>
    <w:p w:rsidR="00BB4AD4" w:rsidRDefault="00BB4AD4"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Theme="minorHAnsi" w:eastAsiaTheme="minorEastAsia" w:hAnsiTheme="minorHAnsi" w:cs="Arabic Transparent" w:hint="cs"/>
          <w:color w:val="auto"/>
          <w:sz w:val="28"/>
          <w:szCs w:val="28"/>
          <w:rtl/>
          <w:lang w:eastAsia="en-US" w:bidi="ar-JO"/>
        </w:rPr>
        <w:t>غلب على الآيات التي تعرض لها الجويني في كتابه (نهاية المطلب في دراية المذهب) التفسير الفقهي, وهذا يتلاءم مع طبيعة الكتاب؛ فهو أحد كتب الفقه في المذهب الشافعي.</w:t>
      </w:r>
    </w:p>
    <w:p w:rsidR="00BB4AD4" w:rsidRDefault="00805EDA"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sidRPr="00BB4AD4">
        <w:rPr>
          <w:rFonts w:asciiTheme="minorHAnsi" w:eastAsiaTheme="minorEastAsia" w:hAnsiTheme="minorHAnsi" w:cs="Arabic Transparent" w:hint="cs"/>
          <w:color w:val="auto"/>
          <w:sz w:val="28"/>
          <w:szCs w:val="28"/>
          <w:rtl/>
          <w:lang w:eastAsia="en-US" w:bidi="ar-JO"/>
        </w:rPr>
        <w:t>تميّز الجويني بالحرص على مراعاة مقاصد الشريعة</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وإظهار روح الشريعة وعزة الإسلام وسماحته</w:t>
      </w:r>
      <w:r w:rsidR="00063A10" w:rsidRPr="00BB4AD4">
        <w:rPr>
          <w:rFonts w:asciiTheme="minorHAnsi" w:eastAsiaTheme="minorEastAsia" w:hAnsiTheme="minorHAnsi" w:cs="Arabic Transparent" w:hint="cs"/>
          <w:color w:val="auto"/>
          <w:sz w:val="28"/>
          <w:szCs w:val="28"/>
          <w:rtl/>
          <w:lang w:eastAsia="en-US" w:bidi="ar-JO"/>
        </w:rPr>
        <w:t xml:space="preserve">، </w:t>
      </w:r>
      <w:r w:rsidRPr="00BB4AD4">
        <w:rPr>
          <w:rFonts w:asciiTheme="minorHAnsi" w:eastAsiaTheme="minorEastAsia" w:hAnsiTheme="minorHAnsi" w:cs="Arabic Transparent" w:hint="cs"/>
          <w:color w:val="auto"/>
          <w:sz w:val="28"/>
          <w:szCs w:val="28"/>
          <w:rtl/>
          <w:lang w:eastAsia="en-US" w:bidi="ar-JO"/>
        </w:rPr>
        <w:t>وانعكس ذلك على تفسيره للآيات واستنباطه الأحكام منها</w:t>
      </w:r>
      <w:r w:rsidR="00063A10" w:rsidRPr="00BB4AD4">
        <w:rPr>
          <w:rFonts w:asciiTheme="minorHAnsi" w:eastAsiaTheme="minorEastAsia" w:hAnsiTheme="minorHAnsi" w:cs="Arabic Transparent" w:hint="cs"/>
          <w:color w:val="auto"/>
          <w:sz w:val="28"/>
          <w:szCs w:val="28"/>
          <w:rtl/>
          <w:lang w:eastAsia="en-US" w:bidi="ar-JO"/>
        </w:rPr>
        <w:t>.</w:t>
      </w:r>
    </w:p>
    <w:p w:rsidR="00BB4AD4" w:rsidRPr="00BB4AD4" w:rsidRDefault="00BB4AD4"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sidRPr="00BB4AD4">
        <w:rPr>
          <w:rFonts w:asciiTheme="minorHAnsi" w:eastAsiaTheme="minorEastAsia" w:hAnsiTheme="minorHAnsi" w:cs="Arabic Transparent" w:hint="cs"/>
          <w:color w:val="auto"/>
          <w:sz w:val="28"/>
          <w:szCs w:val="28"/>
          <w:rtl/>
          <w:lang w:eastAsia="en-US" w:bidi="ar-JO"/>
        </w:rPr>
        <w:t>اعتنى الجويني ببيان</w:t>
      </w:r>
      <w:r w:rsidR="00063A10" w:rsidRPr="00BB4AD4">
        <w:rPr>
          <w:rFonts w:asciiTheme="minorHAnsi" w:eastAsiaTheme="minorEastAsia" w:hAnsiTheme="minorHAnsi" w:cs="Arabic Transparent" w:hint="cs"/>
          <w:color w:val="auto"/>
          <w:sz w:val="28"/>
          <w:szCs w:val="28"/>
          <w:rtl/>
          <w:lang w:eastAsia="en-US" w:bidi="ar-JO"/>
        </w:rPr>
        <w:t xml:space="preserve"> </w:t>
      </w:r>
      <w:r w:rsidR="00805EDA" w:rsidRPr="00BB4AD4">
        <w:rPr>
          <w:rFonts w:asciiTheme="minorHAnsi" w:eastAsiaTheme="minorEastAsia" w:hAnsiTheme="minorHAnsi" w:cs="Arabic Transparent" w:hint="cs"/>
          <w:color w:val="auto"/>
          <w:sz w:val="28"/>
          <w:szCs w:val="28"/>
          <w:rtl/>
          <w:lang w:eastAsia="en-US" w:bidi="ar-JO"/>
        </w:rPr>
        <w:t xml:space="preserve">آراء المفسرين </w:t>
      </w:r>
      <w:r w:rsidRPr="00BB4AD4">
        <w:rPr>
          <w:rFonts w:asciiTheme="minorHAnsi" w:eastAsiaTheme="minorEastAsia" w:hAnsiTheme="minorHAnsi" w:cs="Arabic Transparent" w:hint="cs"/>
          <w:color w:val="auto"/>
          <w:sz w:val="28"/>
          <w:szCs w:val="28"/>
          <w:rtl/>
          <w:lang w:eastAsia="en-US" w:bidi="ar-JO"/>
        </w:rPr>
        <w:t xml:space="preserve">للآيات الكريمة, فكان يعزوا القول إليهم في كثير من المواطن, </w:t>
      </w:r>
      <w:r w:rsidRPr="00BB4AD4">
        <w:rPr>
          <w:rFonts w:ascii="Arabic Transparent" w:eastAsiaTheme="minorEastAsia" w:hAnsi="Arabic Transparent" w:cs="Arabic Transparent" w:hint="cs"/>
          <w:color w:val="auto"/>
          <w:sz w:val="28"/>
          <w:szCs w:val="28"/>
          <w:rtl/>
          <w:lang w:eastAsia="en-US" w:bidi="ar-JO"/>
        </w:rPr>
        <w:t xml:space="preserve">فظهر تأثره </w:t>
      </w:r>
      <w:r w:rsidR="00805EDA" w:rsidRPr="00BB4AD4">
        <w:rPr>
          <w:rFonts w:ascii="Arabic Transparent" w:eastAsiaTheme="minorEastAsia" w:hAnsi="Arabic Transparent" w:cs="Arabic Transparent" w:hint="cs"/>
          <w:color w:val="auto"/>
          <w:sz w:val="28"/>
          <w:szCs w:val="28"/>
          <w:rtl/>
          <w:lang w:eastAsia="en-US" w:bidi="ar-JO"/>
        </w:rPr>
        <w:t>بمَنْ قبله من المفسرين</w:t>
      </w:r>
      <w:r w:rsidR="00063A10" w:rsidRPr="00BB4AD4">
        <w:rPr>
          <w:rFonts w:ascii="Arabic Transparent" w:eastAsiaTheme="minorEastAsia" w:hAnsi="Arabic Transparent" w:cs="Arabic Transparent" w:hint="cs"/>
          <w:color w:val="auto"/>
          <w:sz w:val="28"/>
          <w:szCs w:val="28"/>
          <w:rtl/>
          <w:lang w:eastAsia="en-US" w:bidi="ar-JO"/>
        </w:rPr>
        <w:t xml:space="preserve">، </w:t>
      </w:r>
      <w:r w:rsidR="00805EDA" w:rsidRPr="00BB4AD4">
        <w:rPr>
          <w:rFonts w:ascii="Arabic Transparent" w:eastAsiaTheme="minorEastAsia" w:hAnsi="Arabic Transparent" w:cs="Arabic Transparent" w:hint="cs"/>
          <w:color w:val="auto"/>
          <w:sz w:val="28"/>
          <w:szCs w:val="28"/>
          <w:rtl/>
          <w:lang w:eastAsia="en-US" w:bidi="ar-JO"/>
        </w:rPr>
        <w:t>كما ظهر أثره على من بعده</w:t>
      </w:r>
      <w:r w:rsidR="00063A10" w:rsidRPr="00BB4AD4">
        <w:rPr>
          <w:rFonts w:ascii="Arabic Transparent" w:eastAsiaTheme="minorEastAsia" w:hAnsi="Arabic Transparent" w:cs="Arabic Transparent" w:hint="cs"/>
          <w:color w:val="auto"/>
          <w:sz w:val="28"/>
          <w:szCs w:val="28"/>
          <w:rtl/>
          <w:lang w:eastAsia="en-US" w:bidi="ar-JO"/>
        </w:rPr>
        <w:t>.</w:t>
      </w:r>
    </w:p>
    <w:p w:rsidR="00BB4AD4" w:rsidRPr="00FF4651" w:rsidRDefault="00BB4AD4"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Arabic Transparent" w:eastAsiaTheme="minorEastAsia" w:hAnsi="Arabic Transparent" w:cs="Arabic Transparent" w:hint="cs"/>
          <w:color w:val="auto"/>
          <w:sz w:val="28"/>
          <w:szCs w:val="28"/>
          <w:rtl/>
          <w:lang w:eastAsia="en-US" w:bidi="ar-JO"/>
        </w:rPr>
        <w:t xml:space="preserve">ظهر التفسير بالأثر عند الجويني في كثير من المواطن, وكذلك التفسير بالرأي, كما ظهر اهتمامه بالجوانب اللغوية </w:t>
      </w:r>
      <w:r w:rsidR="00FF4651">
        <w:rPr>
          <w:rFonts w:ascii="Arabic Transparent" w:eastAsiaTheme="minorEastAsia" w:hAnsi="Arabic Transparent" w:cs="Arabic Transparent" w:hint="cs"/>
          <w:color w:val="auto"/>
          <w:sz w:val="28"/>
          <w:szCs w:val="28"/>
          <w:rtl/>
          <w:lang w:eastAsia="en-US" w:bidi="ar-JO"/>
        </w:rPr>
        <w:t>وعلم مفردات القرآن الكريم.</w:t>
      </w:r>
    </w:p>
    <w:p w:rsidR="00FF4651" w:rsidRPr="00FF4651" w:rsidRDefault="00FF4651"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Arabic Transparent" w:eastAsiaTheme="minorEastAsia" w:hAnsi="Arabic Transparent" w:cs="Arabic Transparent" w:hint="cs"/>
          <w:color w:val="auto"/>
          <w:sz w:val="28"/>
          <w:szCs w:val="28"/>
          <w:rtl/>
          <w:lang w:eastAsia="en-US" w:bidi="ar-JO"/>
        </w:rPr>
        <w:t>لم يغفل الجويني عن العناية بسياق الآيات الكريمة, كما أنه اعتمد كثيراً على ظاهر القرآن الكريم.</w:t>
      </w:r>
    </w:p>
    <w:p w:rsidR="00FF4651" w:rsidRPr="00FF4651" w:rsidRDefault="00FF4651"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Arabic Transparent" w:eastAsiaTheme="minorEastAsia" w:hAnsi="Arabic Transparent" w:cs="Arabic Transparent" w:hint="cs"/>
          <w:color w:val="auto"/>
          <w:sz w:val="28"/>
          <w:szCs w:val="28"/>
          <w:rtl/>
          <w:lang w:eastAsia="en-US" w:bidi="ar-JO"/>
        </w:rPr>
        <w:t>اعتنى الجويني باستخراج اللطائف والفوائد من الآيات الكريمة.</w:t>
      </w:r>
    </w:p>
    <w:p w:rsidR="00FF4651" w:rsidRPr="00FF4651" w:rsidRDefault="00FF4651" w:rsidP="00BB4AD4">
      <w:pPr>
        <w:pStyle w:val="afd"/>
        <w:widowControl/>
        <w:numPr>
          <w:ilvl w:val="0"/>
          <w:numId w:val="48"/>
        </w:numPr>
        <w:spacing w:line="360" w:lineRule="auto"/>
        <w:rPr>
          <w:rFonts w:asciiTheme="minorHAnsi" w:eastAsiaTheme="minorEastAsia" w:hAnsiTheme="minorHAnsi" w:cs="Arabic Transparent"/>
          <w:color w:val="auto"/>
          <w:sz w:val="28"/>
          <w:szCs w:val="28"/>
          <w:lang w:eastAsia="en-US" w:bidi="ar-JO"/>
        </w:rPr>
      </w:pPr>
      <w:r>
        <w:rPr>
          <w:rFonts w:ascii="Arabic Transparent" w:eastAsiaTheme="minorEastAsia" w:hAnsi="Arabic Transparent" w:cs="Arabic Transparent" w:hint="cs"/>
          <w:color w:val="auto"/>
          <w:sz w:val="28"/>
          <w:szCs w:val="28"/>
          <w:rtl/>
          <w:lang w:eastAsia="en-US" w:bidi="ar-JO"/>
        </w:rPr>
        <w:t>اهتم الجويني كثيراً بمذهبه الشافعي, وكان يحرص على عدم مخالفته في أثناء وقوفه مع الآيات الكريمة, غير أنه لم يكن متعصباً لمذهبه فكان يخرج عنه في بعض الأحيان, كما كان يحرص على ذكر الأقوال المختلفة في التفسير وفي الأحكام الفقهية المتعلقة بالآيات الكريمة.</w:t>
      </w:r>
    </w:p>
    <w:p w:rsidR="00FF4651" w:rsidRPr="00BB4AD4" w:rsidRDefault="00FF4651" w:rsidP="00BB4AD4">
      <w:pPr>
        <w:pStyle w:val="afd"/>
        <w:widowControl/>
        <w:numPr>
          <w:ilvl w:val="0"/>
          <w:numId w:val="48"/>
        </w:numPr>
        <w:spacing w:line="360" w:lineRule="auto"/>
        <w:rPr>
          <w:rFonts w:asciiTheme="minorHAnsi" w:eastAsiaTheme="minorEastAsia" w:hAnsiTheme="minorHAnsi" w:cs="Arabic Transparent"/>
          <w:color w:val="auto"/>
          <w:sz w:val="28"/>
          <w:szCs w:val="28"/>
          <w:rtl/>
          <w:lang w:eastAsia="en-US" w:bidi="ar-JO"/>
        </w:rPr>
      </w:pPr>
      <w:r>
        <w:rPr>
          <w:rFonts w:ascii="Arabic Transparent" w:eastAsiaTheme="minorEastAsia" w:hAnsi="Arabic Transparent" w:cs="Arabic Transparent" w:hint="cs"/>
          <w:color w:val="auto"/>
          <w:sz w:val="28"/>
          <w:szCs w:val="28"/>
          <w:rtl/>
          <w:lang w:eastAsia="en-US" w:bidi="ar-JO"/>
        </w:rPr>
        <w:lastRenderedPageBreak/>
        <w:t xml:space="preserve">اعتنى العلماء بأقوال الجويني, والفوائد التي يستنبطها من الآيات الكريمة. </w:t>
      </w:r>
    </w:p>
    <w:p w:rsidR="00FF4651" w:rsidRDefault="00805EDA" w:rsidP="00FF465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C0C1C">
        <w:rPr>
          <w:rFonts w:ascii="Arabic Transparent" w:eastAsiaTheme="minorEastAsia" w:hAnsi="Arabic Transparent" w:cs="Arabic Transparent" w:hint="cs"/>
          <w:color w:val="auto"/>
          <w:sz w:val="28"/>
          <w:szCs w:val="28"/>
          <w:rtl/>
          <w:lang w:eastAsia="en-US" w:bidi="ar-JO"/>
        </w:rPr>
        <w:t>وتوصي الدراسة بما يلي</w:t>
      </w:r>
      <w:r w:rsidR="00063A10" w:rsidRPr="004C0C1C">
        <w:rPr>
          <w:rFonts w:ascii="Arabic Transparent" w:eastAsiaTheme="minorEastAsia" w:hAnsi="Arabic Transparent" w:cs="Arabic Transparent" w:hint="cs"/>
          <w:color w:val="auto"/>
          <w:sz w:val="28"/>
          <w:szCs w:val="28"/>
          <w:rtl/>
          <w:lang w:eastAsia="en-US" w:bidi="ar-JO"/>
        </w:rPr>
        <w:t>:</w:t>
      </w:r>
    </w:p>
    <w:p w:rsidR="00FF4651" w:rsidRPr="00FF4651" w:rsidRDefault="00805EDA" w:rsidP="00FF4651">
      <w:pPr>
        <w:pStyle w:val="afd"/>
        <w:widowControl/>
        <w:numPr>
          <w:ilvl w:val="0"/>
          <w:numId w:val="49"/>
        </w:numPr>
        <w:spacing w:line="360" w:lineRule="auto"/>
        <w:rPr>
          <w:rFonts w:ascii="Arabic Transparent" w:eastAsiaTheme="minorEastAsia" w:hAnsi="Arabic Transparent" w:cs="Arabic Transparent"/>
          <w:color w:val="auto"/>
          <w:sz w:val="28"/>
          <w:szCs w:val="28"/>
          <w:lang w:eastAsia="en-US" w:bidi="ar-JO"/>
        </w:rPr>
      </w:pPr>
      <w:r w:rsidRPr="00FF4651">
        <w:rPr>
          <w:rFonts w:asciiTheme="minorHAnsi" w:eastAsiaTheme="minorEastAsia" w:hAnsiTheme="minorHAnsi" w:cs="Arabic Transparent" w:hint="cs"/>
          <w:color w:val="auto"/>
          <w:sz w:val="28"/>
          <w:szCs w:val="28"/>
          <w:rtl/>
          <w:lang w:eastAsia="en-US" w:bidi="ar-JO"/>
        </w:rPr>
        <w:t xml:space="preserve">العناية بجهود الإمام الجويني </w:t>
      </w:r>
      <w:r w:rsidRPr="00FF4651">
        <w:rPr>
          <w:rFonts w:asciiTheme="minorHAnsi" w:eastAsiaTheme="minorEastAsia" w:hAnsiTheme="minorHAnsi" w:cs="Arabic Transparent"/>
          <w:color w:val="auto"/>
          <w:sz w:val="28"/>
          <w:szCs w:val="28"/>
          <w:rtl/>
          <w:lang w:eastAsia="en-US" w:bidi="ar-JO"/>
        </w:rPr>
        <w:t>–</w:t>
      </w:r>
      <w:r w:rsidRPr="00FF4651">
        <w:rPr>
          <w:rFonts w:asciiTheme="minorHAnsi" w:eastAsiaTheme="minorEastAsia" w:hAnsiTheme="minorHAnsi" w:cs="Arabic Transparent" w:hint="cs"/>
          <w:color w:val="auto"/>
          <w:sz w:val="28"/>
          <w:szCs w:val="28"/>
          <w:rtl/>
          <w:lang w:eastAsia="en-US" w:bidi="ar-JO"/>
        </w:rPr>
        <w:t>رحمه الله- في التفسير وعلوم القرآن</w:t>
      </w:r>
      <w:r w:rsidR="00063A10" w:rsidRPr="00FF4651">
        <w:rPr>
          <w:rFonts w:asciiTheme="minorHAnsi" w:eastAsiaTheme="minorEastAsia" w:hAnsiTheme="minorHAnsi" w:cs="Arabic Transparent" w:hint="cs"/>
          <w:color w:val="auto"/>
          <w:sz w:val="28"/>
          <w:szCs w:val="28"/>
          <w:rtl/>
          <w:lang w:eastAsia="en-US" w:bidi="ar-JO"/>
        </w:rPr>
        <w:t xml:space="preserve">، </w:t>
      </w:r>
      <w:r w:rsidRPr="00FF4651">
        <w:rPr>
          <w:rFonts w:asciiTheme="minorHAnsi" w:eastAsiaTheme="minorEastAsia" w:hAnsiTheme="minorHAnsi" w:cs="Arabic Transparent" w:hint="cs"/>
          <w:color w:val="auto"/>
          <w:sz w:val="28"/>
          <w:szCs w:val="28"/>
          <w:rtl/>
          <w:lang w:eastAsia="en-US" w:bidi="ar-JO"/>
        </w:rPr>
        <w:t>من خلال كتبه الأخرى</w:t>
      </w:r>
      <w:r w:rsidR="00063A10" w:rsidRPr="00FF4651">
        <w:rPr>
          <w:rFonts w:asciiTheme="minorHAnsi" w:eastAsiaTheme="minorEastAsia" w:hAnsiTheme="minorHAnsi" w:cs="Arabic Transparent" w:hint="cs"/>
          <w:color w:val="auto"/>
          <w:sz w:val="28"/>
          <w:szCs w:val="28"/>
          <w:rtl/>
          <w:lang w:eastAsia="en-US" w:bidi="ar-JO"/>
        </w:rPr>
        <w:t>.</w:t>
      </w:r>
    </w:p>
    <w:p w:rsidR="00063A10" w:rsidRPr="00FF4651" w:rsidRDefault="00805EDA" w:rsidP="00FF4651">
      <w:pPr>
        <w:pStyle w:val="afd"/>
        <w:widowControl/>
        <w:numPr>
          <w:ilvl w:val="0"/>
          <w:numId w:val="49"/>
        </w:numPr>
        <w:spacing w:line="360" w:lineRule="auto"/>
        <w:rPr>
          <w:rFonts w:ascii="Arabic Transparent" w:eastAsiaTheme="minorEastAsia" w:hAnsi="Arabic Transparent" w:cs="Arabic Transparent"/>
          <w:color w:val="auto"/>
          <w:sz w:val="28"/>
          <w:szCs w:val="28"/>
          <w:rtl/>
          <w:lang w:eastAsia="en-US" w:bidi="ar-JO"/>
        </w:rPr>
      </w:pPr>
      <w:r w:rsidRPr="00FF4651">
        <w:rPr>
          <w:rFonts w:asciiTheme="minorHAnsi" w:eastAsiaTheme="minorEastAsia" w:hAnsiTheme="minorHAnsi" w:cs="Arabic Transparent"/>
          <w:color w:val="auto"/>
          <w:sz w:val="28"/>
          <w:szCs w:val="28"/>
          <w:rtl/>
          <w:lang w:eastAsia="en-US" w:bidi="ar-JO"/>
        </w:rPr>
        <w:t xml:space="preserve">الاهتمام </w:t>
      </w:r>
      <w:r w:rsidRPr="00FF4651">
        <w:rPr>
          <w:rFonts w:asciiTheme="minorHAnsi" w:eastAsiaTheme="minorEastAsia" w:hAnsiTheme="minorHAnsi" w:cs="Arabic Transparent" w:hint="cs"/>
          <w:color w:val="auto"/>
          <w:sz w:val="28"/>
          <w:szCs w:val="28"/>
          <w:rtl/>
          <w:lang w:eastAsia="en-US" w:bidi="ar-JO"/>
        </w:rPr>
        <w:t>بجهود العلماء في التفسير وعلوم القرآن</w:t>
      </w:r>
      <w:r w:rsidRPr="00FF4651">
        <w:rPr>
          <w:rFonts w:asciiTheme="minorHAnsi" w:eastAsiaTheme="minorEastAsia" w:hAnsiTheme="minorHAnsi" w:cs="Arabic Transparent"/>
          <w:color w:val="auto"/>
          <w:sz w:val="28"/>
          <w:szCs w:val="28"/>
          <w:rtl/>
          <w:lang w:eastAsia="en-US" w:bidi="ar-JO"/>
        </w:rPr>
        <w:t xml:space="preserve"> </w:t>
      </w:r>
      <w:r w:rsidRPr="00FF4651">
        <w:rPr>
          <w:rFonts w:asciiTheme="minorHAnsi" w:eastAsiaTheme="minorEastAsia" w:hAnsiTheme="minorHAnsi" w:cs="Arabic Transparent" w:hint="cs"/>
          <w:color w:val="auto"/>
          <w:sz w:val="28"/>
          <w:szCs w:val="28"/>
          <w:rtl/>
          <w:lang w:eastAsia="en-US" w:bidi="ar-JO"/>
        </w:rPr>
        <w:t>إ</w:t>
      </w:r>
      <w:r w:rsidRPr="00FF4651">
        <w:rPr>
          <w:rFonts w:asciiTheme="minorHAnsi" w:eastAsiaTheme="minorEastAsia" w:hAnsiTheme="minorHAnsi" w:cs="Arabic Transparent"/>
          <w:color w:val="auto"/>
          <w:sz w:val="28"/>
          <w:szCs w:val="28"/>
          <w:rtl/>
          <w:lang w:eastAsia="en-US" w:bidi="ar-JO"/>
        </w:rPr>
        <w:t>غناء</w:t>
      </w:r>
      <w:r w:rsidRPr="00FF4651">
        <w:rPr>
          <w:rFonts w:asciiTheme="minorHAnsi" w:eastAsiaTheme="minorEastAsia" w:hAnsiTheme="minorHAnsi" w:cs="Arabic Transparent" w:hint="cs"/>
          <w:color w:val="auto"/>
          <w:sz w:val="28"/>
          <w:szCs w:val="28"/>
          <w:rtl/>
          <w:lang w:eastAsia="en-US" w:bidi="ar-JO"/>
        </w:rPr>
        <w:t>ً</w:t>
      </w:r>
      <w:r w:rsidRPr="00FF4651">
        <w:rPr>
          <w:rFonts w:asciiTheme="minorHAnsi" w:eastAsiaTheme="minorEastAsia" w:hAnsiTheme="minorHAnsi" w:cs="Arabic Transparent"/>
          <w:color w:val="auto"/>
          <w:sz w:val="28"/>
          <w:szCs w:val="28"/>
          <w:rtl/>
          <w:lang w:eastAsia="en-US" w:bidi="ar-JO"/>
        </w:rPr>
        <w:t xml:space="preserve"> لمكتبة التفسير وإسهاما</w:t>
      </w:r>
      <w:r w:rsidRPr="00FF4651">
        <w:rPr>
          <w:rFonts w:asciiTheme="minorHAnsi" w:eastAsiaTheme="minorEastAsia" w:hAnsiTheme="minorHAnsi" w:cs="Arabic Transparent" w:hint="cs"/>
          <w:color w:val="auto"/>
          <w:sz w:val="28"/>
          <w:szCs w:val="28"/>
          <w:rtl/>
          <w:lang w:eastAsia="en-US" w:bidi="ar-JO"/>
        </w:rPr>
        <w:t>ً</w:t>
      </w:r>
      <w:r w:rsidRPr="00FF4651">
        <w:rPr>
          <w:rFonts w:asciiTheme="minorHAnsi" w:eastAsiaTheme="minorEastAsia" w:hAnsiTheme="minorHAnsi" w:cs="Arabic Transparent"/>
          <w:color w:val="auto"/>
          <w:sz w:val="28"/>
          <w:szCs w:val="28"/>
          <w:rtl/>
          <w:lang w:eastAsia="en-US" w:bidi="ar-JO"/>
        </w:rPr>
        <w:t xml:space="preserve"> </w:t>
      </w:r>
      <w:r w:rsidRPr="00FF4651">
        <w:rPr>
          <w:rFonts w:asciiTheme="minorHAnsi" w:eastAsiaTheme="minorEastAsia" w:hAnsiTheme="minorHAnsi" w:cs="Arabic Transparent" w:hint="cs"/>
          <w:color w:val="auto"/>
          <w:sz w:val="28"/>
          <w:szCs w:val="28"/>
          <w:rtl/>
          <w:lang w:eastAsia="en-US" w:bidi="ar-JO"/>
        </w:rPr>
        <w:t>في خدمة كتاب الله تعالى</w:t>
      </w:r>
      <w:r w:rsidR="00063A10" w:rsidRPr="00FF4651">
        <w:rPr>
          <w:rFonts w:asciiTheme="minorHAnsi" w:eastAsiaTheme="minorEastAsia" w:hAnsiTheme="minorHAnsi" w:cs="Arabic Transparent" w:hint="cs"/>
          <w:color w:val="auto"/>
          <w:sz w:val="28"/>
          <w:szCs w:val="28"/>
          <w:rtl/>
          <w:lang w:eastAsia="en-US" w:bidi="ar-JO"/>
        </w:rPr>
        <w:t xml:space="preserve">، </w:t>
      </w:r>
      <w:r w:rsidRPr="00FF4651">
        <w:rPr>
          <w:rFonts w:asciiTheme="minorHAnsi" w:eastAsiaTheme="minorEastAsia" w:hAnsiTheme="minorHAnsi" w:cs="Arabic Transparent" w:hint="cs"/>
          <w:color w:val="auto"/>
          <w:sz w:val="28"/>
          <w:szCs w:val="28"/>
          <w:rtl/>
          <w:lang w:eastAsia="en-US" w:bidi="ar-JO"/>
        </w:rPr>
        <w:t>ولتكون آراؤهم في</w:t>
      </w:r>
      <w:r w:rsidRPr="00FF4651">
        <w:rPr>
          <w:rFonts w:asciiTheme="minorHAnsi" w:eastAsiaTheme="minorEastAsia" w:hAnsiTheme="minorHAnsi" w:cs="Arabic Transparent"/>
          <w:color w:val="auto"/>
          <w:sz w:val="28"/>
          <w:szCs w:val="28"/>
          <w:rtl/>
          <w:lang w:eastAsia="en-US" w:bidi="ar-JO"/>
        </w:rPr>
        <w:t xml:space="preserve"> متناول</w:t>
      </w:r>
      <w:r w:rsidRPr="00FF4651">
        <w:rPr>
          <w:rFonts w:asciiTheme="minorHAnsi" w:eastAsiaTheme="minorEastAsia" w:hAnsiTheme="minorHAnsi" w:cs="Arabic Transparent" w:hint="cs"/>
          <w:color w:val="auto"/>
          <w:sz w:val="28"/>
          <w:szCs w:val="28"/>
          <w:rtl/>
          <w:lang w:eastAsia="en-US" w:bidi="ar-JO"/>
        </w:rPr>
        <w:t xml:space="preserve"> الدارسين</w:t>
      </w:r>
      <w:r w:rsidR="00063A10" w:rsidRPr="00FF4651">
        <w:rPr>
          <w:rFonts w:asciiTheme="minorHAnsi" w:eastAsiaTheme="minorEastAsia" w:hAnsiTheme="minorHAnsi" w:cs="Arabic Transparent" w:hint="cs"/>
          <w:color w:val="auto"/>
          <w:sz w:val="28"/>
          <w:szCs w:val="28"/>
          <w:rtl/>
          <w:lang w:eastAsia="en-US" w:bidi="ar-JO"/>
        </w:rPr>
        <w:t>.</w:t>
      </w:r>
    </w:p>
    <w:p w:rsidR="00063A10" w:rsidRPr="00396381" w:rsidRDefault="00805EDA"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r w:rsidRPr="004C0C1C">
        <w:rPr>
          <w:rFonts w:asciiTheme="minorHAnsi" w:eastAsiaTheme="minorEastAsia" w:hAnsiTheme="minorHAnsi" w:cs="Arabic Transparent" w:hint="cs"/>
          <w:color w:val="auto"/>
          <w:sz w:val="28"/>
          <w:szCs w:val="28"/>
          <w:rtl/>
          <w:lang w:eastAsia="en-US" w:bidi="ar-JO"/>
        </w:rPr>
        <w:t>والحمد لله رب العالمين وصلى الله على نبينا محمد وعلى آله وصحبه أجمعين</w:t>
      </w:r>
      <w:r w:rsidR="00063A10" w:rsidRPr="004C0C1C">
        <w:rPr>
          <w:rFonts w:ascii="Arabic Transparent" w:eastAsiaTheme="minorEastAsia" w:hAnsi="Arabic Transparent" w:cs="Arabic Transparent" w:hint="cs"/>
          <w:color w:val="auto"/>
          <w:sz w:val="28"/>
          <w:szCs w:val="28"/>
          <w:rtl/>
          <w:lang w:eastAsia="en-US" w:bidi="ar-JO"/>
        </w:rPr>
        <w:t>.</w:t>
      </w:r>
    </w:p>
    <w:p w:rsidR="00805EDA" w:rsidRPr="00396381" w:rsidRDefault="00805EDA" w:rsidP="00735EE1">
      <w:pPr>
        <w:widowControl/>
        <w:spacing w:line="360" w:lineRule="auto"/>
        <w:ind w:firstLine="567"/>
        <w:rPr>
          <w:rFonts w:ascii="Arabic Transparent" w:eastAsiaTheme="minorEastAsia" w:hAnsi="Arabic Transparent" w:cs="Arabic Transparent"/>
          <w:color w:val="auto"/>
          <w:sz w:val="28"/>
          <w:szCs w:val="28"/>
          <w:rtl/>
          <w:lang w:eastAsia="en-US" w:bidi="ar-JO"/>
        </w:rPr>
      </w:pPr>
    </w:p>
    <w:p w:rsidR="00063A10" w:rsidRPr="00396381" w:rsidRDefault="00AE6FD8" w:rsidP="00735EE1">
      <w:pPr>
        <w:pStyle w:val="1"/>
        <w:rPr>
          <w:color w:val="auto"/>
          <w:rtl/>
        </w:rPr>
      </w:pPr>
      <w:bookmarkStart w:id="77" w:name="_Toc502796627"/>
      <w:r w:rsidRPr="00396381">
        <w:rPr>
          <w:rFonts w:hint="cs"/>
          <w:color w:val="auto"/>
          <w:rtl/>
        </w:rPr>
        <w:lastRenderedPageBreak/>
        <w:t>قائمة المراجع والمصادر</w:t>
      </w:r>
      <w:bookmarkEnd w:id="77"/>
    </w:p>
    <w:p w:rsidR="00063A10" w:rsidRPr="00396381" w:rsidRDefault="00AE6FD8" w:rsidP="00735EE1">
      <w:pPr>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الأثير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أبي الكرم</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630هـ)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الكامل في التاريخ</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عمر عبد السلام تدمري)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الأخفش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سعيد بن مسعدة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215هـ)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معاني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هدى محمود قراعة)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الخانجي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الأدنري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1033هـ)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المفسرين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سليمان بن صالح الخزي)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العلوم والحكم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المدينة المنورة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 xml:space="preserve"> ابن الأزرق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نافع بن الأزرق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685هـ)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مسائل نافع بن الأزرق عن ابن عباس</w:t>
      </w:r>
      <w:r w:rsidRPr="00396381">
        <w:rPr>
          <w:rFonts w:ascii="Simplified Arabic" w:hAnsi="Simplified Arabic" w:cs="Arabic Transparent"/>
          <w:color w:val="auto"/>
          <w:sz w:val="28"/>
          <w:szCs w:val="28"/>
          <w:rtl/>
          <w:lang w:bidi="ar-JO"/>
        </w:rPr>
        <w:t>-غريب القرآن في شعر العرب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(تحقيق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محمد أحمد الدالي)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الجفان والجابي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1413هـ</w:t>
      </w:r>
      <w:r w:rsidR="00063A10" w:rsidRPr="00396381">
        <w:rPr>
          <w:rFonts w:ascii="Simplified Arabic" w:hAnsi="Simplified Arabic" w:cs="Arabic Transparent"/>
          <w:color w:val="auto"/>
          <w:sz w:val="28"/>
          <w:szCs w:val="28"/>
          <w:rtl/>
          <w:lang w:bidi="ar-JO"/>
        </w:rPr>
        <w:t>.</w:t>
      </w:r>
    </w:p>
    <w:p w:rsidR="00063A10" w:rsidRPr="00396381" w:rsidRDefault="00AE6FD8" w:rsidP="008F6854">
      <w:pPr>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أزهر</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هشام سعيد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مقاصد الشريعة عند إمام الحرمين وآثارها في التصرفات المالية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 غير منشورة</w:t>
      </w:r>
      <w:r w:rsidR="008F6854" w:rsidRPr="00396381">
        <w:rPr>
          <w:rFonts w:ascii="Simplified Arabic" w:hAnsi="Simplified Arabic" w:cs="Arabic Transparent"/>
          <w:color w:val="auto"/>
          <w:sz w:val="28"/>
          <w:szCs w:val="28"/>
          <w:rtl/>
          <w:lang w:bidi="ar-JO"/>
        </w:rPr>
        <w:t xml:space="preserve"> </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الجامعة الأردنية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الأشقر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عمر بن سليمان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عالم السحر والشعوذة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ط3</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النفائس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الأصفوني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لحظ الألحاظ بذيل طبقات الحفاظ</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1419هـ</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إرواء الغليل في تخريج أحاديث منار السبيل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سلسلة الأحاديث الصحيحة وشيء من فقهها وفوائدها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المعارف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سلسلة الأحاديث الضعيفة والموضوعة وأثرها السيئ في الأمة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المعارف</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صحيح أبي داود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غراس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4675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w:t>
      </w:r>
      <w:r w:rsidR="004675FB">
        <w:rPr>
          <w:rFonts w:ascii="Simplified Arabic" w:hAnsi="Simplified Arabic" w:cs="Arabic Transparent" w:hint="cs"/>
          <w:color w:val="auto"/>
          <w:sz w:val="28"/>
          <w:szCs w:val="28"/>
          <w:rtl/>
          <w:lang w:bidi="ar-JO"/>
        </w:rPr>
        <w:t>1421هـ</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صحيح الترغيب والترهيب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ط5</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المعارف</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ناصر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صحيح</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الجامع الصغير وزياداته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ط3</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إلكيا الهراسي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الحسن على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أحكام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موسى محمد على ـ عزت عبده عطية)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الألوسي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شهاب الدين محمود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1270هـ)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روح المعاني في تفسير القرآن العظيم والسبع المثاني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0311D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أمير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رفيف بنت نبيل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(2015م)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الضوابط الفقهية في كتاب (نهاية المطلب في دراية المذهب) للإمام الجويني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من أول كتاب الضمان إلى آخر كتاب اللقطة جمعا ودراسة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المكرمة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أنيس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إبراهيم أنيس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(1984م)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دلالة الألفاظ</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ط5</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الأنجلو المصرية</w:t>
      </w:r>
      <w:r w:rsidR="00063A10" w:rsidRPr="00396381">
        <w:rPr>
          <w:rFonts w:ascii="Simplified Arabic" w:hAnsi="Simplified Arabic" w:cs="Arabic Transparent"/>
          <w:color w:val="auto"/>
          <w:sz w:val="28"/>
          <w:szCs w:val="28"/>
          <w:rtl/>
          <w:lang w:bidi="ar-JO"/>
        </w:rPr>
        <w:t>.</w:t>
      </w:r>
    </w:p>
    <w:p w:rsidR="00063A10" w:rsidRPr="00396381" w:rsidRDefault="00AE6FD8" w:rsidP="000311D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أويس</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طاهر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( 2000م)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أبو المعالي الجويني وآراؤه في مسائل الإمامة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w:t>
      </w:r>
      <w:r w:rsidR="000311DB">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درمان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الخرطوم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السودان</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الباباني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إسماعيل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(1951م)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هدية العارفين أسماء المؤلفين وآثار المصنفين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الباتلي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خالد بن عبد العزيز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(1432هـ)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النبوي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مقدمة تأصيلية مع دراسة حديثية لأحاديث التفسير النبوي الصريح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كنوز إشبيليا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الباخرزي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الحسن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دمية القصر وعصرة أهل العصر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الجيل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C27B44">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باديس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الحميد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w:t>
      </w:r>
      <w:r w:rsidR="00C27B44" w:rsidRPr="00396381">
        <w:rPr>
          <w:rFonts w:ascii="Simplified Arabic" w:hAnsi="Simplified Arabic" w:cs="Arabic Transparent"/>
          <w:color w:val="auto"/>
          <w:sz w:val="28"/>
          <w:szCs w:val="28"/>
          <w:rtl/>
          <w:lang w:bidi="ar-JO"/>
        </w:rPr>
        <w:t>1416هـ</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مجالس التذكير من كلام الحكيم الخبير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شمس الدين)</w:t>
      </w:r>
      <w:r w:rsidR="00063A10" w:rsidRPr="00396381">
        <w:rPr>
          <w:rFonts w:ascii="Simplified Arabic" w:hAnsi="Simplified Arabic" w:cs="Arabic Transparent"/>
          <w:color w:val="auto"/>
          <w:sz w:val="28"/>
          <w:szCs w:val="28"/>
          <w:rtl/>
          <w:lang w:bidi="ar-JO"/>
        </w:rPr>
        <w:t>،</w:t>
      </w:r>
      <w:r w:rsidR="00C27B44" w:rsidRPr="00396381">
        <w:rPr>
          <w:rFonts w:ascii="Simplified Arabic" w:hAnsi="Simplified Arabic" w:cs="Arabic Transparent"/>
          <w:color w:val="auto"/>
          <w:sz w:val="28"/>
          <w:szCs w:val="28"/>
          <w:rtl/>
          <w:lang w:bidi="ar-JO"/>
        </w:rPr>
        <w:t xml:space="preserve"> بيروت، لبنان</w:t>
      </w:r>
      <w:r w:rsidR="00C27B44">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w:t>
      </w:r>
    </w:p>
    <w:p w:rsidR="00063A10" w:rsidRPr="00396381" w:rsidRDefault="00AE6FD8" w:rsidP="003A44E6">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باقتي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عبد السميع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(2009م)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إمام الحرمين الجويني بين علم الكلام وأصول الفقه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درمان الإسلامية</w:t>
      </w:r>
      <w:r w:rsidR="00063A10" w:rsidRPr="00396381">
        <w:rPr>
          <w:rFonts w:ascii="Simplified Arabic" w:hAnsi="Simplified Arabic" w:cs="Arabic Transparent"/>
          <w:color w:val="auto"/>
          <w:sz w:val="28"/>
          <w:szCs w:val="28"/>
          <w:rtl/>
          <w:lang w:bidi="ar-JO"/>
        </w:rPr>
        <w:t>،</w:t>
      </w:r>
      <w:r w:rsidR="004675FB">
        <w:rPr>
          <w:rFonts w:ascii="Simplified Arabic" w:hAnsi="Simplified Arabic" w:cs="Arabic Transparent" w:hint="cs"/>
          <w:color w:val="auto"/>
          <w:sz w:val="28"/>
          <w:szCs w:val="28"/>
          <w:rtl/>
          <w:lang w:bidi="ar-JO"/>
        </w:rPr>
        <w:t>الخرطوم,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السودان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بامخرمة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محمد الطيب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947هـ)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قلادة النحر في وفيات أعيان الدهر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بو جمعة مكري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وخالد زواري)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المنهاج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البخاري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محمد بن إسماعيل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256هـ)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الجامع الصحيح المختصر</w:t>
      </w:r>
      <w:r w:rsidRPr="00396381">
        <w:rPr>
          <w:rFonts w:ascii="Simplified Arabic" w:hAnsi="Simplified Arabic" w:cs="Arabic Transparent" w:hint="cs"/>
          <w:b/>
          <w:bCs/>
          <w:color w:val="auto"/>
          <w:sz w:val="28"/>
          <w:szCs w:val="28"/>
          <w:rtl/>
          <w:lang w:bidi="ar-JO"/>
        </w:rPr>
        <w:t xml:space="preserve"> من أمور رسول الله </w:t>
      </w:r>
      <w:r w:rsidRPr="00396381">
        <w:rPr>
          <w:rFonts w:ascii="Simplified Arabic" w:hAnsi="Simplified Arabic" w:cs="Arabic Transparent"/>
          <w:b/>
          <w:bCs/>
          <w:color w:val="auto"/>
          <w:sz w:val="28"/>
          <w:szCs w:val="28"/>
          <w:rtl/>
          <w:lang w:bidi="ar-JO"/>
        </w:rPr>
        <w:t>–</w:t>
      </w:r>
      <w:r w:rsidRPr="00396381">
        <w:rPr>
          <w:rFonts w:ascii="Simplified Arabic" w:hAnsi="Simplified Arabic" w:cs="Arabic Transparent" w:hint="cs"/>
          <w:b/>
          <w:bCs/>
          <w:color w:val="auto"/>
          <w:sz w:val="28"/>
          <w:szCs w:val="28"/>
          <w:rtl/>
          <w:lang w:bidi="ar-JO"/>
        </w:rPr>
        <w:t>صلى الله عليه وسلم- وسننه وأيامه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ط3</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ديب البغا)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بركة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إبراهيم خليل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ابن تيمية وجهوده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البريدي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(1427هـ)</w:t>
      </w:r>
      <w:r w:rsidR="00063A10" w:rsidRPr="0039638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تفسير القرآن بالقرآن دراسة تأصيلية</w:t>
      </w:r>
      <w:r w:rsidR="00063A10" w:rsidRPr="0039638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معهد الإمام الشاطبي للدراسات القرآنية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بحث منشور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العدد(2)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بزي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فاروق بزي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(2013م)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مبادئ الطب الوقائي في صحة الأمومة والطفل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الفارابي</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البسيلي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830هـ)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التقييد الكبير في تفسير كتاب الله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البسيلي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830هـ)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نكت وتنبيهات في تفسير القرآن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وبذيله (تكملة النكت لابن غازي العثماني المكناسي)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الطبراني)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منشورات وزارة الأوقاف والشئون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مطبعة النجاح الجديدة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الدار البيضاء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المغرب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البغوي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الحسين بن مسعود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516هـ)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شرح السنة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شعيب الأرنؤوط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زهير الشاويش)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البغوي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الحسين بن مسعود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516 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معالم التنزيل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ط4</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الله النمر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وعثمان جمعة ضميرية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وسليمان مسلم الحرش)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طيبة للنشر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البقاعي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برهان الدين أبو الحسن إبراهيم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885)</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نظم الدرر في تناسب الآيات والسور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بلعالم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باي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rPr>
        <w:t>(</w:t>
      </w:r>
      <w:r w:rsidRPr="00396381">
        <w:rPr>
          <w:rFonts w:ascii="Simplified Arabic" w:hAnsi="Simplified Arabic" w:cs="Arabic Transparent"/>
          <w:color w:val="auto"/>
          <w:sz w:val="28"/>
          <w:szCs w:val="28"/>
          <w:rtl/>
          <w:lang w:bidi="ar-JO"/>
        </w:rPr>
        <w:t>1430هـ</w:t>
      </w:r>
      <w:r w:rsidRPr="00396381">
        <w:rPr>
          <w:rFonts w:ascii="Simplified Arabic" w:hAnsi="Simplified Arabic" w:cs="Arabic Transparent" w:hint="cs"/>
          <w:color w:val="auto"/>
          <w:sz w:val="28"/>
          <w:szCs w:val="28"/>
          <w:rtl/>
        </w:rPr>
        <w:t>)</w:t>
      </w:r>
      <w:r w:rsidR="00063A10" w:rsidRPr="00396381">
        <w:rPr>
          <w:rFonts w:ascii="Simplified Arabic" w:hAnsi="Simplified Arabic" w:cs="Arabic Transparent" w:hint="cs"/>
          <w:color w:val="auto"/>
          <w:sz w:val="28"/>
          <w:szCs w:val="28"/>
          <w:rtl/>
        </w:rPr>
        <w:t xml:space="preserve">، </w:t>
      </w:r>
      <w:r w:rsidRPr="00396381">
        <w:rPr>
          <w:rFonts w:ascii="Simplified Arabic" w:hAnsi="Simplified Arabic" w:cs="Arabic Transparent"/>
          <w:b/>
          <w:bCs/>
          <w:color w:val="auto"/>
          <w:sz w:val="28"/>
          <w:szCs w:val="28"/>
          <w:rtl/>
          <w:lang w:bidi="ar-JO"/>
        </w:rPr>
        <w:t>مرجع الفروع إلى التأصيل من الكتاب والسنة والإجماع الكفيل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الروبية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الجزائر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الوعي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البناء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1117هـ)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إتحاف فضلاء البشر في القراءات الأربعة عشر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أنس مهرة)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البيضاوي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685هـ)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أنوار التنزيل وأسرار التأويل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الرحمن المرعشلي)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البيهقي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الحسين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458هـ)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دلائل النبوة ومعرفة أحوال صاحب الشريعة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المعطي قلعجي)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ودار الريان للتراث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البيهقي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الحسين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458هـ)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سنن البيهقي الكبرى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القادر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دار الباز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المكرمة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البيهقي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الحسين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458هـ)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شعب الإيمان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السعيد بسيوني زغلول)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1410هــ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التبريزي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الله الخطيب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بعد 737هـ)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مشكاة المصابيح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 محمد ناصر الدين 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الترمذي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عيسى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279هـ)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الجامع الصحيح سنن الترمذي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محمد شاكر وآخرون)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التستري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سهل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283هـ)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العظيم-تفسير التستري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باسل عيون السود)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منشورات محمد علي بيضون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تغري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بن تغري بردي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874هـ)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النجوم الزاهرة في ملوك مصر والقاهرة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وزارة الثقافة والإرشاد القومي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تيمية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تقي الدين أبو العباس أحمد بن عبد الحليم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728هـ)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درء تعارض العقل والنقل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رشاد سالم)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تيمية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تقي الدين أبو العباس أحمد بن عبد الحليم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728هـ)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دقائق التفسير الجامع لتفسير ابن تيمية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السيد الجليند)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تيمية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تقي الدين أبو العباس أحمد بن عبد الحليم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728هـ)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مقدمة في أصول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مكتبة الحياة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1490هـ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الثعالبي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زيد عبد الرحمن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875هـ)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الجواهر الحسان في تفسير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 محمد علي معوض وعادل أحمد عبد الموجود)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7331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الثعلبي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427هـ)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الثعلبي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الكشف والبيان عن تفسير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أبي محمد بن عاشور)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عمر الجاوي البنتني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1316هـ)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مراح لبيد لكشف معنى القرآن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أمين الصناوي)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3E0572">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الجدعاني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أحلام بنت صالح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1433هـ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آراء أبي المعالي الجويني في العموم وتطبيقاتها على كتابه (نهاية المطلب في دراية المذهب)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الجرجاني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القاهر بن عبد الرحمن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درج الدرر في تفسير الآي والسور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وليد بن أحمد بن صالح وإياد عبد اللطيف القيسي)</w:t>
      </w:r>
      <w:r w:rsidR="00063A10" w:rsidRPr="00396381">
        <w:rPr>
          <w:rFonts w:ascii="Simplified Arabic" w:hAnsi="Simplified Arabic" w:cs="Arabic Transparent"/>
          <w:color w:val="auto"/>
          <w:sz w:val="28"/>
          <w:szCs w:val="28"/>
          <w:rtl/>
          <w:lang w:bidi="ar-JO"/>
        </w:rPr>
        <w:t>،</w:t>
      </w:r>
      <w:r w:rsidR="003E0572">
        <w:rPr>
          <w:rFonts w:ascii="Simplified Arabic" w:hAnsi="Simplified Arabic" w:cs="Arabic Transparent" w:hint="cs"/>
          <w:color w:val="auto"/>
          <w:sz w:val="28"/>
          <w:szCs w:val="28"/>
          <w:rtl/>
          <w:lang w:bidi="ar-JO"/>
        </w:rPr>
        <w:t xml:space="preserve"> مطبعة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مجلة الحكمة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بريطانيا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1429هـ</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الجزائري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جابر بن موسى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1424ه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أيسر التفاسير لكلام العلي الكبير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ط5</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المدينة المنورة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العلوم والحكم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جزي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القاسم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التسهيل لعلوم التنزيل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الخالدي)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الأرقم بن أبي الأرقم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الجزيري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محمد</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1360هـ)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الفقه على المذاهب الأربعة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الجصاص</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370هـ)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أحكام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الصادق قمحاوي)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الجصاص</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370هـ)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أصول الفقه المسمى</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الفصول في الأصول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عجيل جاسم النشمي)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وزارة الأوقاف والشئون الإسلامية دولة 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الجوزي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597هـ)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المنتظم في تاريخ الأمم والملوك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19م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القادر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عبد القادر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الجوزي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597هـ)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زاد المسير في علم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الرزاق المهدي)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الإرشاد إلى قواطع الأدلة في أصول الاعتقاد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 محمد يوسف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وعلي عبد المنعم)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الخانجي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1369هـ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البرهان في أصول الفقه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محمود 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الوفاء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المنصورة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التلخيص في أصول الفقه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جولم النبالي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وبشير أحمد العمري)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البشائر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1996م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الدرة المضية فيما وقع فيه الخلاف بين الشافعية والحنفية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محمود 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إدارة إحياء التراث الإسلامي بدولة قطر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الشامل في أصول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النشار وفيصل بدير عون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وسهير مختار)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منشأة المعارف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الإسكندرية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1969م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العقيدة النظامية في الأركان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زاهد الكوثري)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المكتبة الأزهرية للتراث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الغياثي (غياث الأمم في التياث الظلم)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ط4</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محمود 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المنهاج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1435هـ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الكافية في الجدل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عبد الرحيم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وتوفيق وهبة)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الثقافة الدينية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1432هـ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الكافية في الجدل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فوقية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مطبعة عيسى البابي الحلبي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لمع الأدلة في قواعد عقائد أهل السنة والجماعة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فوقية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عالم الكتب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مغيث الخلق في ترجيح القول الحق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1م(كتيّب)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المطبعة المصرية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توزيع مكتبة الخانجي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1352هـ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نهاية المطلب في دراية المذهب</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محمود 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المنهاج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جدة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1428هـ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المعالي عبد الملك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478هـ)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الورقات في أصول الفقه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الصميعي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الجيزاني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1427ه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معالم أصول الفقه عند أهل السنة والجماعة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ط5</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الدمام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الجوزي</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أبي حاتم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327هـ)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ابن أبى حاتم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أسعد محمد الطيب)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المكتبة العصرية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صيدا</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أبي حاتم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327هـ)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الجرح والتعديل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طبعة مجلس دائرة المعارف العثمانية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بحيدر آباد الدكن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الهند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و</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1271هـ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حاجي خليفة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1067هـ)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سلم الوصول إلى طبقات الفحول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عبد القادر الأرناؤوط)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إرسيكا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إستانبول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تركيا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2010م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حاجي خليفة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1067هـ)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كشف الظنون عن أسامي الكتب والفنون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المثنى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بغداد تصوير 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1941م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حبش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حبش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القراءات المتواترة وأثرها في الرسم القرآني والأحكام الشرعية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حجر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الفضل أحمد بن علي العسقلاني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الإصابة في تمييز الصحابة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عادل أحمد عبد الموجود وعلى محمد معوض)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حجر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الفضل أحمد بن علي العسقلاني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إنباء الغمر بأبناء العمر في التاريخ</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9م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المعيد خان)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حجر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الفضل أحمد بن علي العسقلاني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التلخيص الحبير في تخريج أحاديث الرافعي الكبير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حجر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الفضل أحمد بن علي العسقلاني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فتح الباري شرح صحيح البخاري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المعرفة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1379هـ</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الحرازي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بدرية بنت عطية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1423ه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آراء ابن حزم الظاهري في التفسير جمعا</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 xml:space="preserve"> ودراسة</w:t>
      </w:r>
      <w:r w:rsidRPr="00396381">
        <w:rPr>
          <w:rFonts w:ascii="Simplified Arabic" w:hAnsi="Simplified Arabic" w:cs="Arabic Transparent" w:hint="cs"/>
          <w:b/>
          <w:b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حربي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علي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1400هـ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إمام الحرمين أبو المعالي الجويني وأثره في علم الكلام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الأزهر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31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حرز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الطيب بن حرز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2009</w:t>
      </w:r>
      <w:r w:rsidRPr="007E0761">
        <w:rPr>
          <w:rFonts w:ascii="Simplified Arabic" w:hAnsi="Simplified Arabic" w:cs="Arabic Transparent" w:hint="cs"/>
          <w:color w:val="auto"/>
          <w:sz w:val="28"/>
          <w:szCs w:val="28"/>
          <w:rtl/>
          <w:lang w:bidi="ar-JO"/>
        </w:rPr>
        <w:t>)</w:t>
      </w:r>
      <w:r w:rsidR="00063A10" w:rsidRPr="007E0761">
        <w:rPr>
          <w:rFonts w:ascii="Simplified Arabic" w:hAnsi="Simplified Arabic" w:cs="Arabic Transparent" w:hint="cs"/>
          <w:color w:val="auto"/>
          <w:sz w:val="28"/>
          <w:szCs w:val="28"/>
          <w:rtl/>
          <w:lang w:bidi="ar-JO"/>
        </w:rPr>
        <w:t xml:space="preserve">، </w:t>
      </w:r>
      <w:r w:rsidRPr="007E0761">
        <w:rPr>
          <w:rFonts w:ascii="Simplified Arabic" w:hAnsi="Simplified Arabic" w:cs="Arabic Transparent"/>
          <w:color w:val="auto"/>
          <w:sz w:val="28"/>
          <w:szCs w:val="28"/>
          <w:rtl/>
          <w:lang w:bidi="ar-JO"/>
        </w:rPr>
        <w:t>أثر إمام الحرمين الجويني في الفقه الإسلامي (الدستوري</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المالي والجنائي)</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البحوث والدراسات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عدد 7</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باتنة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الجزائر</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منجي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أبي بن كعب وتفسيره للقرآن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المكرمة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غانم بن قدوري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1423ه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محاضرات في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الأردن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عمار</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الحميدي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العزيز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ابن عباس ومروياته في التفسير من كتب السنة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مركز البحث العلمي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مجموعة التراث الإسلامي</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المكرمة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الحميدي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فتوح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الجمع بين الصحيحين البخاري ومسلم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حسين البواب)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حزم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حنبل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241هـ)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مسند الإمام أحمد بن حنبل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45م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شعيب الأرنؤوط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وعادل مرشد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وآخرون)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1421 هـ</w:t>
      </w:r>
      <w:r w:rsidR="00063A10" w:rsidRPr="00396381">
        <w:rPr>
          <w:rFonts w:ascii="Simplified Arabic" w:hAnsi="Simplified Arabic" w:cs="Arabic Transparent"/>
          <w:color w:val="auto"/>
          <w:sz w:val="28"/>
          <w:szCs w:val="28"/>
          <w:rtl/>
          <w:lang w:bidi="ar-JO"/>
        </w:rPr>
        <w:t>.</w:t>
      </w:r>
    </w:p>
    <w:p w:rsidR="00063A10" w:rsidRPr="00396381" w:rsidRDefault="00AE6FD8" w:rsidP="007331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الحوري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الإله حوري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1422هـ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أسباب اختلاف المفسرين في تفسير آيات الأحكام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حيان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يوسف الأندلسي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البحر المحيط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صدقي محمد جميل)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الخازن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علاء الدين علي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لباب التأويل في معاني التنزيل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1399هـ</w:t>
      </w:r>
      <w:r w:rsidR="00063A10" w:rsidRPr="00396381">
        <w:rPr>
          <w:rFonts w:ascii="Simplified Arabic" w:hAnsi="Simplified Arabic" w:cs="Arabic Transparent"/>
          <w:color w:val="auto"/>
          <w:sz w:val="28"/>
          <w:szCs w:val="28"/>
          <w:rtl/>
          <w:lang w:bidi="ar-JO"/>
        </w:rPr>
        <w:t>.</w:t>
      </w:r>
    </w:p>
    <w:p w:rsidR="00063A10" w:rsidRPr="00396381" w:rsidRDefault="00AE6FD8" w:rsidP="00102890">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الخضيري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العزيز</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1416هـ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الإجماع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الرياض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الوطن للنشر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الخطيب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الكريم يونس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بعد1390هـ)</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b/>
          <w:bCs/>
          <w:color w:val="auto"/>
          <w:sz w:val="28"/>
          <w:szCs w:val="28"/>
          <w:rtl/>
          <w:lang w:bidi="ar-JO"/>
        </w:rPr>
        <w:t>التفسير القرآني للقرآن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العربي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خلاف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الوهاب خلاف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علم أصول الفقه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ط8</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دار القلم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 xml:space="preserve">تصوير </w:t>
      </w:r>
      <w:r w:rsidRPr="00396381">
        <w:rPr>
          <w:rFonts w:ascii="Simplified Arabic" w:hAnsi="Simplified Arabic" w:cs="Arabic Transparent"/>
          <w:color w:val="auto"/>
          <w:sz w:val="28"/>
          <w:szCs w:val="28"/>
          <w:rtl/>
          <w:lang w:bidi="ar-JO"/>
        </w:rPr>
        <w:t>مكتبة الدعوة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شباب الأزهر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خلكان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العباس شمس الدين 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681هـ)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وفيات الأعيان وأنباء أبناء الزمان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إحسان عباس)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صادر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1900</w:t>
      </w:r>
      <w:r w:rsidRPr="00396381">
        <w:rPr>
          <w:rFonts w:ascii="Simplified Arabic" w:hAnsi="Simplified Arabic" w:cs="Arabic Transparent" w:hint="cs"/>
          <w:color w:val="auto"/>
          <w:sz w:val="28"/>
          <w:szCs w:val="28"/>
          <w:rtl/>
          <w:lang w:bidi="ar-JO"/>
        </w:rPr>
        <w:t>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الخلوتي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إسماعيل حقي بن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1127هـ)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روح البيان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خليل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وآخرون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1413ه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المسند الجامع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الجيل للطباعة والنشر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الدارقطني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385هـ)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سنن الدارقطني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شعيب الارنؤوط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حسن عبد المنعم شلبي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اللطيف حرز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برهوم)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الدارمي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عبدالله بن عبدالرحمن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255هـ)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سنن الدارمي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فواز أحمد زمرلي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خالد السبع العلمي)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داود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سليمان بن الأشعث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275هـ)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سنن أبي داود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الداودي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بن جودة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(1429هـ)</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الجامع الصحيح فيما كان على شرط الشيخين أو أحدهما ولم يخرجاه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قباء للطباعة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الداوودي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945هـ)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المفسرين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لجنة من العلماء) 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دحاني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الهادي دحاني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1422ه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القراءات المفسِّرة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حي القدس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الجديدة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المغرب</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كلية الآداب والعلوم الإنسانية</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دروزة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عزت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1383هـ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الحديث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الكتب العربية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درويش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محيي الدين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إعراب القرآن وبيانه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ط4</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حمص</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سورية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الإرشاد للشئون الجامعية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دريد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الحسن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321هـ)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جمهرة اللغة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رمزي منير بعلبكي)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العلم للملايين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1987م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الدّهان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592هـ)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تقويم النظر في مسائل خلافية ذائعة</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ونبذ مذهبية نافعة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صالح بن ناصر الخزيم)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الرشد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1422</w:t>
      </w:r>
      <w:r w:rsidRPr="00396381">
        <w:rPr>
          <w:rFonts w:ascii="Simplified Arabic" w:hAnsi="Simplified Arabic" w:cs="Arabic Transparent" w:hint="cs"/>
          <w:color w:val="auto"/>
          <w:sz w:val="28"/>
          <w:szCs w:val="28"/>
          <w:rtl/>
          <w:lang w:bidi="ar-JO"/>
        </w:rPr>
        <w:t>هـ</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بن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1401هـ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إمام الحرمين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الكويت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القلم</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بن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شخصية إمام الحرمين</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بحث ضمن ندوة الذكرى الألفية لإمام الحرمين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قطر</w:t>
      </w:r>
      <w:r w:rsidR="00063A10" w:rsidRPr="00396381">
        <w:rPr>
          <w:rFonts w:ascii="Simplified Arabic" w:hAnsi="Simplified Arabic" w:cs="Arabic Transparent"/>
          <w:color w:val="auto"/>
          <w:sz w:val="28"/>
          <w:szCs w:val="28"/>
          <w:rtl/>
          <w:lang w:bidi="ar-JO"/>
        </w:rPr>
        <w:t>.</w:t>
      </w:r>
    </w:p>
    <w:p w:rsidR="00063A10" w:rsidRPr="00396381" w:rsidRDefault="00AE6FD8" w:rsidP="007E076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الديب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العظيم بن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1434هـ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فقه إمام الحرمين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خصائصه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أثره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منزلته</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color w:val="auto"/>
          <w:sz w:val="28"/>
          <w:szCs w:val="28"/>
          <w:rtl/>
          <w:lang w:bidi="ar-JO"/>
        </w:rPr>
        <w:t>ط3</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م1</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جدة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المنهاج</w:t>
      </w:r>
      <w:r w:rsidR="00063A10" w:rsidRPr="00396381">
        <w:rPr>
          <w:rFonts w:ascii="Simplified Arabic" w:hAnsi="Simplified Arabic" w:cs="Arabic Transparent"/>
          <w:color w:val="auto"/>
          <w:sz w:val="28"/>
          <w:szCs w:val="28"/>
          <w:rtl/>
          <w:lang w:bidi="ar-JO"/>
        </w:rPr>
        <w:t>.</w:t>
      </w:r>
    </w:p>
    <w:p w:rsidR="00063A10" w:rsidRPr="00396381" w:rsidRDefault="00AE6FD8" w:rsidP="003E0572">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الذهبي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شمس الدين أبو عبد الله 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تاريخ الإسلام وَوَفيات المشاهير وَالأعلام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بشار عوّاد معروف)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الغرب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2003م</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الذهبي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شمس الدين أبو عبد الله 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سير أعلام النبلاء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مجموعة من المحققين)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الذهبي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شمس الدين أبو عبد الله 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العبر في خبر من غبر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صلاح الدين المنجد)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مطبعة حكومة 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1984م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الذهبي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السيد 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والمفسرون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وهبة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الرئاسة العامة لإدارات البحوث العلمية والإفتاء والدعوة والإرشاد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مجلة البحوث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79م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المملكة العربية 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موقع الرئاسة العامة للبحوث العلمية والإفتاء</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الرازي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محمد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606هـ)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مفاتيح الغيب (التفسير الكبير)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ط3</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الراغب الأصفهاني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القاسم الحسين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المفردات في غريب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(المحقق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صفوان عدنان الداودي)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القلم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الدار الشامية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الرافعي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الكريم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623هـ)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الشرح الكبير (فتح العزيز بشرح الوجيز)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بدون تاريخ</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رجب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أحمد</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795 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الفاتحة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سامي بن محمد بن جاد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المحدث للنشر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الرشدان</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محمد علي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2014م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ترجيحات الجويني في كتابه (نهاية المطلب في دراية المذهب)</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دراسة فقهية مقارنة (باب طهارة المياه)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اليرموك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إربد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رضا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رشيد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1354هـ)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الحكيم (تفسير المنار)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الهيئة المصرية العامة للكتاب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1990م</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الريحاني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الريحاني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1431هـ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الإمام الغزالي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دار السلام</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الزبيدي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فرج حمد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2010م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معالم التفسير وعلوم القرآن عند الإمام الطوفي في كتابه الإشارات الإلهية للمباحث الأصولية</w:t>
      </w:r>
      <w:r w:rsidR="00063A10" w:rsidRPr="00396381">
        <w:rPr>
          <w:rFonts w:ascii="Simplified Arabic" w:hAnsi="Simplified Arabic" w:cs="Arabic Transparent"/>
          <w:color w:val="auto"/>
          <w:sz w:val="28"/>
          <w:szCs w:val="28"/>
          <w:rtl/>
          <w:lang w:bidi="ar-JO"/>
        </w:rPr>
        <w:t xml:space="preserve">،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اليرموك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إربد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الزبيدي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تاج العروس من جواهر القاموس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40م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مجموعة من المحققين)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الهداية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الزجاج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إبراهيم بن السري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معاني القرآن وإعرابه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الجليل عبده شلبي)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عالم الكتب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الزحيلي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محمد الزحيلي</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color w:val="auto"/>
          <w:sz w:val="28"/>
          <w:szCs w:val="28"/>
          <w:rtl/>
          <w:lang w:bidi="ar-JO"/>
        </w:rPr>
        <w:t>1992م</w:t>
      </w:r>
      <w:r w:rsidRPr="00396381">
        <w:rPr>
          <w:rFonts w:ascii="Simplified Arabic" w:hAnsi="Simplified Arabic" w:cs="Arabic Transparent" w:hint="cs"/>
          <w:b/>
          <w:bCs/>
          <w:color w:val="auto"/>
          <w:sz w:val="28"/>
          <w:szCs w:val="28"/>
          <w:rtl/>
          <w:lang w:bidi="ar-JO"/>
        </w:rPr>
        <w:t>)</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الإمام 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القلم</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الزحيلي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وهبة بن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1418هـ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المنير في العقيدة والشريعة والمنهج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سوريا</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المعاصر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الزحيلي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وهبة بن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1436هـ)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الفقه الإسلامي وأدلته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ط4</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سوريا</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زرزور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عدنان محمد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مدخل إلى تفسير القرآن وعلومه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ج1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القلم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ودار الشامية</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الزرقاني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الباقي بن يوسف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1099هـ)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شرح الزُّرقاني على مختصر خليل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ومعه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الفتح الرباني فيما ذهل عنه الزرقاني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السلام محمد أمين)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1422هـ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الزُّرْقاني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العظيم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1367هـ)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مناهل العرفان في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مطبعة عيسى البابي الحلبي وشركاه</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الزركشي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بدر الدين محمد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794هـ)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البرهان في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أبو الفضل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الكتب العربية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1376هـ</w:t>
      </w:r>
      <w:r w:rsidR="00063A10" w:rsidRPr="00396381">
        <w:rPr>
          <w:rFonts w:ascii="Simplified Arabic" w:hAnsi="Simplified Arabic" w:cs="Arabic Transparent"/>
          <w:color w:val="auto"/>
          <w:sz w:val="28"/>
          <w:szCs w:val="28"/>
          <w:rtl/>
          <w:lang w:bidi="ar-JO"/>
        </w:rPr>
        <w:t>.</w:t>
      </w:r>
    </w:p>
    <w:p w:rsidR="00063A10" w:rsidRPr="00396381" w:rsidRDefault="00AE6FD8" w:rsidP="00C4714D">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الزركلي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خير الدين بن محمود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2002م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الأعلام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ط15</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العلم للملايين</w:t>
      </w:r>
      <w:r w:rsidR="00063A10" w:rsidRPr="00396381">
        <w:rPr>
          <w:rFonts w:ascii="Simplified Arabic" w:hAnsi="Simplified Arabic" w:cs="Arabic Transparent" w:hint="cs"/>
          <w:color w:val="auto"/>
          <w:sz w:val="28"/>
          <w:szCs w:val="28"/>
          <w:rtl/>
          <w:lang w:bidi="ar-JO"/>
        </w:rPr>
        <w:t>.</w:t>
      </w:r>
    </w:p>
    <w:p w:rsidR="00063A10" w:rsidRPr="00396381" w:rsidRDefault="00AE6FD8" w:rsidP="007331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الزعبي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رشا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ترجيحات الجويني في كتابة (نهاية المطلب في دراية المذهب)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دراسة فقهية مقارنة (باب طهارة الآنية)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F552A3">
        <w:rPr>
          <w:rFonts w:ascii="Simplified Arabic" w:hAnsi="Simplified Arabic" w:cs="Arabic Transparent"/>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اليرموك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إربد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الزمخشري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القاسم محمود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538هـ)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الكشاف عن حقائق التنزيل وعيون الأقاويل في وجوه التأويل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الرزاق المهدي)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أبي زمنين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399هـ)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العزيز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حسين بن عكاشة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ومحمد بن مصطفى الكنز)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الفاروق الحديثة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B1669C">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4675FB">
        <w:rPr>
          <w:rFonts w:ascii="Simplified Arabic" w:hAnsi="Simplified Arabic" w:cs="Arabic Transparent"/>
          <w:color w:val="auto"/>
          <w:sz w:val="28"/>
          <w:szCs w:val="28"/>
          <w:rtl/>
          <w:lang w:bidi="ar-JO"/>
        </w:rPr>
        <w:t>الزميلي</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زكريا إبراهيم</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وأبو عون</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نمر محمد</w:t>
      </w:r>
      <w:r w:rsidR="00063A10" w:rsidRPr="004675FB">
        <w:rPr>
          <w:rFonts w:ascii="Simplified Arabic" w:hAnsi="Simplified Arabic" w:cs="Arabic Transparent" w:hint="cs"/>
          <w:color w:val="auto"/>
          <w:sz w:val="28"/>
          <w:szCs w:val="28"/>
          <w:rtl/>
          <w:lang w:bidi="ar-JO"/>
        </w:rPr>
        <w:t xml:space="preserve">، </w:t>
      </w:r>
      <w:r w:rsidRPr="004675FB">
        <w:rPr>
          <w:rFonts w:ascii="Simplified Arabic" w:hAnsi="Simplified Arabic" w:cs="Arabic Transparent" w:hint="cs"/>
          <w:color w:val="auto"/>
          <w:sz w:val="28"/>
          <w:szCs w:val="28"/>
          <w:rtl/>
          <w:lang w:bidi="ar-JO"/>
        </w:rPr>
        <w:t>(</w:t>
      </w:r>
      <w:r w:rsidRPr="004675FB">
        <w:rPr>
          <w:rFonts w:ascii="Simplified Arabic" w:hAnsi="Simplified Arabic" w:cs="Arabic Transparent"/>
          <w:color w:val="auto"/>
          <w:sz w:val="28"/>
          <w:szCs w:val="28"/>
          <w:rtl/>
          <w:lang w:bidi="ar-JO"/>
        </w:rPr>
        <w:t>2012م</w:t>
      </w:r>
      <w:r w:rsidRPr="004675FB">
        <w:rPr>
          <w:rFonts w:ascii="Simplified Arabic" w:hAnsi="Simplified Arabic" w:cs="Arabic Transparent" w:hint="cs"/>
          <w:color w:val="auto"/>
          <w:sz w:val="28"/>
          <w:szCs w:val="28"/>
          <w:rtl/>
          <w:lang w:bidi="ar-JO"/>
        </w:rPr>
        <w:t>)</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جهود الإمام الشافعي في التفسير وعلوم القرآن</w:t>
      </w:r>
      <w:r w:rsidR="00063A10" w:rsidRPr="004675FB">
        <w:rPr>
          <w:rFonts w:ascii="Simplified Arabic" w:hAnsi="Simplified Arabic" w:cs="Arabic Transparent"/>
          <w:color w:val="auto"/>
          <w:sz w:val="28"/>
          <w:szCs w:val="28"/>
          <w:rtl/>
          <w:lang w:bidi="ar-JO"/>
        </w:rPr>
        <w:t xml:space="preserve">، </w:t>
      </w:r>
      <w:r w:rsidR="00B1669C" w:rsidRPr="004675FB">
        <w:rPr>
          <w:rFonts w:ascii="Simplified Arabic" w:hAnsi="Simplified Arabic" w:cs="Arabic Transparent"/>
          <w:b/>
          <w:bCs/>
          <w:color w:val="auto"/>
          <w:sz w:val="28"/>
          <w:szCs w:val="28"/>
          <w:rtl/>
          <w:lang w:bidi="ar-JO"/>
        </w:rPr>
        <w:t>مؤتمر الإمام الشافعي</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الجلسة الأولى لمؤتمر الإمام الشافعي</w:t>
      </w:r>
      <w:r w:rsidR="00063A10" w:rsidRPr="004675FB">
        <w:rPr>
          <w:rFonts w:ascii="Simplified Arabic" w:hAnsi="Simplified Arabic" w:cs="Arabic Transparent"/>
          <w:color w:val="auto"/>
          <w:sz w:val="28"/>
          <w:szCs w:val="28"/>
          <w:rtl/>
          <w:lang w:bidi="ar-JO"/>
        </w:rPr>
        <w:t xml:space="preserve">، </w:t>
      </w:r>
      <w:r w:rsidRPr="004675FB">
        <w:rPr>
          <w:rFonts w:ascii="Simplified Arabic" w:hAnsi="Simplified Arabic" w:cs="Arabic Transparent"/>
          <w:color w:val="auto"/>
          <w:sz w:val="28"/>
          <w:szCs w:val="28"/>
          <w:rtl/>
          <w:lang w:bidi="ar-JO"/>
        </w:rPr>
        <w:t>جامعة</w:t>
      </w:r>
      <w:r w:rsidRPr="00396381">
        <w:rPr>
          <w:rFonts w:ascii="Simplified Arabic" w:hAnsi="Simplified Arabic" w:cs="Arabic Transparent"/>
          <w:color w:val="auto"/>
          <w:sz w:val="28"/>
          <w:szCs w:val="28"/>
          <w:rtl/>
          <w:lang w:bidi="ar-JO"/>
        </w:rPr>
        <w:t xml:space="preserve"> الأقصى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غزة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زنجلة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محمد أبو زرعة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403هـ)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حجة القراءات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سعيد الأفغاني)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1402هـ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الزهراني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عائشة بنت جمعان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1428هـ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الأمير الصنعاني منهجه وجهوده في التفسير (عرضا ودراسة)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المكرمة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زهرة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1422هـ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زهرة التفاسير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العربي</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الزيات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و</w:t>
      </w:r>
      <w:r w:rsidRPr="00396381">
        <w:rPr>
          <w:rFonts w:ascii="Simplified Arabic" w:hAnsi="Simplified Arabic" w:cs="Arabic Transparent" w:hint="cs"/>
          <w:color w:val="auto"/>
          <w:sz w:val="28"/>
          <w:szCs w:val="28"/>
          <w:rtl/>
          <w:lang w:bidi="ar-JO"/>
        </w:rPr>
        <w:t>زملاؤه-</w:t>
      </w:r>
      <w:r w:rsidRPr="00396381">
        <w:rPr>
          <w:rFonts w:ascii="Simplified Arabic" w:hAnsi="Simplified Arabic" w:cs="Arabic Transparent"/>
          <w:color w:val="auto"/>
          <w:sz w:val="28"/>
          <w:szCs w:val="28"/>
          <w:rtl/>
          <w:lang w:bidi="ar-JO"/>
        </w:rPr>
        <w:t>مجمع اللغة العربية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المعجم الوسيط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تركيا</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دار الدعوة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زيد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الحسين زيد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غريب القرآن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يوسف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حيدر آباد</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زيد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زيد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1408هـ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النسخ في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المنصورة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الوفاء للطباعة والنشر والتوزيع</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الزيلعي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جمال الدين عبد الله بن يوسف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762هـ)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تخريج الأحاديث والآثار الواقعة في تفسير الكشاف للزمخشري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 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عبد الرحمن السعد)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خزيمة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3E0572">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زيلعي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زيلعي هندي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1426هـ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اختيارات ابن تيمية في التفسير ومنهجه في الترجيح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00FB7967">
        <w:rPr>
          <w:rFonts w:ascii="Simplified Arabic" w:hAnsi="Simplified Arabic" w:cs="Arabic Transparent" w:hint="cs"/>
          <w:color w:val="auto"/>
          <w:sz w:val="28"/>
          <w:szCs w:val="28"/>
          <w:rtl/>
          <w:lang w:bidi="ar-JO"/>
        </w:rPr>
        <w:t xml:space="preserve"> منشورة</w:t>
      </w:r>
      <w:r w:rsidR="003E0572">
        <w:rPr>
          <w:rFonts w:ascii="Simplified Arabic" w:hAnsi="Simplified Arabic" w:cs="Arabic Transparent"/>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المزيني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السايس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(1436هـ)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آيات الأحكام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المكتبة العصرية</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السبكي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تاج الدين عبد الوهاب بن تقي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الشافعية الكبرى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محمد الطناحي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وعبد الفتاح محمد الحلو)</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هجر للطباعة والنشر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السجستاني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330هـ)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غريب القرآن-نزهة القلوب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أديب عبد الواحد جمران)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قتيبة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السخاوي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الرحمن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902هـ)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التحفة اللطيفة في تاريخ المدينة الشريفة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السعدي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ناصر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تيسير الكريم الرحمن في تفسير كلام المنان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معلا اللويحق)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السعدي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ناصر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تيسير اللطيف المنان في خلاصة تفسير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وزارة الشئون الإسلامية والأوقاف والدعوة والإرشاد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1422هـ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صالح بن سعود سليمان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1430هـ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علوم القرآن عند ابن الأنباري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جمعا ودراسة</w:t>
      </w:r>
      <w:r w:rsidR="00063A10" w:rsidRPr="00396381">
        <w:rPr>
          <w:rFonts w:ascii="Simplified Arabic" w:hAnsi="Simplified Arabic" w:cs="Arabic Transparent"/>
          <w:color w:val="auto"/>
          <w:sz w:val="28"/>
          <w:szCs w:val="28"/>
          <w:rtl/>
          <w:lang w:bidi="ar-JO"/>
        </w:rPr>
        <w:t xml:space="preserve">،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الرياض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السعود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محمد بن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982هـ)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أبي السعود</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إرشاد العقل السليم إلى مزايا الكتاب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عُبيد القاسم بن 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224هـ)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فضائل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مروان العطية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ومحسن خرابة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ووفاء تقي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يحيى بن سلام</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يحيى بن 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هند شلبي)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السلمي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الحسين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421هـ)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السلمي-حقائق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سيد عمران)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السمرقندي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نصر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373هـ)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السمرقندي-بحر العلوم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مطرجي)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1425هـ</w:t>
      </w:r>
      <w:r w:rsidR="00063A10" w:rsidRPr="00396381">
        <w:rPr>
          <w:rFonts w:ascii="Simplified Arabic" w:hAnsi="Simplified Arabic" w:cs="Arabic Transparent"/>
          <w:color w:val="auto"/>
          <w:sz w:val="28"/>
          <w:szCs w:val="28"/>
          <w:rtl/>
          <w:lang w:bidi="ar-JO"/>
        </w:rPr>
        <w:t>.</w:t>
      </w:r>
    </w:p>
    <w:p w:rsidR="00063A10" w:rsidRPr="00396381" w:rsidRDefault="00AE6FD8" w:rsidP="003449CF">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السمعاني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سعد عبد الكريم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562هـ)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التجبير في المعجم الكبير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منيرة ناجي سالم)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رئاسة ديوان الأوقاف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بغداد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w:t>
      </w:r>
      <w:r w:rsidR="003449CF" w:rsidRPr="00396381">
        <w:rPr>
          <w:rFonts w:ascii="Simplified Arabic" w:hAnsi="Simplified Arabic" w:cs="Arabic Transparent" w:hint="cs"/>
          <w:color w:val="auto"/>
          <w:sz w:val="28"/>
          <w:szCs w:val="28"/>
          <w:rtl/>
          <w:lang w:bidi="ar-JO"/>
        </w:rPr>
        <w:t>ع</w:t>
      </w:r>
      <w:r w:rsidRPr="00396381">
        <w:rPr>
          <w:rFonts w:ascii="Simplified Arabic" w:hAnsi="Simplified Arabic" w:cs="Arabic Transparent" w:hint="cs"/>
          <w:color w:val="auto"/>
          <w:sz w:val="28"/>
          <w:szCs w:val="28"/>
          <w:rtl/>
          <w:lang w:bidi="ar-JO"/>
        </w:rPr>
        <w:t>راق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1395هـ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السمعاني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منصور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489هـ)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ياسر بن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 غنيم بن عباس بن غنيم)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الوطن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السمين الحلبي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يوسف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756هـ)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الدر المصون في علوم الكتاب المكنون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(المحقق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محمد الخراط)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القلم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سينا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الحسين بن عبد الله</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428هـ)</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b/>
          <w:bCs/>
          <w:color w:val="auto"/>
          <w:sz w:val="28"/>
          <w:szCs w:val="28"/>
          <w:rtl/>
          <w:lang w:bidi="ar-JO"/>
        </w:rPr>
        <w:t>القانون في الطب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أمين الضناوي)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1999م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السيوطي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جلال الدين عبد الرحمن بن أبي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الإتقان في علوم القرآن</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أبو الفضل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الهيئة المصرية العامة للكتاب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السيوطي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جلال الدين عبد الرحمن بن أبي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الدر المنثور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السيوطي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جلال الدين عبد الرحمن بن أبي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المفسرين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محمد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وهبة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السيوطي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جلال الدين عبد الرحمن بن أبي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معترك</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الأقران</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في</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إعجاز</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القرآن</w:t>
      </w:r>
      <w:r w:rsidR="00063A10" w:rsidRPr="00396381">
        <w:rPr>
          <w:rFonts w:ascii="Simplified Arabic" w:hAnsi="Simplified Arabic" w:cs="Arabic Transparent" w:hint="eastAsia"/>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دار</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الكتب</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العلمية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1408</w:t>
      </w:r>
      <w:r w:rsidRPr="00396381">
        <w:rPr>
          <w:rFonts w:ascii="Simplified Arabic" w:hAnsi="Simplified Arabic" w:cs="Arabic Transparent" w:hint="eastAsia"/>
          <w:color w:val="auto"/>
          <w:sz w:val="28"/>
          <w:szCs w:val="28"/>
          <w:rtl/>
          <w:lang w:bidi="ar-JO"/>
        </w:rPr>
        <w:t>هـ</w:t>
      </w:r>
      <w:r w:rsidR="00063A10" w:rsidRPr="00396381">
        <w:rPr>
          <w:rFonts w:ascii="Simplified Arabic" w:hAnsi="Simplified Arabic" w:cs="Arabic Transparent" w:hint="cs"/>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السيوطي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جلال الدين عبد الرحمن بن أبي بكر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نواهد الأبكار وشوارد الأفكار-حاشية السيوطي على تفسير البيضاوي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أصله ثلاث رسائل دكتوراه</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الشافعي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ادريس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أحكام القرآن-جمع البيهقي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الغني عبد الخالق)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الخانجي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w:t>
      </w:r>
      <w:r w:rsidRPr="00396381">
        <w:rPr>
          <w:rFonts w:ascii="Simplified Arabic" w:hAnsi="Simplified Arabic" w:cs="Arabic Transparent" w:hint="cs"/>
          <w:color w:val="auto"/>
          <w:sz w:val="28"/>
          <w:szCs w:val="28"/>
          <w:rtl/>
          <w:lang w:bidi="ar-JO"/>
        </w:rPr>
        <w:t>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الشافعي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ادريس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الأم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المعرفة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الشافعي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ادريس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مسند الإمام الشافعي (ترتيب سنجر)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ماهر ياسين فحل)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شركة غراس للنشر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شامة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إسماعيل</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665هـ)</w:t>
      </w:r>
      <w:r w:rsidR="00063A10" w:rsidRPr="00396381">
        <w:rPr>
          <w:rFonts w:ascii="Simplified Arabic" w:hAnsi="Simplified Arabic" w:cs="Arabic Transparent"/>
          <w:color w:val="auto"/>
          <w:sz w:val="28"/>
          <w:szCs w:val="28"/>
          <w:rtl/>
        </w:rPr>
        <w:t xml:space="preserve">، </w:t>
      </w:r>
      <w:r w:rsidRPr="00396381">
        <w:rPr>
          <w:rFonts w:ascii="Simplified Arabic" w:hAnsi="Simplified Arabic" w:cs="Arabic Transparent"/>
          <w:b/>
          <w:bCs/>
          <w:color w:val="auto"/>
          <w:sz w:val="28"/>
          <w:szCs w:val="28"/>
          <w:rtl/>
          <w:lang w:bidi="ar-JO"/>
        </w:rPr>
        <w:t>خطبة الكتاب المؤمل للرد إلى الأمر الأول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w:t>
      </w:r>
      <w:r w:rsidRPr="00396381">
        <w:rPr>
          <w:rFonts w:ascii="Simplified Arabic" w:hAnsi="Simplified Arabic" w:cs="Arabic Transparent" w:hint="cs"/>
          <w:color w:val="auto"/>
          <w:sz w:val="28"/>
          <w:szCs w:val="28"/>
          <w:rtl/>
          <w:lang w:bidi="ar-JO"/>
        </w:rPr>
        <w:t>ق</w:t>
      </w:r>
      <w:r w:rsidRPr="00396381">
        <w:rPr>
          <w:rFonts w:ascii="Simplified Arabic" w:hAnsi="Simplified Arabic" w:cs="Arabic Transparent"/>
          <w:color w:val="auto"/>
          <w:sz w:val="28"/>
          <w:szCs w:val="28"/>
          <w:rtl/>
          <w:lang w:bidi="ar-JO"/>
        </w:rPr>
        <w:t>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جمال عزون)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أضواء السلف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الشربيني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977هـ)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السراج المنير في الإعانة على معرفة بعض معاني كلام ربنا الحكيم الخبير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مطبعة بولاق (الأميرية)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1285هـ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شعبان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كمال</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1422هـ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جهود الإمام العيني في التفسير وعلوم القرآن من خلال عمدة القاري</w:t>
      </w:r>
      <w:r w:rsidR="00063A10" w:rsidRPr="00396381">
        <w:rPr>
          <w:rFonts w:ascii="Simplified Arabic" w:hAnsi="Simplified Arabic" w:cs="Arabic Transparent"/>
          <w:color w:val="auto"/>
          <w:sz w:val="28"/>
          <w:szCs w:val="28"/>
          <w:rtl/>
          <w:lang w:bidi="ar-JO"/>
        </w:rPr>
        <w:t xml:space="preserve">،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طنطا</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الشعراوي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متولي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الشعراوي–الخواطر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مطابع أخبار اليوم</w:t>
      </w:r>
      <w:r w:rsidR="00063A10" w:rsidRPr="00396381">
        <w:rPr>
          <w:rFonts w:ascii="Simplified Arabic" w:hAnsi="Simplified Arabic" w:cs="Arabic Transparent"/>
          <w:color w:val="auto"/>
          <w:sz w:val="28"/>
          <w:szCs w:val="28"/>
          <w:rtl/>
          <w:lang w:bidi="ar-JO"/>
        </w:rPr>
        <w:t>.</w:t>
      </w:r>
    </w:p>
    <w:p w:rsidR="00063A10" w:rsidRPr="00396381" w:rsidRDefault="00AE6FD8" w:rsidP="007E076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شمشير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إبراهيم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1398هـ</w:t>
      </w:r>
      <w:r w:rsidRPr="007E0761">
        <w:rPr>
          <w:rFonts w:ascii="Simplified Arabic" w:hAnsi="Simplified Arabic" w:cs="Arabic Transparent" w:hint="cs"/>
          <w:color w:val="auto"/>
          <w:sz w:val="28"/>
          <w:szCs w:val="28"/>
          <w:rtl/>
          <w:lang w:bidi="ar-JO"/>
        </w:rPr>
        <w:t>)</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المذهب عند الشافعية</w:t>
      </w:r>
      <w:r w:rsidR="00063A10" w:rsidRPr="00396381">
        <w:rPr>
          <w:rFonts w:ascii="Simplified Arabic" w:hAnsi="Simplified Arabic" w:cs="Arabic Transparent"/>
          <w:b/>
          <w:bCs/>
          <w:color w:val="auto"/>
          <w:sz w:val="28"/>
          <w:szCs w:val="28"/>
          <w:rtl/>
          <w:lang w:bidi="ar-JO"/>
        </w:rPr>
        <w:t xml:space="preserve">، </w:t>
      </w:r>
      <w:r w:rsidR="007E0761">
        <w:rPr>
          <w:rFonts w:ascii="Simplified Arabic" w:hAnsi="Simplified Arabic" w:cs="Arabic Transparent"/>
          <w:color w:val="auto"/>
          <w:sz w:val="28"/>
          <w:szCs w:val="28"/>
          <w:rtl/>
          <w:lang w:bidi="ar-JO"/>
        </w:rPr>
        <w:t>بحث منشور</w:t>
      </w:r>
      <w:r w:rsidR="007E0761">
        <w:rPr>
          <w:rFonts w:ascii="Simplified Arabic" w:hAnsi="Simplified Arabic" w:cs="Arabic Transparent" w:hint="cs"/>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جامعة الملك عبد العزيز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العدد الثاني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الشنقيطي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الأمين بن محمد المختار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أضواء البيان في إيضاح القرآن بالقرآن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للطباعة والنشر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الشهاب الخفاجي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1069هـ)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حاشية الشهاب على تفسير البيضاوي-عناية القاضي وكفاية الراضي على تفسير البيضاوي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صادر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الشوكاني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1250هـ)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فتح القدير الجامع بين فني الرواية والدراية من علم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ودار الكلم الطيب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الصابوني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1400هـ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روائع البيان تفسير آيات الأحكام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الغزالي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الصابوني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1402هـ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مختصر تفسير 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ط7</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الصالحي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أبو</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عبد</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الله</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محمد</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أحمد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 xml:space="preserve">744 </w:t>
      </w:r>
      <w:r w:rsidRPr="00396381">
        <w:rPr>
          <w:rFonts w:ascii="Simplified Arabic" w:hAnsi="Simplified Arabic" w:cs="Arabic Transparent" w:hint="eastAsia"/>
          <w:color w:val="auto"/>
          <w:sz w:val="28"/>
          <w:szCs w:val="28"/>
          <w:rtl/>
          <w:lang w:bidi="ar-JO"/>
        </w:rPr>
        <w:t>هـ</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طبقات</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علماء</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الحديث</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hint="eastAsia"/>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أكرم</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البوشي</w:t>
      </w:r>
      <w:r w:rsidR="00063A10" w:rsidRPr="00396381">
        <w:rPr>
          <w:rFonts w:ascii="Simplified Arabic" w:hAnsi="Simplified Arabic" w:cs="Arabic Transparent" w:hint="eastAsia"/>
          <w:color w:val="auto"/>
          <w:sz w:val="28"/>
          <w:szCs w:val="28"/>
          <w:rtl/>
          <w:lang w:bidi="ar-JO"/>
        </w:rPr>
        <w:t xml:space="preserve">، </w:t>
      </w:r>
      <w:r w:rsidRPr="00396381">
        <w:rPr>
          <w:rFonts w:ascii="Simplified Arabic" w:hAnsi="Simplified Arabic" w:cs="Arabic Transparent" w:hint="eastAsia"/>
          <w:color w:val="auto"/>
          <w:sz w:val="28"/>
          <w:szCs w:val="28"/>
          <w:rtl/>
          <w:lang w:bidi="ar-JO"/>
        </w:rPr>
        <w:t>إبراهيم</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الزيبق</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مؤسسة</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1417هـ</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الصفدي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صلاح الدين خليل بن أيبك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764هـ)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الوافي بالوفيات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29م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الأرناؤوط وتركي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الصنعاني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الرزاق بن همام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مسلم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الرشد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1410هـ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الصوفي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الصوفي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1432هـ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جهود الحافظ ابن عبد البر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F552A3">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سيدي محمد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ظهر المهراز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المغرب</w:t>
      </w:r>
      <w:r w:rsidR="00063A10" w:rsidRPr="00396381">
        <w:rPr>
          <w:rFonts w:ascii="Simplified Arabic" w:hAnsi="Simplified Arabic" w:cs="Arabic Transparent"/>
          <w:color w:val="auto"/>
          <w:sz w:val="28"/>
          <w:szCs w:val="28"/>
          <w:rtl/>
          <w:lang w:bidi="ar-JO"/>
        </w:rPr>
        <w:t xml:space="preserve">، </w:t>
      </w:r>
      <w:r w:rsidR="00F552A3">
        <w:rPr>
          <w:rFonts w:ascii="Simplified Arabic" w:hAnsi="Simplified Arabic" w:cs="Arabic Transparent" w:hint="cs"/>
          <w:color w:val="auto"/>
          <w:sz w:val="28"/>
          <w:szCs w:val="28"/>
          <w:rtl/>
          <w:lang w:bidi="ar-JO"/>
        </w:rPr>
        <w:t>أطروحة</w:t>
      </w:r>
      <w:r w:rsidRPr="00396381">
        <w:rPr>
          <w:rFonts w:ascii="Simplified Arabic" w:hAnsi="Simplified Arabic" w:cs="Arabic Transparent" w:hint="cs"/>
          <w:color w:val="auto"/>
          <w:sz w:val="28"/>
          <w:szCs w:val="28"/>
          <w:rtl/>
          <w:lang w:bidi="ar-JO"/>
        </w:rPr>
        <w:t xml:space="preserve"> دكتوراه</w:t>
      </w:r>
      <w:r w:rsidR="00FB7967">
        <w:rPr>
          <w:rFonts w:ascii="Simplified Arabic" w:hAnsi="Simplified Arabic" w:cs="Arabic Transparent" w:hint="cs"/>
          <w:color w:val="auto"/>
          <w:sz w:val="28"/>
          <w:szCs w:val="28"/>
          <w:rtl/>
          <w:lang w:bidi="ar-JO"/>
        </w:rPr>
        <w:t xml:space="preserve"> منشورة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حزم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الصيرفيني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إبراهيم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641هـ)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المنتخب من كتاب السياق لتاريخ نيسابور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 خالد حيدر)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للطباعة والنشر 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الطائي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رائد سالم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1433هـ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إمام الحرمين ومنهجه في كتاب الإرشاد إلى قواطع الأدلة في أصول الاعتقاد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hint="cs"/>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أبي طالب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مكي بن أبي طالب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437هـ)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الهداية إلى بلوغ النهاية في علم معاني القرآن وتفسيره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وأحكامه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وجمل من فنون علومه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مجموعة رسائل جامعية بكلية الدراسات العليا والبحث العلمي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الشارقة)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الشارقة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الطبري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جعفر محمد بن جرير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310هـ)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جامع البيان في تأويل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محمد شاكر)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1420هـ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الطحاوي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321هـ)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أحكام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سعد الدين أونال)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مركز البحوث الإسلامية التابع لوقف الديانة التركي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استانبول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طنطاوي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سيد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1998م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الوسيط للقرآن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الفجالة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نهضة مصر للطباعة والنشر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الطيار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مساعد بن سليمان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1428هـ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شرح مقدمة في أصول التفسير لابن تيمية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الدمام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الجوزي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الطيار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مساعد بن سليمان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1427هـ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مفهوم التفسير والتأويل والاستنباط والتدبر والمفسر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الدمام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الجوزي</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الطيبي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شرف الدين الحسين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فتوح الغيب في الكشف عن قناع الريب-حاشية الطيبي على الكشاف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جميل بني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نشر جائزة دبي الدولية للقرآن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1434هـ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عابدين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أمين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1252هـ)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حاشية ابن عابدين</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رد المحتار على الدر المختار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عادل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حفص عمر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880هـ)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اللباب في علوم الكتاب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الشيخ عادل أحمد عبد الموجود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والشيخ علي محمد معوض)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1419هـ</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عاشور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الطاهر بن عاشور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1997م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التحرير والتنوير-تحرير المعنى السديد وتنوير العقل الجديد من تفسير الكتاب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30م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تونس</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سحنون للنشر والتوزيع</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عاشور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الطاهر بن عاشور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مقاصد الشريعة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الحبيب ابن الخوجة)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قطر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وزارة الأوقاف والشؤون الإسلامية</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فضل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1430هـ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إتقان البرهان في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العبدلي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النفائس</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فضل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إعجاز القرآن الكريم</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b/>
          <w:bCs/>
          <w:color w:val="auto"/>
          <w:sz w:val="28"/>
          <w:szCs w:val="28"/>
          <w:rtl/>
          <w:lang w:bidi="ar-JO"/>
        </w:rPr>
        <w:t>ط7</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hint="cs"/>
          <w:b/>
          <w:bCs/>
          <w:color w:val="auto"/>
          <w:sz w:val="28"/>
          <w:szCs w:val="28"/>
          <w:rtl/>
          <w:lang w:bidi="ar-JO"/>
        </w:rPr>
        <w:t>1م</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color w:val="auto"/>
          <w:sz w:val="28"/>
          <w:szCs w:val="28"/>
          <w:rtl/>
          <w:lang w:bidi="ar-JO"/>
        </w:rPr>
        <w:t>العبدلي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النفائس</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فضل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1426هـ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أساسياته واتجاهاته</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عمان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دنديس</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عبد الجواد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الجواد خلف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مدخل إلى التفسير وعلوم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البيان العربي</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عبد الباقي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فؤاد بن عبد الباقي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1407هـ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اللؤلؤ والمرجان فيما اتفق عليه الشيخان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w:t>
      </w:r>
      <w:r w:rsidRPr="00396381">
        <w:rPr>
          <w:rFonts w:ascii="Simplified Arabic" w:hAnsi="Simplified Arabic" w:cs="Arabic Transparent" w:hint="cs"/>
          <w:color w:val="auto"/>
          <w:sz w:val="28"/>
          <w:szCs w:val="28"/>
          <w:rtl/>
          <w:lang w:bidi="ar-JO"/>
        </w:rPr>
        <w:t>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الكتب العربية ودار الحديث</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عبد البر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عمر يوسف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التمهيد لما في الموطأ من المعاني والأسانيد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بن أحمد العلوي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الكبير البكري)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وزارة عموم الأوقاف والشؤون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المغرب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1387هـ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آل عبد اللطيف</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أحمد عبد اللطيف</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1410هـ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منهج إمام الحرمين في دراسة العقيدة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عرض ونقد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F552A3">
      <w:pPr>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العبد اللطيف</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عبد اللطيف بن عبد الله</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1416هـ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الآراء الاقتصادية لإمام الحرمين الجويني</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دراسة تحليلية تقويمية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عبد السلام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العز بن عبد السلام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660 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اختصار النكت للماوردي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إبراهيم الوهبي)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حزم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عبيدة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معمر بن المثنى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مجاز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فواد سزگين)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الخانجي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1381هـ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عتر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نور الدين محمد عتر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1414هـ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علوم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مطبعة الصباح</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عجيبة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1224هـ)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البحر المديد في تفسير القرآن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543هـ)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أحكام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القادر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 – 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عرفة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803هـ)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ابن عرفة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حسن المناعي)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مركز البحوث بالكلية الزيتونية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تونس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1986م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عساكر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الحسن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تاريخ 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80م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عمرو بن غرامة العمروي)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للطباعة والنشر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عساكر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الحسن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تبيين كذب المفتري فيما نسب إلى الإمام أبي الحسن الأشعري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1404هـ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عطية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محمد عبد الحق بن غالب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542هـ)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المحرر الوجيز في تفسير الكتاب العزيز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السلام عبد الشافي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العماد الحنبلي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1089هـ)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شذرات الذهب في أخبار من ذهب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الأرناؤوط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وخرج أحاديثه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القادر الأرناؤوط)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1406هـ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العمران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ناصر بن سليمان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1417هـ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آيات الأحكام في المغني لابن قدامة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دراسة مقارنة</w:t>
      </w:r>
      <w:r w:rsidR="00063A10" w:rsidRPr="00396381">
        <w:rPr>
          <w:rFonts w:ascii="Simplified Arabic" w:hAnsi="Simplified Arabic" w:cs="Arabic Transparent"/>
          <w:color w:val="auto"/>
          <w:sz w:val="28"/>
          <w:szCs w:val="28"/>
          <w:rtl/>
          <w:lang w:bidi="ar-JO"/>
        </w:rPr>
        <w:t xml:space="preserve">،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E076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7E0761">
        <w:rPr>
          <w:rFonts w:ascii="Simplified Arabic" w:hAnsi="Simplified Arabic" w:cs="Arabic Transparent"/>
          <w:color w:val="auto"/>
          <w:sz w:val="28"/>
          <w:szCs w:val="28"/>
          <w:rtl/>
          <w:lang w:bidi="ar-JO"/>
        </w:rPr>
        <w:t>العنزي</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خالد بن عون</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جهود المباركفوري في التفسير وعلوم القرآن من خلال شرحه لكتاب التفسير من جامع الترمذي في كتابه (تحفة الأحوذي)</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 xml:space="preserve">بحث </w:t>
      </w:r>
      <w:r w:rsidR="007E0761" w:rsidRPr="007E0761">
        <w:rPr>
          <w:rFonts w:ascii="Simplified Arabic" w:hAnsi="Simplified Arabic" w:cs="Arabic Transparent" w:hint="cs"/>
          <w:color w:val="auto"/>
          <w:sz w:val="28"/>
          <w:szCs w:val="28"/>
          <w:rtl/>
          <w:lang w:bidi="ar-JO"/>
        </w:rPr>
        <w:t>منشور,</w:t>
      </w:r>
      <w:r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الجامعة الإسلامية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العدد 156</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ص59-131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المدينة المنورة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عيسوي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أحمد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ابن مسعود -رضي الله عنه- جمع و تحقيق و دراسة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00FB7967">
        <w:rPr>
          <w:rFonts w:ascii="Simplified Arabic" w:hAnsi="Simplified Arabic" w:cs="Arabic Transparent" w:hint="cs"/>
          <w:color w:val="auto"/>
          <w:sz w:val="28"/>
          <w:szCs w:val="28"/>
          <w:rtl/>
          <w:lang w:bidi="ar-JO"/>
        </w:rPr>
        <w:t xml:space="preserve">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مطبوعات مؤسسة الملك فيصل الخيرية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شركة الطباعة العربية 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الغزالي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حامد 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إحياء علوم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المعرفة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الغزالي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حامد 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جواهر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رشيد رضا القباني)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العلوم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1405هـ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الغزالي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حامد 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المنخول في تعليقات الأصول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حسن هيتو)</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دمشق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1400هـ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الغزالي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حامد 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505هـ)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الوسيط في المذهب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محمود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محمد تامر)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الغزنوي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بيان الحق محمود بن أبى الحسن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553هـ)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إيجاز البيان عن معاني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حنيف بن حسن القاسمي)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الغرب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الغزي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عبد الرحمن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1167هـ)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ديوان الإسلام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سيد كسروي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الغزي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صدقي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1424هـ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موسوعة القواعد الفقهية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hint="cs"/>
          <w:color w:val="auto"/>
          <w:sz w:val="28"/>
          <w:szCs w:val="28"/>
          <w:rtl/>
          <w:lang w:bidi="ar-JO"/>
        </w:rPr>
        <w:t>.</w:t>
      </w:r>
    </w:p>
    <w:p w:rsidR="00063A10" w:rsidRPr="00396381" w:rsidRDefault="00AE6FD8" w:rsidP="007E076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7E0761">
        <w:rPr>
          <w:rFonts w:ascii="Simplified Arabic" w:hAnsi="Simplified Arabic" w:cs="Arabic Transparent"/>
          <w:color w:val="auto"/>
          <w:sz w:val="28"/>
          <w:szCs w:val="28"/>
          <w:rtl/>
          <w:lang w:bidi="ar-JO"/>
        </w:rPr>
        <w:t>غيظان</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هدى</w:t>
      </w:r>
      <w:r w:rsidR="00063A10" w:rsidRPr="007E0761">
        <w:rPr>
          <w:rFonts w:ascii="Simplified Arabic" w:hAnsi="Simplified Arabic" w:cs="Arabic Transparent" w:hint="cs"/>
          <w:color w:val="auto"/>
          <w:sz w:val="28"/>
          <w:szCs w:val="28"/>
          <w:rtl/>
          <w:lang w:bidi="ar-JO"/>
        </w:rPr>
        <w:t xml:space="preserve">، </w:t>
      </w:r>
      <w:r w:rsidRPr="007E0761">
        <w:rPr>
          <w:rFonts w:ascii="Simplified Arabic" w:hAnsi="Simplified Arabic" w:cs="Arabic Transparent" w:hint="cs"/>
          <w:color w:val="auto"/>
          <w:sz w:val="28"/>
          <w:szCs w:val="28"/>
          <w:rtl/>
          <w:lang w:bidi="ar-JO"/>
        </w:rPr>
        <w:t>(</w:t>
      </w:r>
      <w:r w:rsidRPr="007E0761">
        <w:rPr>
          <w:rFonts w:ascii="Simplified Arabic" w:hAnsi="Simplified Arabic" w:cs="Arabic Transparent"/>
          <w:color w:val="auto"/>
          <w:sz w:val="28"/>
          <w:szCs w:val="28"/>
          <w:rtl/>
          <w:lang w:bidi="ar-JO"/>
        </w:rPr>
        <w:t>2014</w:t>
      </w:r>
      <w:r w:rsidRPr="007E0761">
        <w:rPr>
          <w:rFonts w:ascii="Simplified Arabic" w:hAnsi="Simplified Arabic" w:cs="Arabic Transparent" w:hint="cs"/>
          <w:color w:val="auto"/>
          <w:sz w:val="28"/>
          <w:szCs w:val="28"/>
          <w:rtl/>
          <w:lang w:bidi="ar-JO"/>
        </w:rPr>
        <w:t>)</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المحرر في الفقه الشافعي لعبد الكريم الرافعي-كتاب الحيض والاستحاضة والنفاس في قسم العبادات- تحقيق ودراسة</w:t>
      </w:r>
      <w:r w:rsidR="007E0761">
        <w:rPr>
          <w:rFonts w:ascii="Simplified Arabic" w:hAnsi="Simplified Arabic" w:cs="Arabic Transparent" w:hint="cs"/>
          <w:color w:val="auto"/>
          <w:sz w:val="28"/>
          <w:szCs w:val="28"/>
          <w:rtl/>
          <w:lang w:bidi="ar-JO"/>
        </w:rPr>
        <w:t>,</w:t>
      </w:r>
      <w:r w:rsidR="007E0761" w:rsidRPr="007E0761">
        <w:rPr>
          <w:rFonts w:ascii="Simplified Arabic" w:hAnsi="Simplified Arabic" w:cs="Arabic Transparent"/>
          <w:color w:val="auto"/>
          <w:sz w:val="28"/>
          <w:szCs w:val="28"/>
          <w:rtl/>
          <w:lang w:bidi="ar-JO"/>
        </w:rPr>
        <w:t xml:space="preserve"> بحث منشور</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دراسات</w:t>
      </w:r>
      <w:r w:rsid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علوم</w:t>
      </w:r>
      <w:r w:rsidRPr="00396381">
        <w:rPr>
          <w:rFonts w:ascii="Simplified Arabic" w:hAnsi="Simplified Arabic" w:cs="Arabic Transparent"/>
          <w:color w:val="auto"/>
          <w:sz w:val="28"/>
          <w:szCs w:val="28"/>
          <w:rtl/>
          <w:lang w:bidi="ar-JO"/>
        </w:rPr>
        <w:t xml:space="preserve"> الشريعة والقانون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المجلد 41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العدد2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2014</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الجامعة الأردنية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عمان الأردن</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فارس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فارس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395هـ)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معجم مقاييس اللغة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السلام محمد هارون)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1399هـ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الفاسي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تقي الدين 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832هـ)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العقد الثمين في تاريخ البلد الأمين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القادر عطا)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1998م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الفراء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يحيى بن زياد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معاني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يوسف نجاتي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علي نجار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عبدالفتاح إسماعيل شلبي)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المصرية للتأليف والترجمة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مصطفى</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1427هـ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الإمام الشافعي</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 xml:space="preserve">أصله </w:t>
      </w:r>
      <w:r w:rsidR="00F552A3">
        <w:rPr>
          <w:rFonts w:ascii="Simplified Arabic" w:hAnsi="Simplified Arabic" w:cs="Arabic Transparent"/>
          <w:color w:val="auto"/>
          <w:sz w:val="28"/>
          <w:szCs w:val="28"/>
          <w:rtl/>
          <w:lang w:bidi="ar-JO"/>
        </w:rPr>
        <w:t>أطروحة</w:t>
      </w:r>
      <w:r w:rsidRPr="00396381">
        <w:rPr>
          <w:rFonts w:ascii="Simplified Arabic" w:hAnsi="Simplified Arabic" w:cs="Arabic Transparent"/>
          <w:color w:val="auto"/>
          <w:sz w:val="28"/>
          <w:szCs w:val="28"/>
          <w:rtl/>
          <w:lang w:bidi="ar-JO"/>
        </w:rPr>
        <w:t xml:space="preserve"> دكتوراه</w:t>
      </w:r>
      <w:r w:rsidR="00FB7967">
        <w:rPr>
          <w:rFonts w:ascii="Simplified Arabic" w:hAnsi="Simplified Arabic" w:cs="Arabic Transparent" w:hint="cs"/>
          <w:color w:val="auto"/>
          <w:sz w:val="28"/>
          <w:szCs w:val="28"/>
          <w:rtl/>
          <w:lang w:bidi="ar-JO"/>
        </w:rPr>
        <w:t xml:space="preserve">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القرآن الكريم والدراسات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الخرطوم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السودان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طبع</w:t>
      </w:r>
      <w:r w:rsidRPr="00396381">
        <w:rPr>
          <w:rFonts w:ascii="Simplified Arabic" w:hAnsi="Simplified Arabic" w:cs="Arabic Transparent"/>
          <w:color w:val="auto"/>
          <w:sz w:val="28"/>
          <w:szCs w:val="28"/>
          <w:rtl/>
          <w:lang w:bidi="ar-JO"/>
        </w:rPr>
        <w:t xml:space="preserve"> دار التدمرية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الفراهي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الحميد الفراهي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1349هـ)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مفردات القرآن-نظرات جديدة في تفسير ألفاظ قرآنية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أجمل أيوب الإصلاحي)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الغرب الإسلامي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2002م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الفيروزآبادي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يعقوب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817هـ)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تنوير المقباس من تفسير ابن عباس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الفيروزآبادي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يعقوب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817هـ)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القاموس المحيط</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ط8</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 تحقيق التراث في 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 للطباعة والنشر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1426 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القاسمي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جمال الدين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1332هـ)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القاسمي-محاسن التأويل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باسل عيون السود)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قاضي شهبة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بكر بن 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الشافعية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 الحافظ عبد العليم خان)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عالم الكتب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1407هـ</w:t>
      </w:r>
      <w:r w:rsidR="00063A10" w:rsidRPr="00396381">
        <w:rPr>
          <w:rFonts w:ascii="Simplified Arabic" w:hAnsi="Simplified Arabic" w:cs="Arabic Transparent"/>
          <w:color w:val="auto"/>
          <w:sz w:val="28"/>
          <w:szCs w:val="28"/>
          <w:rtl/>
          <w:lang w:bidi="ar-JO"/>
        </w:rPr>
        <w:t>.</w:t>
      </w:r>
    </w:p>
    <w:p w:rsidR="00063A10" w:rsidRPr="00396381" w:rsidRDefault="00AE6FD8" w:rsidP="00F552A3">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قدادة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محمد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2000م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جهود الإمام الطحاوي في التفسير وعلوم القرآن في كتابه (شرح مشكل الآثار)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الجامعة الاردنية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عمان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الاردن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قدامة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موفق الدين عبد الله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620هـ)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المغني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بدون طبعة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1388هـ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القرطبي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محمد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671 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الجامع لأحكام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هشام سمير البخاري)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عالم الكتب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القشيري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الكريم بن هوازن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لطائف الإشارات-تفسير القشيري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إبراهيم البسيوني)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الهيئة المصرية العامة للكتاب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قطب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سيد بن قطب بن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1423هـ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في ظلال القرآن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الشروق</w:t>
      </w:r>
      <w:r w:rsidR="00063A10" w:rsidRPr="00396381">
        <w:rPr>
          <w:rFonts w:ascii="Simplified Arabic" w:hAnsi="Simplified Arabic" w:cs="Arabic Transparent"/>
          <w:color w:val="auto"/>
          <w:sz w:val="28"/>
          <w:szCs w:val="28"/>
          <w:rtl/>
          <w:lang w:bidi="ar-JO"/>
        </w:rPr>
        <w:t>.</w:t>
      </w:r>
    </w:p>
    <w:p w:rsidR="00063A10" w:rsidRPr="00396381" w:rsidRDefault="00AE6FD8" w:rsidP="007E076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7E0761">
        <w:rPr>
          <w:rFonts w:ascii="Simplified Arabic" w:hAnsi="Simplified Arabic" w:cs="Arabic Transparent"/>
          <w:color w:val="auto"/>
          <w:sz w:val="28"/>
          <w:szCs w:val="28"/>
          <w:rtl/>
          <w:lang w:bidi="ar-JO"/>
        </w:rPr>
        <w:t>القضاة</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حنان ومنصور</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محمد</w:t>
      </w:r>
      <w:r w:rsidR="00063A10" w:rsidRPr="007E0761">
        <w:rPr>
          <w:rFonts w:ascii="Simplified Arabic" w:hAnsi="Simplified Arabic" w:cs="Arabic Transparent" w:hint="cs"/>
          <w:color w:val="auto"/>
          <w:sz w:val="28"/>
          <w:szCs w:val="28"/>
          <w:rtl/>
          <w:lang w:bidi="ar-JO"/>
        </w:rPr>
        <w:t xml:space="preserve">، </w:t>
      </w:r>
      <w:r w:rsidRPr="007E0761">
        <w:rPr>
          <w:rFonts w:ascii="Simplified Arabic" w:hAnsi="Simplified Arabic" w:cs="Arabic Transparent" w:hint="cs"/>
          <w:color w:val="auto"/>
          <w:sz w:val="28"/>
          <w:szCs w:val="28"/>
          <w:rtl/>
          <w:lang w:bidi="ar-JO"/>
        </w:rPr>
        <w:t>(</w:t>
      </w:r>
      <w:r w:rsidRPr="007E0761">
        <w:rPr>
          <w:rFonts w:ascii="Simplified Arabic" w:hAnsi="Simplified Arabic" w:cs="Arabic Transparent"/>
          <w:color w:val="auto"/>
          <w:sz w:val="28"/>
          <w:szCs w:val="28"/>
          <w:rtl/>
          <w:lang w:bidi="ar-JO"/>
        </w:rPr>
        <w:t>2015</w:t>
      </w:r>
      <w:r w:rsidRPr="007E0761">
        <w:rPr>
          <w:rFonts w:ascii="Simplified Arabic" w:hAnsi="Simplified Arabic" w:cs="Arabic Transparent" w:hint="cs"/>
          <w:color w:val="auto"/>
          <w:sz w:val="28"/>
          <w:szCs w:val="28"/>
          <w:rtl/>
          <w:lang w:bidi="ar-JO"/>
        </w:rPr>
        <w:t>م)</w:t>
      </w:r>
      <w:r w:rsidR="00063A10" w:rsidRPr="007E076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color w:val="auto"/>
          <w:sz w:val="28"/>
          <w:szCs w:val="28"/>
          <w:rtl/>
          <w:lang w:bidi="ar-JO"/>
        </w:rPr>
        <w:t>سد الذرائع وتطبيقاتها في المذهب الشافعي</w:t>
      </w:r>
      <w:r w:rsidR="00063A10" w:rsidRPr="007E0761">
        <w:rPr>
          <w:rFonts w:ascii="Simplified Arabic" w:hAnsi="Simplified Arabic" w:cs="Arabic Transparent"/>
          <w:color w:val="auto"/>
          <w:sz w:val="28"/>
          <w:szCs w:val="28"/>
          <w:rtl/>
          <w:lang w:bidi="ar-JO"/>
        </w:rPr>
        <w:t>،</w:t>
      </w:r>
      <w:r w:rsidR="007E0761" w:rsidRPr="007E0761">
        <w:rPr>
          <w:rFonts w:ascii="Simplified Arabic" w:hAnsi="Simplified Arabic" w:cs="Arabic Transparent"/>
          <w:color w:val="auto"/>
          <w:sz w:val="28"/>
          <w:szCs w:val="28"/>
          <w:rtl/>
          <w:lang w:bidi="ar-JO"/>
        </w:rPr>
        <w:t xml:space="preserve"> </w:t>
      </w:r>
      <w:r w:rsidR="007E0761" w:rsidRPr="00396381">
        <w:rPr>
          <w:rFonts w:ascii="Simplified Arabic" w:hAnsi="Simplified Arabic" w:cs="Arabic Transparent"/>
          <w:color w:val="auto"/>
          <w:sz w:val="28"/>
          <w:szCs w:val="28"/>
          <w:rtl/>
          <w:lang w:bidi="ar-JO"/>
        </w:rPr>
        <w:t>بحث منشور،</w:t>
      </w:r>
      <w:r w:rsidR="00063A10" w:rsidRPr="00396381">
        <w:rPr>
          <w:rFonts w:ascii="Simplified Arabic" w:hAnsi="Simplified Arabic" w:cs="Arabic Transparent"/>
          <w:color w:val="auto"/>
          <w:sz w:val="28"/>
          <w:szCs w:val="28"/>
          <w:rtl/>
          <w:lang w:bidi="ar-JO"/>
        </w:rPr>
        <w:t xml:space="preserve"> </w:t>
      </w:r>
      <w:r w:rsidRPr="007E0761">
        <w:rPr>
          <w:rFonts w:ascii="Simplified Arabic" w:hAnsi="Simplified Arabic" w:cs="Arabic Transparent"/>
          <w:b/>
          <w:bCs/>
          <w:color w:val="auto"/>
          <w:sz w:val="28"/>
          <w:szCs w:val="28"/>
          <w:rtl/>
          <w:lang w:bidi="ar-JO"/>
        </w:rPr>
        <w:t>مجلة دراسات</w:t>
      </w:r>
      <w:r w:rsidR="00063A10" w:rsidRPr="007E0761">
        <w:rPr>
          <w:rFonts w:ascii="Simplified Arabic" w:hAnsi="Simplified Arabic" w:cs="Arabic Transparent"/>
          <w:b/>
          <w:b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علوم الشريعة والقانون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المجلد 42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العدد2</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الجامعة الأردنية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عمان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الأردن</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القِنَّوجي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صديق خان بن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1307هـ)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فتحُ البيان في مقاصد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إبراهيم الأنصَاري)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المَكتبة العصريَّة للطبَاعة والنّشْر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صَيدَا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القِنَّوجي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صديق خان بن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1307هـ)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نيل المرام من تفسير آيات الأحكام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حسن إسماعيل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وأحمد فريد المزيدي)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2003</w:t>
      </w:r>
      <w:r w:rsidRPr="00396381">
        <w:rPr>
          <w:rFonts w:ascii="Simplified Arabic" w:hAnsi="Simplified Arabic" w:cs="Arabic Transparent" w:hint="cs"/>
          <w:color w:val="auto"/>
          <w:sz w:val="28"/>
          <w:szCs w:val="28"/>
          <w:rtl/>
          <w:lang w:bidi="ar-JO"/>
        </w:rPr>
        <w:t>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القيم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أبي بكر بن أيوب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751هـ)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بدائع الفوائد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محمد العمران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عالم الفوائد</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الفداء إسماعيل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774هـ)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البداية والنهاية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شيري)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1408هـ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الفداء إسماعيل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774هـ)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العظيم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الطبعة الجديدة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محمود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كثير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الفداء إسماعيل بن عمر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774هـ)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طبقات الشافعيين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عمر هاشم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زينهم محمد عزب)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الثقافة الدينية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كحالة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عمر بن رضا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معجم المؤلفين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13م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hint="cs"/>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لحمر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حميد بن محمد لحمر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1415هـ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لمالك بن أنس</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b/>
          <w:bCs/>
          <w:color w:val="auto"/>
          <w:sz w:val="28"/>
          <w:szCs w:val="28"/>
          <w:rtl/>
          <w:lang w:bidi="ar-JO"/>
        </w:rPr>
        <w:t>ط1</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00FB7967">
        <w:rPr>
          <w:rFonts w:ascii="Simplified Arabic" w:hAnsi="Simplified Arabic" w:cs="Arabic Transparent" w:hint="cs"/>
          <w:color w:val="auto"/>
          <w:sz w:val="28"/>
          <w:szCs w:val="28"/>
          <w:rtl/>
          <w:lang w:bidi="ar-JO"/>
        </w:rPr>
        <w:t xml:space="preserve">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مولاي إسماعيل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المغرب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طبع</w:t>
      </w:r>
      <w:r w:rsidRPr="00396381">
        <w:rPr>
          <w:rFonts w:ascii="Simplified Arabic" w:hAnsi="Simplified Arabic" w:cs="Arabic Transparent" w:hint="cs"/>
          <w:color w:val="auto"/>
          <w:sz w:val="28"/>
          <w:szCs w:val="28"/>
          <w:rtl/>
          <w:lang w:bidi="ar-JO"/>
        </w:rPr>
        <w:t xml:space="preserve"> 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المعرفة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الماتريدي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333هـ)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الماتريدي-تأويلات أهل السنة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مجدي باسلوم)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ماجه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عبد الله محمد بن يزيد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273هـ)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سنن ابن ماجه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فؤاد عبد الباقي)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د</w:t>
      </w:r>
      <w:r w:rsidRPr="00396381">
        <w:rPr>
          <w:rFonts w:ascii="Simplified Arabic" w:hAnsi="Simplified Arabic" w:cs="Arabic Transparent"/>
          <w:color w:val="auto"/>
          <w:sz w:val="28"/>
          <w:szCs w:val="28"/>
          <w:rtl/>
          <w:lang w:bidi="ar-JO"/>
        </w:rPr>
        <w:t>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مالك</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مالك بن أنس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179هـ)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الموطأ برواية يحيى الليثي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فؤاد عبد الباقي)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الماوردي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450هـ)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الماوردي</w:t>
      </w:r>
      <w:r w:rsidRPr="00396381">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النكت والعيون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السيد ابن عبد المقصود بن عبد الرحيم)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417A4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المبرد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بن حسن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909هـ)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تذكرة الحفاظ وتبصرة الأيقاظ</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لجنة مختصة من المحققين)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النوادر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سوريا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1432هـ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المتقي الهندي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علاء الدين علي بن حسام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975هـ)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كنز العمال في سنن الأقوال والأفعال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ط5</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بكري حياني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صفوة السقا)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الرسالة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1401هـ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مجاهد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مجاهد بن جبر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مجاهد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عبد السلام أبو النيل)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 الإسلامي الحديثة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1410هـ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مجموعة من العلماء</w:t>
      </w:r>
      <w:r w:rsidRPr="00396381">
        <w:rPr>
          <w:rFonts w:ascii="Simplified Arabic" w:hAnsi="Simplified Arabic" w:cs="Arabic Transparent" w:hint="cs"/>
          <w:color w:val="auto"/>
          <w:sz w:val="28"/>
          <w:szCs w:val="28"/>
          <w:rtl/>
          <w:lang w:bidi="ar-JO"/>
        </w:rPr>
        <w:t xml:space="preserve"> في </w:t>
      </w:r>
      <w:r w:rsidRPr="00396381">
        <w:rPr>
          <w:rFonts w:ascii="Simplified Arabic" w:hAnsi="Simplified Arabic" w:cs="Arabic Transparent"/>
          <w:color w:val="auto"/>
          <w:sz w:val="28"/>
          <w:szCs w:val="28"/>
          <w:rtl/>
          <w:lang w:bidi="ar-JO"/>
        </w:rPr>
        <w:t>وزارة الأوقاف والشئون الإسلامية</w:t>
      </w:r>
      <w:r w:rsidRPr="00396381">
        <w:rPr>
          <w:rFonts w:ascii="Simplified Arabic" w:hAnsi="Simplified Arabic" w:cs="Arabic Transparent" w:hint="cs"/>
          <w:color w:val="auto"/>
          <w:sz w:val="28"/>
          <w:szCs w:val="28"/>
          <w:rtl/>
          <w:lang w:bidi="ar-JO"/>
        </w:rPr>
        <w:t xml:space="preserve"> في</w:t>
      </w:r>
      <w:r w:rsidRPr="00396381">
        <w:rPr>
          <w:rFonts w:ascii="Simplified Arabic" w:hAnsi="Simplified Arabic" w:cs="Arabic Transparent"/>
          <w:color w:val="auto"/>
          <w:sz w:val="28"/>
          <w:szCs w:val="28"/>
          <w:rtl/>
          <w:lang w:bidi="ar-JO"/>
        </w:rPr>
        <w:t xml:space="preserve"> الكويت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(1404هـ</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الموسوعة الفقهية الكويتية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45م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الكويت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وزارة الأوقاف والشئون الإسلامية</w:t>
      </w:r>
      <w:r w:rsidR="00063A10" w:rsidRPr="00396381">
        <w:rPr>
          <w:rFonts w:ascii="Simplified Arabic" w:hAnsi="Simplified Arabic" w:cs="Arabic Transparent"/>
          <w:color w:val="auto"/>
          <w:sz w:val="28"/>
          <w:szCs w:val="28"/>
          <w:rtl/>
          <w:lang w:bidi="ar-JO"/>
        </w:rPr>
        <w:t>.</w:t>
      </w:r>
    </w:p>
    <w:p w:rsidR="00063A10" w:rsidRPr="00396381" w:rsidRDefault="00AE6FD8" w:rsidP="00417A4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محجوبي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القادر محجوبي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2010م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ابن خويز منداد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حزم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المراغي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مصطفى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1371هـ)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المراغي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شركة مكتبة ومطبعة مصطفى البابي الحلبي وأولاده بمصر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1365هـ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مرعشلي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المرعشلي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2017م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علوم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المعرفة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المزي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بن عبد الرحمن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742هـ)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تحفة الأشراف بمعرفة الأطراف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الصمد شرف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 والدار القيّمة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المزيني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خالد بن سليمان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1427هـ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المحرر في أسباب نزول القرآن من خلال الكتب التسعة دراسة الأسباب رواية ودراية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الدمام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ابن الجوزي</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المطيري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عبد الله</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1433هـ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دلالة الألفاظ وأثرها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التفسير وعلوم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المقدسي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ابن قدامة موفق الدين عبد الله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620هـ)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روضة الناظر وجنة المناظر في أصول الفقه على مذهب الإمام أحمد بن حنبل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مؤسسة الريّان للطباعة والنشر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مسلم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الحسين مسلم بن الحجاج</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261هـ)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w:t>
      </w:r>
      <w:r w:rsidRPr="00396381">
        <w:rPr>
          <w:rFonts w:ascii="Simplified Arabic" w:hAnsi="Simplified Arabic" w:cs="Arabic Transparent" w:hint="cs"/>
          <w:b/>
          <w:bCs/>
          <w:color w:val="auto"/>
          <w:sz w:val="28"/>
          <w:szCs w:val="28"/>
          <w:rtl/>
          <w:lang w:bidi="ar-JO"/>
        </w:rPr>
        <w:t>مسند الصحيح المختصر من السنن</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color w:val="auto"/>
          <w:sz w:val="28"/>
          <w:szCs w:val="28"/>
          <w:rtl/>
          <w:lang w:bidi="ar-JO"/>
        </w:rPr>
        <w:t>ط1</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الجيل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ودار الأفاق الجديدة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المطرودي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إبراهيم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1414هـ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النسخ في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الرياض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الملك سعود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مركز البحوث التربوية</w:t>
      </w:r>
      <w:r w:rsidR="00063A10" w:rsidRPr="00396381">
        <w:rPr>
          <w:rFonts w:ascii="Simplified Arabic" w:hAnsi="Simplified Arabic" w:cs="Arabic Transparent"/>
          <w:color w:val="auto"/>
          <w:sz w:val="28"/>
          <w:szCs w:val="28"/>
          <w:rtl/>
          <w:lang w:bidi="ar-JO"/>
        </w:rPr>
        <w:t>.</w:t>
      </w:r>
    </w:p>
    <w:p w:rsidR="00063A10" w:rsidRPr="00396381" w:rsidRDefault="00AE6FD8" w:rsidP="00417A4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المطيري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الرحمن بن عبد الله</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السياق القرآني وأثره في التفسير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مكة المكرمة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المظهري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ثناء الله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1225هـ)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التفسير المظهري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غلام نبي التونسي)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مكتبة الرشدية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الباكستان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مقاتل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مقاتل بن سليمان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150هـ)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مقاتل بن سليمان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محمود شحاته)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الملقن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حفص عمر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البدر المنير في تخريج كتاب الشرح الكبير للرافعي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9م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مصطفى أبو الغيط و عبدالله بن سليمان وياسر بن كمال)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الهجرة للنشر والتوزيع</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الرياض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الملقن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حفص عمر بن علي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804هـ)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العقد المذهب في طبقات حملة المذهب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أيمن نصر الأزهري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وسيد مهني)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417A4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ملكاوي</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color w:val="auto"/>
          <w:sz w:val="28"/>
          <w:szCs w:val="28"/>
          <w:rtl/>
          <w:lang w:bidi="ar-JO"/>
        </w:rPr>
        <w:t>بسام إسماعيل</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2000م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منهج الإمام عبد الملك بن عبد الله بن يوسف الجويني في الأصول من خلال كتابه البرهان في أصول الفقه</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آل البيت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المفرق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الأردن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المناوي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زين الدين محمد بن تاج العارفين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1031هـ)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فيض القدير شرح الجامع الصغير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(تعليق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ماجد الحموي)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المكتبة التجارية الكبرى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مصر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1356هـ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المنذر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إبراهيم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319هـ)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سعد بن محمد السعد)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المآثر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المدينة النبوية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منظور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مكرم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711هـ)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لسان العرب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صادر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1414هـ</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مِهْران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بكر أحمد بن الحسين النيسابورىّ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381هـ)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المبسوط في القراءات العشر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سبيع حمزة حاكيمي)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مجمع اللغة العربية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1981م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أبو موسى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1408هـ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b/>
          <w:bCs/>
          <w:color w:val="auto"/>
          <w:sz w:val="28"/>
          <w:szCs w:val="28"/>
          <w:rtl/>
          <w:lang w:bidi="ar-JO"/>
        </w:rPr>
        <w:t>دلالات التراكيب-دراسة بلاغية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مكتبة وهبة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النحاس</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338هـ)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معاني القرآن الكريم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علي الصابوني)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أم القرى</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مكة المرمة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1409هـ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النسائي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شعيب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303هـ)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المجتبى من السنن</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8م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عبدالفتاح أبو غدة)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(مذيلاً بأحكام الألباني)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مكتب المطبوعات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حلب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1406هـ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النسفي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710هـ)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النسفي (مدارك التنزيل وحقائق التأويل)</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Pr="00396381">
        <w:rPr>
          <w:rFonts w:ascii="Simplified Arabic" w:hAnsi="Simplified Arabic" w:cs="Arabic Transparent"/>
          <w:color w:val="auto"/>
          <w:sz w:val="28"/>
          <w:szCs w:val="28"/>
          <w:rtl/>
          <w:lang w:bidi="ar-JO"/>
        </w:rPr>
        <w:t xml:space="preserve"> (تحقيق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يوسف علي بديوي)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الكلم الطيب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1419هـ</w:t>
      </w:r>
      <w:r w:rsidR="00063A10" w:rsidRPr="00396381">
        <w:rPr>
          <w:rFonts w:ascii="Simplified Arabic" w:hAnsi="Simplified Arabic" w:cs="Arabic Transparent"/>
          <w:color w:val="auto"/>
          <w:sz w:val="28"/>
          <w:szCs w:val="28"/>
          <w:rtl/>
          <w:lang w:bidi="ar-JO"/>
        </w:rPr>
        <w:t>.</w:t>
      </w:r>
    </w:p>
    <w:p w:rsidR="00063A10" w:rsidRPr="00396381" w:rsidRDefault="00AE6FD8" w:rsidP="00937CAE">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النقيب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أحمد بن صالح</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آيات الأحكام في المعاملات وأحكام الأسرة والجنايات عند ابن قيم الجوزية</w:t>
      </w:r>
      <w:r w:rsidR="00063A10"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b/>
          <w:bCs/>
          <w:color w:val="auto"/>
          <w:sz w:val="28"/>
          <w:szCs w:val="28"/>
          <w:rtl/>
          <w:lang w:bidi="ar-JO"/>
        </w:rPr>
        <w:t>جمعاً ودراسة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الجامعة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المدينة النبوية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31FB">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النهاري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إسماعيل</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2004م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السياسة المالية عند إمام الحرمين الجويني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أطروحة دكتوراه</w:t>
      </w:r>
      <w:r w:rsidRPr="00396381">
        <w:rPr>
          <w:rFonts w:ascii="Simplified Arabic" w:hAnsi="Simplified Arabic" w:cs="Arabic Transparent" w:hint="cs"/>
          <w:color w:val="auto"/>
          <w:sz w:val="28"/>
          <w:szCs w:val="28"/>
          <w:rtl/>
          <w:lang w:bidi="ar-JO"/>
        </w:rPr>
        <w:t xml:space="preserve"> غير منشورة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الإمام محمد بن سعود الإسلامية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الرياض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السعودية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النووي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زكريا محيي الدين يحيى بن شرف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676هـ)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تهذيب الأسماء واللغات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النووي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زكريا محيي الدين يحيى بن شرف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676هـ)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روضة الطالبين وعمدة المفتين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زهير الشاويش)</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المكتب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 xml:space="preserve"> النووي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أبو زكريا محيي الدين يحيى بن شرف</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676هـ)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المجموع شرح المهذب</w:t>
      </w:r>
      <w:r w:rsidR="00063A10" w:rsidRPr="00396381">
        <w:rPr>
          <w:rFonts w:ascii="Simplified Arabic" w:hAnsi="Simplified Arabic" w:cs="Arabic Transparent" w:hint="cs"/>
          <w:b/>
          <w:bCs/>
          <w:color w:val="auto"/>
          <w:sz w:val="28"/>
          <w:szCs w:val="28"/>
          <w:rtl/>
          <w:lang w:bidi="ar-JO"/>
        </w:rPr>
        <w:t xml:space="preserve">، </w:t>
      </w:r>
      <w:r w:rsidRPr="00396381">
        <w:rPr>
          <w:rFonts w:ascii="Simplified Arabic" w:hAnsi="Simplified Arabic" w:cs="Arabic Transparent"/>
          <w:color w:val="auto"/>
          <w:sz w:val="28"/>
          <w:szCs w:val="28"/>
          <w:rtl/>
          <w:lang w:bidi="ar-JO"/>
        </w:rPr>
        <w:t>(مع تكملة السبكي والمطيعي)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الفكر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1997م</w:t>
      </w:r>
      <w:r w:rsidR="00063A10" w:rsidRPr="00396381">
        <w:rPr>
          <w:rFonts w:ascii="Simplified Arabic" w:hAnsi="Simplified Arabic" w:cs="Arabic Transparent"/>
          <w:color w:val="auto"/>
          <w:sz w:val="28"/>
          <w:szCs w:val="28"/>
          <w:rtl/>
          <w:lang w:bidi="ar-JO"/>
        </w:rPr>
        <w:t>.</w:t>
      </w:r>
    </w:p>
    <w:p w:rsidR="00063A10" w:rsidRPr="00396381" w:rsidRDefault="00AE6FD8" w:rsidP="00FB7967">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نويهض</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عادل نويهض</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1409هـ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 xml:space="preserve">معجم المفسرين </w:t>
      </w:r>
      <w:r w:rsidR="00FB7967">
        <w:rPr>
          <w:rFonts w:ascii="Simplified Arabic" w:hAnsi="Simplified Arabic" w:cs="Arabic Transparent" w:hint="cs"/>
          <w:b/>
          <w:bCs/>
          <w:color w:val="auto"/>
          <w:sz w:val="28"/>
          <w:szCs w:val="28"/>
          <w:rtl/>
          <w:lang w:bidi="ar-JO"/>
        </w:rPr>
        <w:t>-</w:t>
      </w:r>
      <w:r w:rsidRPr="00396381">
        <w:rPr>
          <w:rFonts w:ascii="Simplified Arabic" w:hAnsi="Simplified Arabic" w:cs="Arabic Transparent"/>
          <w:b/>
          <w:bCs/>
          <w:color w:val="auto"/>
          <w:sz w:val="28"/>
          <w:szCs w:val="28"/>
          <w:rtl/>
          <w:lang w:bidi="ar-JO"/>
        </w:rPr>
        <w:t>من صدر الإسلام وحتى العصر الحاضر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ط3</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مؤسسة نويهض الثقافية للتأليف والترجمة والنشر</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النيسابوري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نظام الدين الحسن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850هـ)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غرائب القرآن ورغائب الفرقان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6م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الشيخ زكريا عميرات)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1416هـ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lastRenderedPageBreak/>
        <w:t>ابن الهائم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شهاب الدين أحمد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815هـ)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التبيان في تفسير غريب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فتحي أنور الدابولي)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الصحابة للتراث بطنطا</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1992م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هبيرة الشيباني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يحيى بن محمد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560هـ)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اختلاف الأئمة العلماء</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السيد يوسف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1423هـ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الهرري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الأمين بن عبد الله الأرمي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1421هـ</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حدائق الروح والريحان في روابي علوم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هاشم محمد علي بن حسين مهدي)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طوق النجاة</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الهروي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أحمد الأزهري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370هـ)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تهذيب اللغة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15م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عوض مرعب)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إحياء التراث العربي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2001م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الهروي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محمد بن أحمد الأزهري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370هـ)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معاني القراءات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مركز البحوث في كلية الآداب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جامعة الملك سعود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المملكة العربية السعودية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الهواري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هود بن محكم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300هـ)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كتاب الله العزيز-تفسير الهواري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بالحاج بن سعيد شريفي)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الغرب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1990م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الهيثمي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نور</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الدين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علي</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أبي</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بكر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807</w:t>
      </w:r>
      <w:r w:rsidRPr="00396381">
        <w:rPr>
          <w:rFonts w:ascii="Simplified Arabic" w:hAnsi="Simplified Arabic" w:cs="Arabic Transparent" w:hint="eastAsia"/>
          <w:color w:val="auto"/>
          <w:sz w:val="28"/>
          <w:szCs w:val="28"/>
          <w:rtl/>
          <w:lang w:bidi="ar-JO"/>
        </w:rPr>
        <w:t>هـ</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مجمع</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الزوائد</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ومنبع</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الفوائد</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10م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تحقيق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حسام</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الدين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القدسي</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مكتبة</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القدسي</w:t>
      </w:r>
      <w:r w:rsidR="00063A10" w:rsidRPr="00396381">
        <w:rPr>
          <w:rFonts w:ascii="Simplified Arabic" w:hAnsi="Simplified Arabic" w:cs="Arabic Transparent" w:hint="eastAsia"/>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1414هـ</w:t>
      </w:r>
      <w:r w:rsidR="00063A10" w:rsidRPr="00396381">
        <w:rPr>
          <w:rFonts w:ascii="Simplified Arabic" w:hAnsi="Simplified Arabic" w:cs="Arabic Transparent" w:hint="cs"/>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الواحدي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أسباب نزول القرآن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1م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عصام بن عبد المحسن الحميدان)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الإصلاح</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الدمام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1412هـ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الواحدي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الوجيز في تفسير الكتاب العزيز</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صفوان عدنان داوودي)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الناشر دار القلم</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و</w:t>
      </w:r>
      <w:r w:rsidRPr="00396381">
        <w:rPr>
          <w:rFonts w:ascii="Simplified Arabic" w:hAnsi="Simplified Arabic" w:cs="Arabic Transparent"/>
          <w:color w:val="auto"/>
          <w:sz w:val="28"/>
          <w:szCs w:val="28"/>
          <w:rtl/>
          <w:lang w:bidi="ar-JO"/>
        </w:rPr>
        <w:t>الدار الشامية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دمشق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1415م</w:t>
      </w:r>
      <w:r w:rsidR="00063A10" w:rsidRPr="00396381">
        <w:rPr>
          <w:rFonts w:ascii="Simplified Arabic" w:hAnsi="Simplified Arabic" w:cs="Arabic Transparent"/>
          <w:color w:val="auto"/>
          <w:sz w:val="28"/>
          <w:szCs w:val="28"/>
          <w:rtl/>
          <w:lang w:bidi="ar-JO"/>
        </w:rPr>
        <w:t>.</w:t>
      </w:r>
    </w:p>
    <w:p w:rsidR="00063A10" w:rsidRPr="00396381" w:rsidRDefault="00AE6FD8" w:rsidP="00102890">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الواحدي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علي بن أحمد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468هـ)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الوسيط في تفسير القرآن المجيد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عادل أحمد عبد الموجود</w:t>
      </w:r>
      <w:r w:rsidR="00063A10" w:rsidRPr="00396381">
        <w:rPr>
          <w:rFonts w:ascii="Simplified Arabic" w:hAnsi="Simplified Arabic" w:cs="Arabic Transparent"/>
          <w:color w:val="auto"/>
          <w:sz w:val="28"/>
          <w:szCs w:val="28"/>
          <w:rtl/>
          <w:lang w:bidi="ar-JO"/>
        </w:rPr>
        <w:t xml:space="preserve">، </w:t>
      </w:r>
      <w:r w:rsidR="00102890">
        <w:rPr>
          <w:rFonts w:ascii="Simplified Arabic" w:hAnsi="Simplified Arabic" w:cs="Arabic Transparent" w:hint="cs"/>
          <w:color w:val="auto"/>
          <w:sz w:val="28"/>
          <w:szCs w:val="28"/>
          <w:rtl/>
          <w:lang w:bidi="ar-JO"/>
        </w:rPr>
        <w:t>وآخرون</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1415هـ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الوردي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زين الدين عمر بن مظفر</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749هـ)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تاريخ ابن الوردي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2م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الكتب العلمية</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لبنان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بيروت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1417هـ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ابن وهب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وهب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197هـ)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تفسير القرآن من الجامع لابن وهب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ط1</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3م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(تحقيق</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ميكلوش موراني)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دار الغرب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2003م</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color w:val="auto"/>
          <w:sz w:val="28"/>
          <w:szCs w:val="28"/>
          <w:rtl/>
          <w:lang w:bidi="ar-JO"/>
        </w:rPr>
        <w:t>اليافعي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عبد الله بن أسعد</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768هـ)</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مرآة الجنان وعبرة اليقظان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4م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دار الكتاب الإسلامي</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القاهرة</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مصر</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1413هـ</w:t>
      </w:r>
      <w:r w:rsidR="00063A10" w:rsidRPr="00396381">
        <w:rPr>
          <w:rFonts w:ascii="Simplified Arabic" w:hAnsi="Simplified Arabic" w:cs="Arabic Transparent"/>
          <w:color w:val="auto"/>
          <w:sz w:val="28"/>
          <w:szCs w:val="28"/>
          <w:rtl/>
          <w:lang w:bidi="ar-JO"/>
        </w:rPr>
        <w:t>.</w:t>
      </w:r>
    </w:p>
    <w:p w:rsidR="00063A10" w:rsidRPr="00396381" w:rsidRDefault="00AE6FD8" w:rsidP="00735EE1">
      <w:pPr>
        <w:pStyle w:val="afd"/>
        <w:widowControl/>
        <w:numPr>
          <w:ilvl w:val="0"/>
          <w:numId w:val="22"/>
        </w:numPr>
        <w:spacing w:line="360" w:lineRule="auto"/>
        <w:ind w:left="0" w:firstLine="567"/>
        <w:rPr>
          <w:rFonts w:ascii="Simplified Arabic" w:hAnsi="Simplified Arabic" w:cs="Arabic Transparent"/>
          <w:color w:val="auto"/>
          <w:sz w:val="28"/>
          <w:szCs w:val="28"/>
          <w:rtl/>
          <w:lang w:bidi="ar-JO"/>
        </w:rPr>
      </w:pPr>
      <w:r w:rsidRPr="00396381">
        <w:rPr>
          <w:rFonts w:ascii="Simplified Arabic" w:hAnsi="Simplified Arabic" w:cs="Arabic Transparent" w:hint="cs"/>
          <w:color w:val="auto"/>
          <w:sz w:val="28"/>
          <w:szCs w:val="28"/>
          <w:rtl/>
          <w:lang w:bidi="ar-JO"/>
        </w:rPr>
        <w:t>ياقوت الحموي</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شهاب</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الدين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ياقوت</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بن</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عبد</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الله</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w:t>
      </w:r>
      <w:r w:rsidRPr="00396381">
        <w:rPr>
          <w:rFonts w:ascii="Simplified Arabic" w:hAnsi="Simplified Arabic" w:cs="Arabic Transparent" w:hint="cs"/>
          <w:color w:val="auto"/>
          <w:sz w:val="28"/>
          <w:szCs w:val="28"/>
          <w:rtl/>
          <w:lang w:bidi="ar-JO"/>
        </w:rPr>
        <w:t>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626</w:t>
      </w:r>
      <w:r w:rsidRPr="00396381">
        <w:rPr>
          <w:rFonts w:ascii="Simplified Arabic" w:hAnsi="Simplified Arabic" w:cs="Arabic Transparent" w:hint="eastAsia"/>
          <w:color w:val="auto"/>
          <w:sz w:val="28"/>
          <w:szCs w:val="28"/>
          <w:rtl/>
          <w:lang w:bidi="ar-JO"/>
        </w:rPr>
        <w:t>هـ</w:t>
      </w:r>
      <w:r w:rsidRPr="00396381">
        <w:rPr>
          <w:rFonts w:ascii="Simplified Arabic" w:hAnsi="Simplified Arabic" w:cs="Arabic Transparent"/>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معجم</w:t>
      </w:r>
      <w:r w:rsidRPr="00396381">
        <w:rPr>
          <w:rFonts w:ascii="Simplified Arabic" w:hAnsi="Simplified Arabic" w:cs="Arabic Transparent"/>
          <w:b/>
          <w:bCs/>
          <w:color w:val="auto"/>
          <w:sz w:val="28"/>
          <w:szCs w:val="28"/>
          <w:rtl/>
          <w:lang w:bidi="ar-JO"/>
        </w:rPr>
        <w:t xml:space="preserve"> </w:t>
      </w:r>
      <w:r w:rsidRPr="00396381">
        <w:rPr>
          <w:rFonts w:ascii="Simplified Arabic" w:hAnsi="Simplified Arabic" w:cs="Arabic Transparent" w:hint="eastAsia"/>
          <w:b/>
          <w:bCs/>
          <w:color w:val="auto"/>
          <w:sz w:val="28"/>
          <w:szCs w:val="28"/>
          <w:rtl/>
          <w:lang w:bidi="ar-JO"/>
        </w:rPr>
        <w:t>البلدان</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ط2</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7م</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eastAsia"/>
          <w:color w:val="auto"/>
          <w:sz w:val="28"/>
          <w:szCs w:val="28"/>
          <w:rtl/>
          <w:lang w:bidi="ar-JO"/>
        </w:rPr>
        <w:t>دار</w:t>
      </w:r>
      <w:r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eastAsia"/>
          <w:color w:val="auto"/>
          <w:sz w:val="28"/>
          <w:szCs w:val="28"/>
          <w:rtl/>
          <w:lang w:bidi="ar-JO"/>
        </w:rPr>
        <w:t>صادر</w:t>
      </w:r>
      <w:r w:rsidR="00063A10" w:rsidRPr="00396381">
        <w:rPr>
          <w:rFonts w:ascii="Simplified Arabic" w:hAnsi="Simplified Arabic" w:cs="Arabic Transparent" w:hint="eastAsia"/>
          <w:color w:val="auto"/>
          <w:sz w:val="28"/>
          <w:szCs w:val="28"/>
          <w:rtl/>
          <w:lang w:bidi="ar-JO"/>
        </w:rPr>
        <w:t xml:space="preserve">، </w:t>
      </w:r>
      <w:r w:rsidRPr="00396381">
        <w:rPr>
          <w:rFonts w:ascii="Simplified Arabic" w:hAnsi="Simplified Arabic" w:cs="Arabic Transparent" w:hint="eastAsia"/>
          <w:color w:val="auto"/>
          <w:sz w:val="28"/>
          <w:szCs w:val="28"/>
          <w:rtl/>
          <w:lang w:bidi="ar-JO"/>
        </w:rPr>
        <w:t>بيروت</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1995</w:t>
      </w:r>
      <w:r w:rsidRPr="00396381">
        <w:rPr>
          <w:rFonts w:ascii="Simplified Arabic" w:hAnsi="Simplified Arabic" w:cs="Arabic Transparent" w:hint="eastAsia"/>
          <w:color w:val="auto"/>
          <w:sz w:val="28"/>
          <w:szCs w:val="28"/>
          <w:rtl/>
          <w:lang w:bidi="ar-JO"/>
        </w:rPr>
        <w:t>م</w:t>
      </w:r>
      <w:r w:rsidR="00063A10" w:rsidRPr="00396381">
        <w:rPr>
          <w:rFonts w:ascii="Simplified Arabic" w:hAnsi="Simplified Arabic" w:cs="Arabic Transparent" w:hint="cs"/>
          <w:color w:val="auto"/>
          <w:sz w:val="28"/>
          <w:szCs w:val="28"/>
          <w:rtl/>
          <w:lang w:bidi="ar-JO"/>
        </w:rPr>
        <w:t>.</w:t>
      </w:r>
    </w:p>
    <w:p w:rsidR="00063A10" w:rsidRDefault="00AE6FD8" w:rsidP="00937CAE">
      <w:pPr>
        <w:pStyle w:val="afd"/>
        <w:widowControl/>
        <w:numPr>
          <w:ilvl w:val="0"/>
          <w:numId w:val="22"/>
        </w:numPr>
        <w:spacing w:line="360" w:lineRule="auto"/>
        <w:ind w:left="0" w:firstLine="567"/>
        <w:rPr>
          <w:rFonts w:ascii="Arabic Transparent" w:eastAsiaTheme="minorEastAsia" w:hAnsi="Arabic Transparent" w:cs="Arabic Transparent"/>
          <w:color w:val="auto"/>
          <w:sz w:val="28"/>
          <w:szCs w:val="28"/>
          <w:lang w:eastAsia="en-US" w:bidi="ar-JO"/>
        </w:rPr>
      </w:pPr>
      <w:r w:rsidRPr="00396381">
        <w:rPr>
          <w:rFonts w:ascii="Simplified Arabic" w:hAnsi="Simplified Arabic" w:cs="Arabic Transparent"/>
          <w:color w:val="auto"/>
          <w:sz w:val="28"/>
          <w:szCs w:val="28"/>
          <w:rtl/>
          <w:lang w:bidi="ar-JO"/>
        </w:rPr>
        <w:lastRenderedPageBreak/>
        <w:t>يعقوب</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عدنان محمد يوسف</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hint="cs"/>
          <w:color w:val="auto"/>
          <w:sz w:val="28"/>
          <w:szCs w:val="28"/>
          <w:rtl/>
          <w:lang w:bidi="ar-JO"/>
        </w:rPr>
        <w:t>(</w:t>
      </w:r>
      <w:r w:rsidRPr="00396381">
        <w:rPr>
          <w:rFonts w:ascii="Simplified Arabic" w:hAnsi="Simplified Arabic" w:cs="Arabic Transparent"/>
          <w:color w:val="auto"/>
          <w:sz w:val="28"/>
          <w:szCs w:val="28"/>
          <w:rtl/>
          <w:lang w:bidi="ar-JO"/>
        </w:rPr>
        <w:t>2000م</w:t>
      </w:r>
      <w:r w:rsidRPr="00396381">
        <w:rPr>
          <w:rFonts w:ascii="Simplified Arabic" w:hAnsi="Simplified Arabic" w:cs="Arabic Transparent" w:hint="cs"/>
          <w:color w:val="auto"/>
          <w:sz w:val="28"/>
          <w:szCs w:val="28"/>
          <w:rtl/>
          <w:lang w:bidi="ar-JO"/>
        </w:rPr>
        <w:t>)</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b/>
          <w:bCs/>
          <w:color w:val="auto"/>
          <w:sz w:val="28"/>
          <w:szCs w:val="28"/>
          <w:rtl/>
          <w:lang w:bidi="ar-JO"/>
        </w:rPr>
        <w:t>منهج الإمام الغزالي في التفسير من خلال كتابه إحياء علوم الدين</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color w:val="auto"/>
          <w:sz w:val="28"/>
          <w:szCs w:val="28"/>
          <w:rtl/>
          <w:lang w:bidi="ar-JO"/>
        </w:rPr>
        <w:t>رسالة ماجستير</w:t>
      </w:r>
      <w:r w:rsidRPr="00396381">
        <w:rPr>
          <w:rFonts w:ascii="Simplified Arabic" w:hAnsi="Simplified Arabic" w:cs="Arabic Transparent" w:hint="cs"/>
          <w:color w:val="auto"/>
          <w:sz w:val="28"/>
          <w:szCs w:val="28"/>
          <w:rtl/>
          <w:lang w:bidi="ar-JO"/>
        </w:rPr>
        <w:t xml:space="preserve"> غير منشورة</w:t>
      </w:r>
      <w:r w:rsidR="00417A47">
        <w:rPr>
          <w:rFonts w:ascii="Simplified Arabic" w:hAnsi="Simplified Arabic" w:cs="Arabic Transparent"/>
          <w:color w:val="auto"/>
          <w:sz w:val="28"/>
          <w:szCs w:val="28"/>
          <w:rtl/>
          <w:lang w:bidi="ar-JO"/>
        </w:rPr>
        <w:t>،</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جامعة آل البيت</w:t>
      </w:r>
      <w:r w:rsidR="00063A10" w:rsidRPr="00396381">
        <w:rPr>
          <w:rFonts w:ascii="Simplified Arabic" w:hAnsi="Simplified Arabic" w:cs="Arabic Transparent"/>
          <w:color w:val="auto"/>
          <w:sz w:val="28"/>
          <w:szCs w:val="28"/>
          <w:rtl/>
          <w:lang w:bidi="ar-JO"/>
        </w:rPr>
        <w:t xml:space="preserve">، </w:t>
      </w:r>
      <w:r w:rsidRPr="00396381">
        <w:rPr>
          <w:rFonts w:ascii="Simplified Arabic" w:hAnsi="Simplified Arabic" w:cs="Arabic Transparent" w:hint="cs"/>
          <w:color w:val="auto"/>
          <w:sz w:val="28"/>
          <w:szCs w:val="28"/>
          <w:rtl/>
          <w:lang w:bidi="ar-JO"/>
        </w:rPr>
        <w:t>المفرق</w:t>
      </w:r>
      <w:r w:rsidR="00063A10" w:rsidRPr="00396381">
        <w:rPr>
          <w:rFonts w:ascii="Simplified Arabic" w:hAnsi="Simplified Arabic" w:cs="Arabic Transparent" w:hint="cs"/>
          <w:color w:val="auto"/>
          <w:sz w:val="28"/>
          <w:szCs w:val="28"/>
          <w:rtl/>
          <w:lang w:bidi="ar-JO"/>
        </w:rPr>
        <w:t xml:space="preserve">، </w:t>
      </w:r>
      <w:r w:rsidRPr="00396381">
        <w:rPr>
          <w:rFonts w:ascii="Simplified Arabic" w:hAnsi="Simplified Arabic" w:cs="Arabic Transparent"/>
          <w:color w:val="auto"/>
          <w:sz w:val="28"/>
          <w:szCs w:val="28"/>
          <w:rtl/>
          <w:lang w:bidi="ar-JO"/>
        </w:rPr>
        <w:t>الأردن</w:t>
      </w:r>
      <w:r w:rsidR="00063A10" w:rsidRPr="00396381">
        <w:rPr>
          <w:rFonts w:ascii="Arabic Transparent" w:eastAsiaTheme="minorEastAsia" w:hAnsi="Arabic Transparent" w:cs="Arabic Transparent" w:hint="cs"/>
          <w:color w:val="auto"/>
          <w:sz w:val="28"/>
          <w:szCs w:val="28"/>
          <w:rtl/>
          <w:lang w:eastAsia="en-US" w:bidi="ar-JO"/>
        </w:rPr>
        <w:t>.</w:t>
      </w:r>
    </w:p>
    <w:p w:rsidR="006063FA" w:rsidRDefault="006063FA" w:rsidP="006063FA">
      <w:pPr>
        <w:widowControl/>
        <w:spacing w:line="360" w:lineRule="auto"/>
        <w:rPr>
          <w:rFonts w:ascii="Arabic Transparent" w:eastAsiaTheme="minorEastAsia" w:hAnsi="Arabic Transparent" w:cs="Arabic Transparent"/>
          <w:color w:val="auto"/>
          <w:sz w:val="28"/>
          <w:szCs w:val="28"/>
          <w:rtl/>
          <w:lang w:eastAsia="en-US" w:bidi="ar-JO"/>
        </w:rPr>
      </w:pPr>
    </w:p>
    <w:p w:rsidR="006063FA" w:rsidRPr="00375A58" w:rsidRDefault="006063FA" w:rsidP="006063FA">
      <w:pPr>
        <w:widowControl/>
        <w:shd w:val="clear" w:color="auto" w:fill="FFFFFF"/>
        <w:bidi w:val="0"/>
        <w:ind w:firstLine="567"/>
        <w:jc w:val="center"/>
        <w:rPr>
          <w:rFonts w:asciiTheme="majorBidi" w:hAnsiTheme="majorBidi" w:cs="Arabic Transparent"/>
          <w:color w:val="auto"/>
          <w:sz w:val="28"/>
          <w:szCs w:val="28"/>
          <w:lang w:eastAsia="en-US"/>
        </w:rPr>
      </w:pPr>
    </w:p>
    <w:p w:rsidR="006063FA" w:rsidRPr="00375A58" w:rsidRDefault="00CA5BA5" w:rsidP="00924082">
      <w:pPr>
        <w:pageBreakBefore/>
        <w:widowControl/>
        <w:shd w:val="clear" w:color="auto" w:fill="FFFFFF"/>
        <w:bidi w:val="0"/>
        <w:ind w:firstLine="567"/>
        <w:jc w:val="center"/>
        <w:rPr>
          <w:rFonts w:asciiTheme="majorBidi" w:hAnsiTheme="majorBidi" w:cs="Arabic Transparent"/>
          <w:b/>
          <w:bCs/>
          <w:color w:val="auto"/>
          <w:sz w:val="28"/>
          <w:szCs w:val="28"/>
          <w:lang w:eastAsia="en-US"/>
        </w:rPr>
      </w:pPr>
      <w:r w:rsidRPr="00375A58">
        <w:rPr>
          <w:rFonts w:asciiTheme="majorBidi" w:hAnsiTheme="majorBidi" w:cs="Arabic Transparent"/>
          <w:b/>
          <w:bCs/>
          <w:color w:val="auto"/>
          <w:sz w:val="28"/>
          <w:szCs w:val="28"/>
          <w:lang w:eastAsia="en-US"/>
        </w:rPr>
        <w:lastRenderedPageBreak/>
        <w:t>THE EFFORTS OF AL IMAM AL JWAINI IN  EXEGESIS AND  SCIENCES OF THE HOLY QURAN THROUGH HIS BOOK "THE END OF THE DEMAND IN KNOWING THE DOCTRINE" (NEHAYAT AL MATLAB FI DERAYAT A</w:t>
      </w:r>
      <w:bookmarkStart w:id="78" w:name="_GoBack"/>
      <w:bookmarkEnd w:id="78"/>
      <w:r w:rsidRPr="00375A58">
        <w:rPr>
          <w:rFonts w:asciiTheme="majorBidi" w:hAnsiTheme="majorBidi" w:cs="Arabic Transparent"/>
          <w:b/>
          <w:bCs/>
          <w:color w:val="auto"/>
          <w:sz w:val="28"/>
          <w:szCs w:val="28"/>
          <w:lang w:eastAsia="en-US"/>
        </w:rPr>
        <w:t>L MATHHAB)</w:t>
      </w:r>
      <w:r>
        <w:rPr>
          <w:rFonts w:asciiTheme="majorBidi" w:hAnsiTheme="majorBidi" w:cs="Arabic Transparent"/>
          <w:b/>
          <w:bCs/>
          <w:color w:val="auto"/>
          <w:sz w:val="28"/>
          <w:szCs w:val="28"/>
          <w:lang w:eastAsia="en-US"/>
        </w:rPr>
        <w:t xml:space="preserve"> </w:t>
      </w:r>
      <w:r w:rsidRPr="00375A58">
        <w:rPr>
          <w:rFonts w:asciiTheme="majorBidi" w:hAnsiTheme="majorBidi" w:cs="Arabic Transparent"/>
          <w:b/>
          <w:bCs/>
          <w:color w:val="auto"/>
          <w:sz w:val="28"/>
          <w:szCs w:val="28"/>
          <w:lang w:eastAsia="en-US"/>
        </w:rPr>
        <w:t>COLLECTING, STUDYING, AND ANALYZING</w:t>
      </w:r>
    </w:p>
    <w:p w:rsidR="00CA5BA5" w:rsidRDefault="00CA5BA5" w:rsidP="006063FA">
      <w:pPr>
        <w:widowControl/>
        <w:shd w:val="clear" w:color="auto" w:fill="FFFFFF"/>
        <w:bidi w:val="0"/>
        <w:ind w:firstLine="567"/>
        <w:jc w:val="center"/>
        <w:rPr>
          <w:rFonts w:asciiTheme="majorBidi" w:hAnsiTheme="majorBidi" w:cs="Arabic Transparent"/>
          <w:color w:val="auto"/>
          <w:sz w:val="28"/>
          <w:szCs w:val="28"/>
          <w:lang w:eastAsia="en-US"/>
        </w:rPr>
      </w:pPr>
    </w:p>
    <w:p w:rsidR="00CA5BA5" w:rsidRDefault="00CA5BA5" w:rsidP="00CA5BA5">
      <w:pPr>
        <w:widowControl/>
        <w:shd w:val="clear" w:color="auto" w:fill="FFFFFF"/>
        <w:bidi w:val="0"/>
        <w:ind w:firstLine="567"/>
        <w:jc w:val="center"/>
        <w:rPr>
          <w:rFonts w:asciiTheme="majorBidi" w:hAnsiTheme="majorBidi" w:cs="Arabic Transparent"/>
          <w:color w:val="auto"/>
          <w:sz w:val="28"/>
          <w:szCs w:val="28"/>
          <w:lang w:eastAsia="en-US"/>
        </w:rPr>
      </w:pPr>
    </w:p>
    <w:p w:rsidR="006063FA" w:rsidRPr="00924082" w:rsidRDefault="006063FA" w:rsidP="00CA5BA5">
      <w:pPr>
        <w:widowControl/>
        <w:shd w:val="clear" w:color="auto" w:fill="FFFFFF"/>
        <w:bidi w:val="0"/>
        <w:ind w:firstLine="567"/>
        <w:jc w:val="center"/>
        <w:rPr>
          <w:rFonts w:asciiTheme="majorBidi" w:hAnsiTheme="majorBidi" w:cs="Arabic Transparent"/>
          <w:color w:val="auto"/>
          <w:sz w:val="24"/>
          <w:szCs w:val="24"/>
          <w:lang w:eastAsia="en-US"/>
        </w:rPr>
      </w:pPr>
      <w:r w:rsidRPr="00924082">
        <w:rPr>
          <w:rFonts w:asciiTheme="majorBidi" w:hAnsiTheme="majorBidi" w:cs="Arabic Transparent"/>
          <w:color w:val="auto"/>
          <w:sz w:val="24"/>
          <w:szCs w:val="24"/>
          <w:lang w:eastAsia="en-US"/>
        </w:rPr>
        <w:t>By</w:t>
      </w:r>
    </w:p>
    <w:p w:rsidR="006063FA" w:rsidRPr="00924082" w:rsidRDefault="00AE5102" w:rsidP="006063FA">
      <w:pPr>
        <w:widowControl/>
        <w:shd w:val="clear" w:color="auto" w:fill="FFFFFF"/>
        <w:bidi w:val="0"/>
        <w:ind w:firstLine="567"/>
        <w:jc w:val="center"/>
        <w:rPr>
          <w:rFonts w:asciiTheme="majorBidi" w:hAnsiTheme="majorBidi" w:cs="Arabic Transparent"/>
          <w:color w:val="auto"/>
          <w:sz w:val="24"/>
          <w:szCs w:val="24"/>
          <w:lang w:eastAsia="en-US"/>
        </w:rPr>
      </w:pPr>
      <w:r w:rsidRPr="00924082">
        <w:rPr>
          <w:rFonts w:asciiTheme="majorBidi" w:hAnsiTheme="majorBidi" w:cs="Arabic Transparent"/>
          <w:color w:val="auto"/>
          <w:sz w:val="24"/>
          <w:szCs w:val="24"/>
          <w:lang w:eastAsia="en-US"/>
        </w:rPr>
        <w:t>Mohammad Abdellatif Mohammad Alawneh</w:t>
      </w:r>
    </w:p>
    <w:p w:rsidR="006063FA" w:rsidRPr="00924082" w:rsidRDefault="006063FA" w:rsidP="006063FA">
      <w:pPr>
        <w:widowControl/>
        <w:shd w:val="clear" w:color="auto" w:fill="FFFFFF"/>
        <w:bidi w:val="0"/>
        <w:ind w:firstLine="567"/>
        <w:jc w:val="center"/>
        <w:rPr>
          <w:rFonts w:asciiTheme="majorBidi" w:hAnsiTheme="majorBidi" w:cs="Arabic Transparent"/>
          <w:color w:val="auto"/>
          <w:sz w:val="24"/>
          <w:szCs w:val="24"/>
          <w:lang w:eastAsia="en-US"/>
        </w:rPr>
      </w:pPr>
    </w:p>
    <w:p w:rsidR="006063FA" w:rsidRPr="00924082" w:rsidRDefault="006063FA" w:rsidP="006063FA">
      <w:pPr>
        <w:widowControl/>
        <w:shd w:val="clear" w:color="auto" w:fill="FFFFFF"/>
        <w:bidi w:val="0"/>
        <w:ind w:firstLine="567"/>
        <w:jc w:val="center"/>
        <w:rPr>
          <w:rFonts w:asciiTheme="majorBidi" w:hAnsiTheme="majorBidi" w:cs="Arabic Transparent"/>
          <w:color w:val="auto"/>
          <w:sz w:val="24"/>
          <w:szCs w:val="24"/>
          <w:lang w:eastAsia="en-US"/>
        </w:rPr>
      </w:pPr>
      <w:r w:rsidRPr="00924082">
        <w:rPr>
          <w:rFonts w:asciiTheme="majorBidi" w:hAnsiTheme="majorBidi" w:cs="Arabic Transparent"/>
          <w:color w:val="auto"/>
          <w:sz w:val="24"/>
          <w:szCs w:val="24"/>
          <w:lang w:eastAsia="en-US"/>
        </w:rPr>
        <w:t>Supervisor</w:t>
      </w:r>
    </w:p>
    <w:p w:rsidR="006063FA" w:rsidRPr="00924082" w:rsidRDefault="006C1B44" w:rsidP="004321E2">
      <w:pPr>
        <w:widowControl/>
        <w:shd w:val="clear" w:color="auto" w:fill="FFFFFF"/>
        <w:bidi w:val="0"/>
        <w:ind w:firstLine="567"/>
        <w:jc w:val="center"/>
        <w:rPr>
          <w:rFonts w:asciiTheme="majorBidi" w:hAnsiTheme="majorBidi" w:cs="Arabic Transparent"/>
          <w:color w:val="auto"/>
          <w:sz w:val="24"/>
          <w:szCs w:val="24"/>
          <w:lang w:eastAsia="en-US"/>
        </w:rPr>
      </w:pPr>
      <w:r w:rsidRPr="00924082">
        <w:rPr>
          <w:rFonts w:asciiTheme="majorBidi" w:hAnsiTheme="majorBidi" w:cs="Arabic Transparent"/>
          <w:color w:val="auto"/>
          <w:sz w:val="24"/>
          <w:szCs w:val="24"/>
          <w:lang w:eastAsia="en-US"/>
        </w:rPr>
        <w:t xml:space="preserve">Dr. Mohammad Ali Zghoul, </w:t>
      </w:r>
      <w:r w:rsidR="004321E2">
        <w:rPr>
          <w:rFonts w:asciiTheme="majorBidi" w:hAnsiTheme="majorBidi" w:cs="Arabic Transparent"/>
          <w:color w:val="auto"/>
          <w:sz w:val="24"/>
          <w:szCs w:val="24"/>
          <w:lang w:eastAsia="en-US"/>
        </w:rPr>
        <w:t>P</w:t>
      </w:r>
      <w:r w:rsidRPr="00924082">
        <w:rPr>
          <w:rFonts w:asciiTheme="majorBidi" w:hAnsiTheme="majorBidi" w:cs="Arabic Transparent"/>
          <w:color w:val="auto"/>
          <w:sz w:val="24"/>
          <w:szCs w:val="24"/>
          <w:lang w:eastAsia="en-US"/>
        </w:rPr>
        <w:t>rof.</w:t>
      </w:r>
    </w:p>
    <w:p w:rsidR="00CA5BA5" w:rsidRPr="00924082" w:rsidRDefault="00CA5BA5" w:rsidP="00CA5BA5">
      <w:pPr>
        <w:widowControl/>
        <w:shd w:val="clear" w:color="auto" w:fill="FFFFFF"/>
        <w:bidi w:val="0"/>
        <w:ind w:firstLine="567"/>
        <w:jc w:val="center"/>
        <w:rPr>
          <w:rFonts w:asciiTheme="majorBidi" w:hAnsiTheme="majorBidi" w:cs="Arabic Transparent"/>
          <w:b/>
          <w:bCs/>
          <w:color w:val="auto"/>
          <w:sz w:val="24"/>
          <w:szCs w:val="24"/>
          <w:lang w:eastAsia="en-US"/>
        </w:rPr>
      </w:pPr>
    </w:p>
    <w:p w:rsidR="00CA5BA5" w:rsidRPr="00924082" w:rsidRDefault="00CA5BA5" w:rsidP="00CA5BA5">
      <w:pPr>
        <w:widowControl/>
        <w:shd w:val="clear" w:color="auto" w:fill="FFFFFF"/>
        <w:bidi w:val="0"/>
        <w:ind w:firstLine="567"/>
        <w:jc w:val="center"/>
        <w:rPr>
          <w:rFonts w:asciiTheme="majorBidi" w:hAnsiTheme="majorBidi" w:cs="Arabic Transparent"/>
          <w:b/>
          <w:bCs/>
          <w:color w:val="auto"/>
          <w:sz w:val="24"/>
          <w:szCs w:val="24"/>
          <w:rtl/>
          <w:lang w:eastAsia="en-US"/>
        </w:rPr>
      </w:pPr>
      <w:r w:rsidRPr="00924082">
        <w:rPr>
          <w:rFonts w:asciiTheme="majorBidi" w:hAnsiTheme="majorBidi" w:cs="Arabic Transparent"/>
          <w:b/>
          <w:bCs/>
          <w:color w:val="auto"/>
          <w:sz w:val="24"/>
          <w:szCs w:val="24"/>
          <w:lang w:eastAsia="en-US"/>
        </w:rPr>
        <w:t>ABSTRACT</w:t>
      </w:r>
    </w:p>
    <w:p w:rsidR="006063FA" w:rsidRPr="00924082" w:rsidRDefault="006063FA" w:rsidP="006063FA">
      <w:pPr>
        <w:widowControl/>
        <w:shd w:val="clear" w:color="auto" w:fill="FFFFFF"/>
        <w:bidi w:val="0"/>
        <w:ind w:firstLine="567"/>
        <w:rPr>
          <w:rFonts w:asciiTheme="majorBidi" w:hAnsiTheme="majorBidi" w:cs="Arabic Transparent"/>
          <w:color w:val="auto"/>
          <w:sz w:val="24"/>
          <w:szCs w:val="24"/>
          <w:lang w:eastAsia="en-US"/>
        </w:rPr>
      </w:pPr>
      <w:r w:rsidRPr="00924082">
        <w:rPr>
          <w:rFonts w:asciiTheme="majorBidi" w:hAnsiTheme="majorBidi" w:cs="Arabic Transparent"/>
          <w:color w:val="auto"/>
          <w:sz w:val="24"/>
          <w:szCs w:val="24"/>
          <w:lang w:eastAsia="en-US"/>
        </w:rPr>
        <w:t>This study aims at mentioning the efforts of   Imam  al-haramyn Al-Jwaini -may Allah be merciful to him- in issues of exegesis  and sciences of Quranic through his great book (Nehayat Al Matlab Fi Derayat Al Mathhab). The study begins with introducing Al-Jwaini and his book (Nehayat Al Matlab Fi Derayat Al Mathhab). The study then shows his approach in raising different issues. The scientific value of his efforts in exegesis  and Quranic sciences is indicated afterwards. This study concludes that Al-Jwaini has carried outexegesis  and Quranic sciences issues, and he was specialized in a clear and stable method in presenting and analyzing these issues. His interest is shown in principles of religion and the purposes of Sharia, and his dedication in holding on to Al-Sunnah and the sayings of Al-Sahabah and Al-Salaf. His interest has been passed to the next generations and his affection of the older generation is shown.</w:t>
      </w:r>
    </w:p>
    <w:p w:rsidR="006063FA" w:rsidRPr="00924082" w:rsidRDefault="006063FA" w:rsidP="006063FA">
      <w:pPr>
        <w:bidi w:val="0"/>
        <w:ind w:firstLine="567"/>
        <w:rPr>
          <w:rFonts w:ascii="Arabic Transparent" w:eastAsiaTheme="minorEastAsia" w:hAnsi="Arabic Transparent" w:cs="Arabic Transparent"/>
          <w:color w:val="auto"/>
          <w:sz w:val="24"/>
          <w:szCs w:val="24"/>
          <w:rtl/>
          <w:lang w:eastAsia="en-US" w:bidi="ar-JO"/>
        </w:rPr>
      </w:pPr>
    </w:p>
    <w:p w:rsidR="006063FA" w:rsidRPr="00924082" w:rsidRDefault="006063FA" w:rsidP="006063FA">
      <w:pPr>
        <w:widowControl/>
        <w:bidi w:val="0"/>
        <w:spacing w:line="360" w:lineRule="auto"/>
        <w:ind w:firstLine="567"/>
        <w:rPr>
          <w:rFonts w:ascii="Arabic Transparent" w:eastAsiaTheme="minorEastAsia" w:hAnsi="Arabic Transparent" w:cs="Arabic Transparent"/>
          <w:b/>
          <w:bCs/>
          <w:color w:val="auto"/>
          <w:sz w:val="24"/>
          <w:szCs w:val="24"/>
          <w:rtl/>
          <w:lang w:eastAsia="en-US" w:bidi="ar-JO"/>
        </w:rPr>
      </w:pPr>
    </w:p>
    <w:p w:rsidR="006063FA" w:rsidRPr="00924082" w:rsidRDefault="006063FA" w:rsidP="006063FA">
      <w:pPr>
        <w:widowControl/>
        <w:spacing w:line="360" w:lineRule="auto"/>
        <w:ind w:firstLine="567"/>
        <w:jc w:val="left"/>
        <w:rPr>
          <w:rFonts w:ascii="Arabic Transparent" w:eastAsiaTheme="minorEastAsia" w:hAnsi="Arabic Transparent" w:cs="Arabic Transparent"/>
          <w:b/>
          <w:bCs/>
          <w:color w:val="auto"/>
          <w:sz w:val="24"/>
          <w:szCs w:val="24"/>
          <w:rtl/>
          <w:lang w:eastAsia="en-US" w:bidi="ar-JO"/>
        </w:rPr>
      </w:pPr>
    </w:p>
    <w:p w:rsidR="006063FA" w:rsidRPr="00924082" w:rsidRDefault="006063FA" w:rsidP="006063FA">
      <w:pPr>
        <w:widowControl/>
        <w:spacing w:line="360" w:lineRule="auto"/>
        <w:rPr>
          <w:rFonts w:ascii="Arabic Transparent" w:eastAsiaTheme="minorEastAsia" w:hAnsi="Arabic Transparent" w:cs="Arabic Transparent"/>
          <w:color w:val="auto"/>
          <w:sz w:val="24"/>
          <w:szCs w:val="24"/>
          <w:rtl/>
          <w:lang w:eastAsia="en-US" w:bidi="ar-JO"/>
        </w:rPr>
      </w:pPr>
    </w:p>
    <w:sectPr w:rsidR="006063FA" w:rsidRPr="00924082" w:rsidSect="006E79AA">
      <w:headerReference w:type="default" r:id="rId13"/>
      <w:footnotePr>
        <w:numRestart w:val="eachPage"/>
      </w:footnotePr>
      <w:endnotePr>
        <w:numFmt w:val="decimal"/>
      </w:endnotePr>
      <w:pgSz w:w="11906" w:h="16838" w:code="9"/>
      <w:pgMar w:top="1418" w:right="1985"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AB6" w:rsidRDefault="00D36AB6" w:rsidP="00F46322">
      <w:r>
        <w:separator/>
      </w:r>
    </w:p>
  </w:endnote>
  <w:endnote w:type="continuationSeparator" w:id="0">
    <w:p w:rsidR="00D36AB6" w:rsidRDefault="00D36AB6" w:rsidP="00F46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AB6" w:rsidRDefault="00D36AB6" w:rsidP="006E1E62">
      <w:pPr>
        <w:ind w:firstLine="0"/>
      </w:pPr>
      <w:r>
        <w:separator/>
      </w:r>
    </w:p>
  </w:footnote>
  <w:footnote w:type="continuationSeparator" w:id="0">
    <w:p w:rsidR="00D36AB6" w:rsidRDefault="00D36AB6" w:rsidP="006E1E62">
      <w:pPr>
        <w:ind w:firstLine="0"/>
      </w:pPr>
      <w:r>
        <w:separator/>
      </w:r>
    </w:p>
  </w:footnote>
  <w:footnote w:id="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يُنسب للجويني تفسير للقرآن الكريم غير أنه مفقود، يُنظر في ذلك: كحالة، عمر بن رضا، (ت: 1408هـ)، </w:t>
      </w:r>
      <w:r w:rsidRPr="00564C46">
        <w:rPr>
          <w:rFonts w:ascii="Simplified Arabic" w:hAnsi="Simplified Arabic" w:cs="Arabic Transparent"/>
          <w:b/>
          <w:bCs/>
          <w:color w:val="auto"/>
          <w:sz w:val="24"/>
          <w:szCs w:val="24"/>
          <w:rtl/>
        </w:rPr>
        <w:t>معجم المؤلفين</w:t>
      </w:r>
      <w:r w:rsidRPr="00564C46">
        <w:rPr>
          <w:rFonts w:ascii="Simplified Arabic" w:hAnsi="Simplified Arabic" w:cs="Arabic Transparent"/>
          <w:color w:val="auto"/>
          <w:sz w:val="24"/>
          <w:szCs w:val="24"/>
          <w:rtl/>
        </w:rPr>
        <w:t xml:space="preserve">، مكتبة المثنى، بيروت، دار إحياء التراث العربي بيروت،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185، كما ذكره حاجي خليفة في كشف الظنون يُنظر: </w:t>
      </w:r>
      <w:r w:rsidRPr="00564C46">
        <w:rPr>
          <w:rFonts w:ascii="Simplified Arabic" w:hAnsi="Simplified Arabic" w:cs="Arabic Transparent"/>
          <w:color w:val="auto"/>
          <w:sz w:val="24"/>
          <w:szCs w:val="24"/>
          <w:rtl/>
          <w:lang w:bidi="ar-JO"/>
        </w:rPr>
        <w:t xml:space="preserve">حاجي خليفة، مصطفى بن عبد الله، (ت: 1067هـ)، </w:t>
      </w:r>
      <w:r w:rsidRPr="00564C46">
        <w:rPr>
          <w:rFonts w:ascii="Simplified Arabic" w:hAnsi="Simplified Arabic" w:cs="Arabic Transparent"/>
          <w:b/>
          <w:bCs/>
          <w:color w:val="auto"/>
          <w:sz w:val="24"/>
          <w:szCs w:val="24"/>
          <w:rtl/>
          <w:lang w:bidi="ar-JO"/>
        </w:rPr>
        <w:t>كشف الظنون عن أسامي الكتب والفنون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6م، </w:t>
      </w:r>
      <w:r w:rsidRPr="00564C46">
        <w:rPr>
          <w:rFonts w:ascii="Simplified Arabic" w:hAnsi="Simplified Arabic" w:cs="Arabic Transparent"/>
          <w:color w:val="auto"/>
          <w:sz w:val="24"/>
          <w:szCs w:val="24"/>
          <w:rtl/>
          <w:lang w:bidi="ar-JO"/>
        </w:rPr>
        <w:t>مكتبة المثنى، بغداد تصوير دار إحياء التراث العربي</w:t>
      </w:r>
      <w:r w:rsidRPr="00564C46">
        <w:rPr>
          <w:rFonts w:ascii="Simplified Arabic" w:hAnsi="Simplified Arabic" w:cs="Arabic Transparent"/>
          <w:color w:val="auto"/>
          <w:sz w:val="24"/>
          <w:szCs w:val="24"/>
          <w:rtl/>
        </w:rPr>
        <w:t xml:space="preserve">، 1941م،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443. </w:t>
      </w:r>
    </w:p>
  </w:footnote>
  <w:footnote w:id="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العبد اللطيف</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color w:val="auto"/>
          <w:sz w:val="24"/>
          <w:szCs w:val="24"/>
          <w:rtl/>
          <w:lang w:bidi="ar-JO"/>
        </w:rPr>
        <w:t>عبد اللطيف بن عبد الله</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1416هـ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b/>
          <w:bCs/>
          <w:color w:val="auto"/>
          <w:sz w:val="24"/>
          <w:szCs w:val="24"/>
          <w:rtl/>
          <w:lang w:bidi="ar-JO"/>
        </w:rPr>
        <w:t>، الآراء الاقتصادية لإمام الحرمين الجويني</w:t>
      </w:r>
      <w:r w:rsidRPr="00564C46">
        <w:rPr>
          <w:rFonts w:ascii="Simplified Arabic" w:hAnsi="Simplified Arabic" w:cs="Arabic Transparent" w:hint="cs"/>
          <w:b/>
          <w:bCs/>
          <w:color w:val="auto"/>
          <w:sz w:val="24"/>
          <w:szCs w:val="24"/>
          <w:rtl/>
          <w:lang w:bidi="ar-JO"/>
        </w:rPr>
        <w:t>-</w:t>
      </w:r>
      <w:r w:rsidRPr="00564C46">
        <w:rPr>
          <w:rFonts w:ascii="Simplified Arabic" w:hAnsi="Simplified Arabic" w:cs="Arabic Transparent"/>
          <w:b/>
          <w:bCs/>
          <w:color w:val="auto"/>
          <w:sz w:val="24"/>
          <w:szCs w:val="24"/>
          <w:rtl/>
          <w:lang w:bidi="ar-JO"/>
        </w:rPr>
        <w:t>دراسة تحليلية تقويمية</w:t>
      </w:r>
      <w:r w:rsidRPr="00564C46">
        <w:rPr>
          <w:rFonts w:ascii="Simplified Arabic" w:hAnsi="Simplified Arabic" w:cs="Arabic Transparent"/>
          <w:color w:val="auto"/>
          <w:sz w:val="24"/>
          <w:szCs w:val="24"/>
          <w:rtl/>
          <w:lang w:bidi="ar-JO"/>
        </w:rPr>
        <w:t>، أطروحة دكتوراه</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إشراف شوقي أحمد دنيا، محمد حسني سليم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جامعة أم القرى، </w:t>
      </w:r>
      <w:r w:rsidRPr="00564C46">
        <w:rPr>
          <w:rFonts w:ascii="Simplified Arabic" w:hAnsi="Simplified Arabic" w:cs="Arabic Transparent" w:hint="cs"/>
          <w:color w:val="auto"/>
          <w:sz w:val="24"/>
          <w:szCs w:val="24"/>
          <w:rtl/>
          <w:lang w:bidi="ar-JO"/>
        </w:rPr>
        <w:t>مكة المكرمة، السعودية</w:t>
      </w:r>
      <w:r w:rsidRPr="00564C46">
        <w:rPr>
          <w:rFonts w:ascii="Simplified Arabic" w:hAnsi="Simplified Arabic" w:cs="Arabic Transparent"/>
          <w:color w:val="auto"/>
          <w:sz w:val="24"/>
          <w:szCs w:val="24"/>
          <w:rtl/>
        </w:rPr>
        <w:t xml:space="preserve">. </w:t>
      </w:r>
    </w:p>
  </w:footnote>
  <w:footnote w:id="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أويس</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عبد الرحمن طاهر،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2000م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أبو المعالي الجويني وآراؤه في مسائل الإمامة</w:t>
      </w:r>
      <w:r w:rsidRPr="00564C46">
        <w:rPr>
          <w:rFonts w:ascii="Simplified Arabic" w:hAnsi="Simplified Arabic" w:cs="Arabic Transparent"/>
          <w:color w:val="auto"/>
          <w:sz w:val="24"/>
          <w:szCs w:val="24"/>
          <w:rtl/>
          <w:lang w:bidi="ar-JO"/>
        </w:rPr>
        <w:t>، (إشراف: عبد الله عبد الحي أبي بكر)، أطروحة دكتوراه، 235 ورقة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جامعة أم درمان الإسلامية، </w:t>
      </w:r>
      <w:r w:rsidRPr="00564C46">
        <w:rPr>
          <w:rFonts w:ascii="Simplified Arabic" w:hAnsi="Simplified Arabic" w:cs="Arabic Transparent" w:hint="cs"/>
          <w:color w:val="auto"/>
          <w:sz w:val="24"/>
          <w:szCs w:val="24"/>
          <w:rtl/>
          <w:lang w:bidi="ar-JO"/>
        </w:rPr>
        <w:t>الخرطوم، السودان</w:t>
      </w:r>
      <w:r w:rsidRPr="00564C46">
        <w:rPr>
          <w:rFonts w:ascii="Simplified Arabic" w:hAnsi="Simplified Arabic" w:cs="Arabic Transparent"/>
          <w:color w:val="auto"/>
          <w:sz w:val="24"/>
          <w:szCs w:val="24"/>
          <w:rtl/>
          <w:lang w:bidi="ar-JO"/>
        </w:rPr>
        <w:t xml:space="preserve">. </w:t>
      </w:r>
    </w:p>
  </w:footnote>
  <w:footnote w:id="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الرشدان</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color w:val="auto"/>
          <w:sz w:val="24"/>
          <w:szCs w:val="24"/>
          <w:rtl/>
          <w:lang w:bidi="ar-JO"/>
        </w:rPr>
        <w:t>محمد علي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2014م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ترجيحات الجويني في كتابه (نهاية المطلب في دراية المذهب)</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دراسة فقهية مقارنة (باب طهارة المياه)،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جامعة اليرموك، </w:t>
      </w:r>
      <w:r w:rsidRPr="00564C46">
        <w:rPr>
          <w:rFonts w:ascii="Simplified Arabic" w:hAnsi="Simplified Arabic" w:cs="Arabic Transparent" w:hint="cs"/>
          <w:color w:val="auto"/>
          <w:sz w:val="24"/>
          <w:szCs w:val="24"/>
          <w:rtl/>
          <w:lang w:bidi="ar-JO"/>
        </w:rPr>
        <w:t xml:space="preserve">إربد، </w:t>
      </w:r>
      <w:r w:rsidRPr="00564C46">
        <w:rPr>
          <w:rFonts w:ascii="Simplified Arabic" w:hAnsi="Simplified Arabic" w:cs="Arabic Transparent"/>
          <w:color w:val="auto"/>
          <w:sz w:val="24"/>
          <w:szCs w:val="24"/>
          <w:rtl/>
          <w:lang w:bidi="ar-JO"/>
        </w:rPr>
        <w:t xml:space="preserve">الأردن. </w:t>
      </w:r>
    </w:p>
  </w:footnote>
  <w:footnote w:id="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أمير، رفيف بنت نبيل،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2015م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الضوابط الفقهية في كتاب (نهاية المطلب في دراية المذهب) للإمام الجويني، من أول كتاب الضمان إلى آخر كتاب اللقطة جمعا ودراسة</w:t>
      </w:r>
      <w:r w:rsidRPr="00564C46">
        <w:rPr>
          <w:rFonts w:ascii="Simplified Arabic" w:hAnsi="Simplified Arabic" w:cs="Arabic Transparent"/>
          <w:color w:val="auto"/>
          <w:sz w:val="24"/>
          <w:szCs w:val="24"/>
          <w:rtl/>
          <w:lang w:bidi="ar-JO"/>
        </w:rPr>
        <w:t>،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(إشراف: ابتسام بنت عايض المقرني)، 333 ورقة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جامعة أم القرى، </w:t>
      </w:r>
      <w:r w:rsidRPr="00564C46">
        <w:rPr>
          <w:rFonts w:ascii="Simplified Arabic" w:hAnsi="Simplified Arabic" w:cs="Arabic Transparent" w:hint="cs"/>
          <w:color w:val="auto"/>
          <w:sz w:val="24"/>
          <w:szCs w:val="24"/>
          <w:rtl/>
          <w:lang w:bidi="ar-JO"/>
        </w:rPr>
        <w:t xml:space="preserve">مكة المكرمة، السعودية. </w:t>
      </w:r>
    </w:p>
  </w:footnote>
  <w:footnote w:id="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ملكاوي</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color w:val="auto"/>
          <w:sz w:val="24"/>
          <w:szCs w:val="24"/>
          <w:rtl/>
          <w:lang w:bidi="ar-JO"/>
        </w:rPr>
        <w:t>بسام إسماعيل</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2000م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منهج الإمام عبد الملك بن عبد الله بن يوسف الجويني في الأصول من خلال كتابه البرهان في أصول الفقه</w:t>
      </w:r>
      <w:r w:rsidRPr="00564C46">
        <w:rPr>
          <w:rFonts w:ascii="Simplified Arabic" w:hAnsi="Simplified Arabic" w:cs="Arabic Transparent"/>
          <w:color w:val="auto"/>
          <w:sz w:val="24"/>
          <w:szCs w:val="24"/>
          <w:rtl/>
          <w:lang w:bidi="ar-JO"/>
        </w:rPr>
        <w:t>،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(إشراف: زين العابدين العبد محمد النور)، جامعة آل البيت، </w:t>
      </w:r>
      <w:r w:rsidRPr="00564C46">
        <w:rPr>
          <w:rFonts w:ascii="Simplified Arabic" w:hAnsi="Simplified Arabic" w:cs="Arabic Transparent" w:hint="cs"/>
          <w:color w:val="auto"/>
          <w:sz w:val="24"/>
          <w:szCs w:val="24"/>
          <w:rtl/>
          <w:lang w:bidi="ar-JO"/>
        </w:rPr>
        <w:t xml:space="preserve">المفرق، الأردن. </w:t>
      </w:r>
    </w:p>
  </w:footnote>
  <w:footnote w:id="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الديب، عبد العظيم بن محمود، (ت: 1431هـ)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1434هـ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فقه إمام الحرمين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خصائصه، أثره، منزلته</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ط3، م1، </w:t>
      </w:r>
      <w:r w:rsidRPr="00564C46">
        <w:rPr>
          <w:rFonts w:ascii="Simplified Arabic" w:hAnsi="Simplified Arabic" w:cs="Arabic Transparent" w:hint="cs"/>
          <w:color w:val="auto"/>
          <w:sz w:val="24"/>
          <w:szCs w:val="24"/>
          <w:rtl/>
          <w:lang w:bidi="ar-JO"/>
        </w:rPr>
        <w:t>أصله</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color w:val="auto"/>
          <w:sz w:val="24"/>
          <w:szCs w:val="24"/>
          <w:rtl/>
          <w:lang w:bidi="ar-JO"/>
        </w:rPr>
        <w:t>أطروحة دكتوراه</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جدة: </w:t>
      </w:r>
      <w:r w:rsidRPr="00564C46">
        <w:rPr>
          <w:rFonts w:ascii="Simplified Arabic" w:hAnsi="Simplified Arabic" w:cs="Arabic Transparent"/>
          <w:color w:val="auto"/>
          <w:sz w:val="24"/>
          <w:szCs w:val="24"/>
          <w:rtl/>
          <w:lang w:bidi="ar-JO"/>
        </w:rPr>
        <w:t xml:space="preserve">دار المنهاج. </w:t>
      </w:r>
    </w:p>
  </w:footnote>
  <w:footnote w:id="8">
    <w:p w:rsidR="00E07DB4" w:rsidRPr="00564C46" w:rsidRDefault="00E07DB4" w:rsidP="00354803">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حربي</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color w:val="auto"/>
          <w:sz w:val="24"/>
          <w:szCs w:val="24"/>
          <w:rtl/>
          <w:lang w:bidi="ar-JO"/>
        </w:rPr>
        <w:t>محمد بن علي</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1400هـ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b/>
          <w:bCs/>
          <w:color w:val="auto"/>
          <w:sz w:val="24"/>
          <w:szCs w:val="24"/>
          <w:rtl/>
          <w:lang w:bidi="ar-JO"/>
        </w:rPr>
        <w:t>إمام الحرمين أبو المعالي الجويني وأثره في علم الكلام</w:t>
      </w:r>
      <w:r w:rsidRPr="00564C46">
        <w:rPr>
          <w:rFonts w:ascii="Simplified Arabic" w:hAnsi="Simplified Arabic" w:cs="Arabic Transparent"/>
          <w:color w:val="auto"/>
          <w:sz w:val="24"/>
          <w:szCs w:val="24"/>
          <w:rtl/>
          <w:lang w:bidi="ar-JO"/>
        </w:rPr>
        <w:t>،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إشراف: صالح موسى شرف</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جامعة الأزهر</w:t>
      </w:r>
      <w:r w:rsidRPr="00564C46">
        <w:rPr>
          <w:rFonts w:ascii="Simplified Arabic" w:hAnsi="Simplified Arabic" w:cs="Arabic Transparent" w:hint="cs"/>
          <w:color w:val="auto"/>
          <w:sz w:val="24"/>
          <w:szCs w:val="24"/>
          <w:rtl/>
          <w:lang w:bidi="ar-JO"/>
        </w:rPr>
        <w:t>، القاهرة مصر</w:t>
      </w:r>
      <w:r w:rsidRPr="00564C46">
        <w:rPr>
          <w:rFonts w:ascii="Simplified Arabic" w:hAnsi="Simplified Arabic" w:cs="Arabic Transparent"/>
          <w:color w:val="auto"/>
          <w:sz w:val="24"/>
          <w:szCs w:val="24"/>
          <w:rtl/>
        </w:rPr>
        <w:t xml:space="preserve">. </w:t>
      </w:r>
    </w:p>
  </w:footnote>
  <w:footnote w:id="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النهاري، علي بن إسماعيل</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2004م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السياسة المالية عند إمام الحرمين الجويني</w:t>
      </w:r>
      <w:r w:rsidRPr="00564C46">
        <w:rPr>
          <w:rFonts w:ascii="Simplified Arabic" w:hAnsi="Simplified Arabic" w:cs="Arabic Transparent"/>
          <w:color w:val="auto"/>
          <w:sz w:val="24"/>
          <w:szCs w:val="24"/>
          <w:rtl/>
          <w:lang w:bidi="ar-JO"/>
        </w:rPr>
        <w:t>، أطروحة دكتوراه</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جامعة الإمام محمد بن سعود الإسلامية، قسم الخدمات الإلكترونية، </w:t>
      </w:r>
      <w:r w:rsidRPr="00564C46">
        <w:rPr>
          <w:rFonts w:ascii="Simplified Arabic" w:hAnsi="Simplified Arabic" w:cs="Arabic Transparent" w:hint="cs"/>
          <w:color w:val="auto"/>
          <w:sz w:val="24"/>
          <w:szCs w:val="24"/>
          <w:rtl/>
          <w:lang w:bidi="ar-JO"/>
        </w:rPr>
        <w:t>الرياض، السعودية</w:t>
      </w:r>
      <w:r w:rsidRPr="00564C46">
        <w:rPr>
          <w:rFonts w:ascii="Simplified Arabic" w:hAnsi="Simplified Arabic" w:cs="Arabic Transparent"/>
          <w:color w:val="auto"/>
          <w:sz w:val="24"/>
          <w:szCs w:val="24"/>
          <w:rtl/>
        </w:rPr>
        <w:t xml:space="preserve">. </w:t>
      </w:r>
    </w:p>
  </w:footnote>
  <w:footnote w:id="10">
    <w:p w:rsidR="00E07DB4" w:rsidRPr="00564C46" w:rsidRDefault="00E07DB4" w:rsidP="00047910">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أزهر، هشام سعيد، 2003م، </w:t>
      </w:r>
      <w:r w:rsidRPr="00564C46">
        <w:rPr>
          <w:rFonts w:ascii="Simplified Arabic" w:hAnsi="Simplified Arabic" w:cs="Arabic Transparent"/>
          <w:b/>
          <w:bCs/>
          <w:color w:val="auto"/>
          <w:sz w:val="24"/>
          <w:szCs w:val="24"/>
          <w:rtl/>
          <w:lang w:bidi="ar-JO"/>
        </w:rPr>
        <w:t>مقاصد الشريعة عند إمام الحرمين وآثارها في التصرفات المالية</w:t>
      </w:r>
      <w:r w:rsidRPr="00564C46">
        <w:rPr>
          <w:rFonts w:ascii="Simplified Arabic" w:hAnsi="Simplified Arabic" w:cs="Arabic Transparent"/>
          <w:color w:val="auto"/>
          <w:sz w:val="24"/>
          <w:szCs w:val="24"/>
          <w:rtl/>
          <w:lang w:bidi="ar-JO"/>
        </w:rPr>
        <w:t xml:space="preserve">، أطروحة دكتوراه غير منشورة، (إشراف: محمد نعيم ياسين)، الجامعة الأردنية، عمان، الأردن. </w:t>
      </w:r>
    </w:p>
  </w:footnote>
  <w:footnote w:id="11">
    <w:p w:rsidR="00E07DB4" w:rsidRPr="00564C46" w:rsidRDefault="00E07DB4" w:rsidP="00474CDA">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ج</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و</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ي</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 xml:space="preserve">ن: </w:t>
      </w:r>
      <w:r w:rsidRPr="00564C46">
        <w:rPr>
          <w:rFonts w:ascii="Simplified Arabic" w:hAnsi="Simplified Arabic" w:cs="Arabic Transparent"/>
          <w:color w:val="auto"/>
          <w:sz w:val="24"/>
          <w:szCs w:val="24"/>
          <w:rtl/>
          <w:lang w:bidi="ar-JO"/>
        </w:rPr>
        <w:t>بضم الجيم وفتح الواو، وهي ناحية من نواحي نيسابور</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ابن خلكان، أبو العباس شمس الدين أحمد بن محمد، (ت: 681هـ)، </w:t>
      </w:r>
      <w:r w:rsidRPr="00564C46">
        <w:rPr>
          <w:rFonts w:ascii="Simplified Arabic" w:hAnsi="Simplified Arabic" w:cs="Arabic Transparent"/>
          <w:b/>
          <w:bCs/>
          <w:color w:val="auto"/>
          <w:sz w:val="24"/>
          <w:szCs w:val="24"/>
          <w:rtl/>
          <w:lang w:bidi="ar-JO"/>
        </w:rPr>
        <w:t>وفيات الأعيان وأنباء أبناء الزمان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7م، </w:t>
      </w:r>
      <w:r w:rsidRPr="00564C46">
        <w:rPr>
          <w:rFonts w:ascii="Simplified Arabic" w:hAnsi="Simplified Arabic" w:cs="Arabic Transparent"/>
          <w:color w:val="auto"/>
          <w:sz w:val="24"/>
          <w:szCs w:val="24"/>
          <w:rtl/>
          <w:lang w:bidi="ar-JO"/>
        </w:rPr>
        <w:t>(تحقيق: إحسان عباس)، دار صادر، بيروت، 1900</w:t>
      </w:r>
      <w:r w:rsidRPr="00564C46">
        <w:rPr>
          <w:rFonts w:ascii="Simplified Arabic" w:hAnsi="Simplified Arabic" w:cs="Arabic Transparent" w:hint="cs"/>
          <w:color w:val="auto"/>
          <w:sz w:val="24"/>
          <w:szCs w:val="24"/>
          <w:rtl/>
          <w:lang w:bidi="ar-JO"/>
        </w:rPr>
        <w:t>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ج2، ص132</w:t>
      </w:r>
      <w:r w:rsidRPr="00564C46">
        <w:rPr>
          <w:rFonts w:ascii="Simplified Arabic" w:hAnsi="Simplified Arabic" w:cs="Arabic Transparent"/>
          <w:color w:val="auto"/>
          <w:sz w:val="24"/>
          <w:szCs w:val="24"/>
          <w:rtl/>
          <w:lang w:bidi="ar-JO"/>
        </w:rPr>
        <w:t xml:space="preserve">. </w:t>
      </w:r>
    </w:p>
  </w:footnote>
  <w:footnote w:id="12">
    <w:p w:rsidR="00E07DB4" w:rsidRPr="00564C46" w:rsidRDefault="00E07DB4" w:rsidP="00474CDA">
      <w:pPr>
        <w:pStyle w:val="a4"/>
        <w:ind w:firstLine="0"/>
        <w:rPr>
          <w:rFonts w:ascii="Simplified Arabic" w:hAnsi="Simplified Arabic" w:cs="Arabic Transparent"/>
          <w:b/>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هو عبد الله بن يوسف بن عبد الله بن محمّد بن حيّويه الشيخ أبو محمد، والد إمام الحرمين، </w:t>
      </w:r>
      <w:r w:rsidRPr="00564C46">
        <w:rPr>
          <w:rFonts w:ascii="Simplified Arabic" w:hAnsi="Simplified Arabic" w:cs="Arabic Transparent" w:hint="cs"/>
          <w:b/>
          <w:color w:val="auto"/>
          <w:sz w:val="24"/>
          <w:szCs w:val="24"/>
          <w:rtl/>
        </w:rPr>
        <w:t>عُرف بالعلم والزهد</w:t>
      </w:r>
      <w:r w:rsidRPr="00564C46">
        <w:rPr>
          <w:rFonts w:ascii="Simplified Arabic" w:hAnsi="Simplified Arabic" w:cs="Arabic Transparent"/>
          <w:b/>
          <w:color w:val="auto"/>
          <w:sz w:val="24"/>
          <w:szCs w:val="24"/>
          <w:rtl/>
        </w:rPr>
        <w:t xml:space="preserve">، كان يلقّب ركن الإسلام، </w:t>
      </w:r>
      <w:r w:rsidRPr="00564C46">
        <w:rPr>
          <w:rFonts w:ascii="Simplified Arabic" w:hAnsi="Simplified Arabic" w:cs="Arabic Transparent" w:hint="cs"/>
          <w:b/>
          <w:color w:val="auto"/>
          <w:sz w:val="24"/>
          <w:szCs w:val="24"/>
          <w:rtl/>
        </w:rPr>
        <w:t>وكان متبحراً</w:t>
      </w:r>
      <w:r w:rsidRPr="00564C46">
        <w:rPr>
          <w:rFonts w:ascii="Simplified Arabic" w:hAnsi="Simplified Arabic" w:cs="Arabic Transparent"/>
          <w:b/>
          <w:color w:val="auto"/>
          <w:sz w:val="24"/>
          <w:szCs w:val="24"/>
          <w:rtl/>
        </w:rPr>
        <w:t xml:space="preserve"> بالفقه والأصول، والتفسير والنحو والأدب، يُنظر: </w:t>
      </w:r>
      <w:r w:rsidRPr="00564C46">
        <w:rPr>
          <w:rFonts w:ascii="Simplified Arabic" w:hAnsi="Simplified Arabic" w:cs="Arabic Transparent"/>
          <w:color w:val="auto"/>
          <w:sz w:val="24"/>
          <w:szCs w:val="24"/>
          <w:rtl/>
          <w:lang w:bidi="ar-JO"/>
        </w:rPr>
        <w:t xml:space="preserve">الداوودي، محمد بن علي، (ت: 945هـ)، </w:t>
      </w:r>
      <w:r w:rsidRPr="00564C46">
        <w:rPr>
          <w:rFonts w:ascii="Simplified Arabic" w:hAnsi="Simplified Arabic" w:cs="Arabic Transparent"/>
          <w:b/>
          <w:bCs/>
          <w:color w:val="auto"/>
          <w:sz w:val="24"/>
          <w:szCs w:val="24"/>
          <w:rtl/>
          <w:lang w:bidi="ar-JO"/>
        </w:rPr>
        <w:t>طبقات المفسرين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 xml:space="preserve">(تحقيق: لجنة من العلماء) دار الكتب العلمية، بيروت، </w:t>
      </w:r>
      <w:r w:rsidRPr="00564C46">
        <w:rPr>
          <w:rFonts w:ascii="Simplified Arabic" w:hAnsi="Simplified Arabic" w:cs="Arabic Transparent" w:hint="cs"/>
          <w:color w:val="auto"/>
          <w:sz w:val="24"/>
          <w:szCs w:val="24"/>
          <w:rtl/>
          <w:lang w:bidi="ar-JO"/>
        </w:rPr>
        <w:t>لبنان</w:t>
      </w:r>
      <w:r w:rsidRPr="00564C46">
        <w:rPr>
          <w:rFonts w:ascii="Simplified Arabic" w:hAnsi="Simplified Arabic" w:cs="Arabic Transparent"/>
          <w:b/>
          <w:color w:val="auto"/>
          <w:sz w:val="24"/>
          <w:szCs w:val="24"/>
          <w:rtl/>
        </w:rPr>
        <w:t xml:space="preserve">، ج1، ص258-260، ويُنظر: ابن خلكان، </w:t>
      </w:r>
      <w:r w:rsidRPr="00564C46">
        <w:rPr>
          <w:rFonts w:ascii="Simplified Arabic" w:hAnsi="Simplified Arabic" w:cs="Arabic Transparent"/>
          <w:bCs/>
          <w:color w:val="auto"/>
          <w:sz w:val="24"/>
          <w:szCs w:val="24"/>
          <w:rtl/>
        </w:rPr>
        <w:t>وفيات الأعيان</w:t>
      </w:r>
      <w:r w:rsidRPr="00564C46">
        <w:rPr>
          <w:rFonts w:ascii="Simplified Arabic" w:hAnsi="Simplified Arabic" w:cs="Arabic Transparent"/>
          <w:b/>
          <w:color w:val="auto"/>
          <w:sz w:val="24"/>
          <w:szCs w:val="24"/>
          <w:rtl/>
        </w:rPr>
        <w:t>، ج3</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ص47-48، </w:t>
      </w:r>
      <w:r w:rsidRPr="00564C46">
        <w:rPr>
          <w:rFonts w:ascii="Simplified Arabic" w:hAnsi="Simplified Arabic" w:cs="Arabic Transparent"/>
          <w:color w:val="auto"/>
          <w:sz w:val="24"/>
          <w:szCs w:val="24"/>
          <w:rtl/>
        </w:rPr>
        <w:t>و</w:t>
      </w:r>
      <w:r w:rsidRPr="00564C46">
        <w:rPr>
          <w:rFonts w:ascii="Simplified Arabic" w:hAnsi="Simplified Arabic" w:cs="Arabic Transparent"/>
          <w:color w:val="auto"/>
          <w:sz w:val="24"/>
          <w:szCs w:val="24"/>
          <w:rtl/>
          <w:lang w:bidi="ar-JO"/>
        </w:rPr>
        <w:t xml:space="preserve">السبكي، تاج الدين عبد الوهاب بن تقي، (ت: 771هـ)،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10م، </w:t>
      </w:r>
      <w:r w:rsidRPr="00564C46">
        <w:rPr>
          <w:rFonts w:ascii="Simplified Arabic" w:hAnsi="Simplified Arabic" w:cs="Arabic Transparent"/>
          <w:color w:val="auto"/>
          <w:sz w:val="24"/>
          <w:szCs w:val="24"/>
          <w:rtl/>
          <w:lang w:bidi="ar-JO"/>
        </w:rPr>
        <w:t>(تحقيق: د. محمود محمد الطناحي، وعبد الفتاح محمد الحلو)، هجر للطباعة والنشر والتوزيع، 1413هـ</w:t>
      </w:r>
      <w:r w:rsidRPr="00564C46">
        <w:rPr>
          <w:rFonts w:ascii="Simplified Arabic" w:hAnsi="Simplified Arabic" w:cs="Arabic Transparent"/>
          <w:b/>
          <w:color w:val="auto"/>
          <w:sz w:val="24"/>
          <w:szCs w:val="24"/>
          <w:rtl/>
        </w:rPr>
        <w:t xml:space="preserve">، ج5، ص73-93، </w:t>
      </w:r>
      <w:r w:rsidRPr="00564C46">
        <w:rPr>
          <w:rFonts w:ascii="Simplified Arabic" w:hAnsi="Simplified Arabic" w:cs="Arabic Transparent"/>
          <w:color w:val="auto"/>
          <w:sz w:val="24"/>
          <w:szCs w:val="24"/>
          <w:rtl/>
        </w:rPr>
        <w:t>و</w:t>
      </w:r>
      <w:r w:rsidRPr="00564C46">
        <w:rPr>
          <w:rFonts w:ascii="Simplified Arabic" w:hAnsi="Simplified Arabic" w:cs="Arabic Transparent"/>
          <w:color w:val="auto"/>
          <w:sz w:val="24"/>
          <w:szCs w:val="24"/>
          <w:rtl/>
          <w:lang w:bidi="ar-JO"/>
        </w:rPr>
        <w:t xml:space="preserve">ابن كثير، أبو الفداء إسماعيل بن عمر، (ت: 774هـ)،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14م، </w:t>
      </w:r>
      <w:r w:rsidRPr="00564C46">
        <w:rPr>
          <w:rFonts w:ascii="Simplified Arabic" w:hAnsi="Simplified Arabic" w:cs="Arabic Transparent"/>
          <w:color w:val="auto"/>
          <w:sz w:val="24"/>
          <w:szCs w:val="24"/>
          <w:rtl/>
          <w:lang w:bidi="ar-JO"/>
        </w:rPr>
        <w:t>(تحقيق: علي شيري)، دار إحياء التراث العربي، 1408هـ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ج12، ص69-73. </w:t>
      </w:r>
    </w:p>
  </w:footnote>
  <w:footnote w:id="1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السخاوي، محمد بن عبد الرحمن، (ت: 902هـ)، </w:t>
      </w:r>
      <w:r w:rsidRPr="00564C46">
        <w:rPr>
          <w:rFonts w:ascii="Simplified Arabic" w:hAnsi="Simplified Arabic" w:cs="Arabic Transparent"/>
          <w:b/>
          <w:bCs/>
          <w:color w:val="auto"/>
          <w:sz w:val="24"/>
          <w:szCs w:val="24"/>
          <w:rtl/>
          <w:lang w:bidi="ar-JO"/>
        </w:rPr>
        <w:t>التحفة اللطيفة في تاريخ المدينة الشريفة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دار الكتب العلمية، بيروت، لبنان، 1414هـ</w:t>
      </w:r>
      <w:r w:rsidRPr="00564C46">
        <w:rPr>
          <w:rFonts w:ascii="Simplified Arabic" w:hAnsi="Simplified Arabic" w:cs="Arabic Transparent"/>
          <w:b/>
          <w:color w:val="auto"/>
          <w:sz w:val="24"/>
          <w:szCs w:val="24"/>
          <w:rtl/>
        </w:rPr>
        <w:t xml:space="preserve">، ج 2، ص211. </w:t>
      </w:r>
    </w:p>
  </w:footnote>
  <w:footnote w:id="14">
    <w:p w:rsidR="00E07DB4" w:rsidRPr="00564C46" w:rsidRDefault="00E07DB4" w:rsidP="00131A24">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الذهبي، شمس الدين أبو عبد الله محمد بن أحمد، (ت: 748هـ)، </w:t>
      </w:r>
      <w:r w:rsidRPr="00564C46">
        <w:rPr>
          <w:rFonts w:ascii="Simplified Arabic" w:hAnsi="Simplified Arabic" w:cs="Arabic Transparent"/>
          <w:b/>
          <w:bCs/>
          <w:color w:val="auto"/>
          <w:sz w:val="24"/>
          <w:szCs w:val="24"/>
          <w:rtl/>
          <w:lang w:bidi="ar-JO"/>
        </w:rPr>
        <w:t>سير أعلام النبلاء</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25م، </w:t>
      </w:r>
      <w:r w:rsidRPr="00564C46">
        <w:rPr>
          <w:rFonts w:ascii="Simplified Arabic" w:hAnsi="Simplified Arabic" w:cs="Arabic Transparent"/>
          <w:color w:val="auto"/>
          <w:sz w:val="24"/>
          <w:szCs w:val="24"/>
          <w:rtl/>
          <w:lang w:bidi="ar-JO"/>
        </w:rPr>
        <w:t>(تحقيق: مجموعة من المحققين بإشراف الشيخ شعيب الأرناؤوط)، مؤسسة الرسالة، 1405هـ</w:t>
      </w:r>
      <w:r w:rsidRPr="00564C46">
        <w:rPr>
          <w:rFonts w:ascii="Simplified Arabic" w:hAnsi="Simplified Arabic" w:cs="Arabic Transparent"/>
          <w:color w:val="auto"/>
          <w:sz w:val="24"/>
          <w:szCs w:val="24"/>
          <w:rtl/>
        </w:rPr>
        <w:t>، ج18، ج18، ص469-478</w:t>
      </w:r>
      <w:r w:rsidRPr="00564C46">
        <w:rPr>
          <w:rFonts w:ascii="Simplified Arabic" w:hAnsi="Simplified Arabic" w:cs="Arabic Transparent"/>
          <w:color w:val="auto"/>
          <w:sz w:val="24"/>
          <w:szCs w:val="24"/>
          <w:rtl/>
          <w:lang w:bidi="ar-JO"/>
        </w:rPr>
        <w:t xml:space="preserve">، وابن كثير،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rPr>
        <w:t xml:space="preserve">، ج12، ص157-158. </w:t>
      </w:r>
    </w:p>
  </w:footnote>
  <w:footnote w:id="15">
    <w:p w:rsidR="00E07DB4" w:rsidRPr="00564C46" w:rsidRDefault="00E07DB4" w:rsidP="001F71CF">
      <w:pPr>
        <w:pStyle w:val="a4"/>
        <w:spacing w:line="216" w:lineRule="auto"/>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الباخرزي، علي بن الحسن، (ت: 467هـ)، </w:t>
      </w:r>
      <w:r w:rsidRPr="00564C46">
        <w:rPr>
          <w:rFonts w:ascii="Simplified Arabic" w:hAnsi="Simplified Arabic" w:cs="Arabic Transparent"/>
          <w:b/>
          <w:bCs/>
          <w:color w:val="auto"/>
          <w:sz w:val="24"/>
          <w:szCs w:val="24"/>
          <w:rtl/>
          <w:lang w:bidi="ar-JO"/>
        </w:rPr>
        <w:t>دمية القصر وعصرة أهل العصر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3م، </w:t>
      </w:r>
      <w:r w:rsidRPr="00564C46">
        <w:rPr>
          <w:rFonts w:ascii="Simplified Arabic" w:hAnsi="Simplified Arabic" w:cs="Arabic Transparent"/>
          <w:color w:val="auto"/>
          <w:sz w:val="24"/>
          <w:szCs w:val="24"/>
          <w:rtl/>
          <w:lang w:bidi="ar-JO"/>
        </w:rPr>
        <w:t>دار الجيل، بيروت، 1414ه</w:t>
      </w:r>
      <w:r w:rsidRPr="00564C46">
        <w:rPr>
          <w:rFonts w:ascii="Simplified Arabic" w:hAnsi="Simplified Arabic" w:cs="Arabic Transparent" w:hint="cs"/>
          <w:color w:val="auto"/>
          <w:sz w:val="24"/>
          <w:szCs w:val="24"/>
          <w:rtl/>
          <w:lang w:bidi="ar-JO"/>
        </w:rPr>
        <w:t xml:space="preserve">ـ، </w:t>
      </w:r>
      <w:r w:rsidRPr="00564C46">
        <w:rPr>
          <w:rFonts w:ascii="Simplified Arabic" w:hAnsi="Simplified Arabic" w:cs="Arabic Transparent"/>
          <w:color w:val="auto"/>
          <w:sz w:val="24"/>
          <w:szCs w:val="24"/>
          <w:rtl/>
        </w:rPr>
        <w:t xml:space="preserve">ص1000-1002. </w:t>
      </w:r>
    </w:p>
  </w:footnote>
  <w:footnote w:id="16">
    <w:p w:rsidR="00E07DB4" w:rsidRPr="00564C46" w:rsidRDefault="00E07DB4" w:rsidP="00131A24">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ابن عساكر، علي بن الحسن، (ت: 571هـ)، </w:t>
      </w:r>
      <w:r w:rsidRPr="00564C46">
        <w:rPr>
          <w:rFonts w:ascii="Simplified Arabic" w:hAnsi="Simplified Arabic" w:cs="Arabic Transparent"/>
          <w:b/>
          <w:bCs/>
          <w:color w:val="auto"/>
          <w:sz w:val="24"/>
          <w:szCs w:val="24"/>
          <w:rtl/>
          <w:lang w:bidi="ar-JO"/>
        </w:rPr>
        <w:t>تبيين كذب المفتري فيما نسب إلى الإمام أبي الحسن الأشعري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1م، </w:t>
      </w:r>
      <w:r w:rsidRPr="00564C46">
        <w:rPr>
          <w:rFonts w:ascii="Simplified Arabic" w:hAnsi="Simplified Arabic" w:cs="Arabic Transparent"/>
          <w:color w:val="auto"/>
          <w:sz w:val="24"/>
          <w:szCs w:val="24"/>
          <w:rtl/>
          <w:lang w:bidi="ar-JO"/>
        </w:rPr>
        <w:t>دار الكتاب العربي، بيروت، 1404هـ</w:t>
      </w:r>
      <w:r w:rsidRPr="00564C46">
        <w:rPr>
          <w:rFonts w:ascii="Simplified Arabic" w:hAnsi="Simplified Arabic" w:cs="Arabic Transparent"/>
          <w:color w:val="auto"/>
          <w:sz w:val="24"/>
          <w:szCs w:val="24"/>
          <w:rtl/>
        </w:rPr>
        <w:t>، ص 279</w:t>
      </w:r>
      <w:r w:rsidRPr="00564C46">
        <w:rPr>
          <w:rFonts w:ascii="Simplified Arabic" w:hAnsi="Simplified Arabic" w:cs="Arabic Transparent" w:hint="cs"/>
          <w:color w:val="auto"/>
          <w:sz w:val="24"/>
          <w:szCs w:val="24"/>
          <w:rtl/>
        </w:rPr>
        <w:t>.</w:t>
      </w:r>
    </w:p>
  </w:footnote>
  <w:footnote w:id="17">
    <w:p w:rsidR="00E07DB4" w:rsidRPr="00564C46" w:rsidRDefault="00E07DB4" w:rsidP="007E2E0C">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ابن عساكر، </w:t>
      </w:r>
      <w:r w:rsidRPr="00564C46">
        <w:rPr>
          <w:rFonts w:ascii="Simplified Arabic" w:hAnsi="Simplified Arabic" w:cs="Arabic Transparent"/>
          <w:b/>
          <w:bCs/>
          <w:color w:val="auto"/>
          <w:sz w:val="24"/>
          <w:szCs w:val="24"/>
          <w:rtl/>
        </w:rPr>
        <w:t>تبيين كذب المفتري</w:t>
      </w:r>
      <w:r w:rsidRPr="00564C46">
        <w:rPr>
          <w:rFonts w:ascii="Simplified Arabic" w:hAnsi="Simplified Arabic" w:cs="Arabic Transparent"/>
          <w:color w:val="auto"/>
          <w:sz w:val="24"/>
          <w:szCs w:val="24"/>
          <w:rtl/>
        </w:rPr>
        <w:t>، ص</w:t>
      </w:r>
      <w:r w:rsidRPr="00564C46">
        <w:rPr>
          <w:rFonts w:ascii="Simplified Arabic" w:hAnsi="Simplified Arabic" w:cs="Arabic Transparent" w:hint="cs"/>
          <w:color w:val="auto"/>
          <w:sz w:val="24"/>
          <w:szCs w:val="24"/>
          <w:rtl/>
        </w:rPr>
        <w:t>283-284</w:t>
      </w:r>
      <w:r w:rsidRPr="00564C46">
        <w:rPr>
          <w:rFonts w:ascii="Simplified Arabic" w:hAnsi="Simplified Arabic" w:cs="Arabic Transparent"/>
          <w:color w:val="auto"/>
          <w:sz w:val="24"/>
          <w:szCs w:val="24"/>
          <w:rtl/>
        </w:rPr>
        <w:t xml:space="preserve">. </w:t>
      </w:r>
    </w:p>
  </w:footnote>
  <w:footnote w:id="18">
    <w:p w:rsidR="00E07DB4" w:rsidRPr="00564C46" w:rsidRDefault="00E07DB4" w:rsidP="001F71C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اليرقان (الصفار، صفار الكبد)؛ هو مرض ينتج عنه تلوّن الجلد والعيون باللون الأصفر، نتيجةَ تراكم مادة البيليروبين في الجسم، وعدم قدرة الكبد على التخلّص منها إلى خارج الجِسم، وهو يصيب المواليد الجدد في الغالب ويصيب البالغين وكبار السن، وكان يسبب الوفاة قديماً، يُنظر: ابن سينا، الحسين بن عبد الله</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(ت: 428هـ)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bCs/>
          <w:color w:val="auto"/>
          <w:sz w:val="24"/>
          <w:szCs w:val="24"/>
          <w:rtl/>
          <w:lang w:bidi="ar-JO"/>
        </w:rPr>
        <w:t>القانون في الطب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3م</w:t>
      </w:r>
      <w:r w:rsidRPr="00564C46">
        <w:rPr>
          <w:rFonts w:ascii="Simplified Arabic" w:hAnsi="Simplified Arabic" w:cs="Arabic Transparent"/>
          <w:color w:val="auto"/>
          <w:sz w:val="24"/>
          <w:szCs w:val="24"/>
          <w:rtl/>
          <w:lang w:bidi="ar-JO"/>
        </w:rPr>
        <w:t xml:space="preserve">، دار الكتب العلمية، 1999م، ج2، ص556، ويُنظر: بزي، فاروق بزي،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2013م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مبادئ الطب الوقائي في صحة الأمومة والطفل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w:t>
      </w:r>
      <w:r w:rsidRPr="00564C46">
        <w:rPr>
          <w:rFonts w:ascii="Simplified Arabic" w:hAnsi="Simplified Arabic" w:cs="Arabic Transparent"/>
          <w:color w:val="auto"/>
          <w:sz w:val="24"/>
          <w:szCs w:val="24"/>
          <w:rtl/>
          <w:lang w:bidi="ar-JO"/>
        </w:rPr>
        <w:t>، 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الفارابي</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ص370. </w:t>
      </w:r>
    </w:p>
  </w:footnote>
  <w:footnote w:id="19">
    <w:p w:rsidR="00E07DB4" w:rsidRPr="00564C46" w:rsidRDefault="00E07DB4" w:rsidP="001F71C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w:t>
      </w:r>
      <w:r w:rsidRPr="00564C46">
        <w:rPr>
          <w:rFonts w:ascii="Simplified Arabic" w:hAnsi="Simplified Arabic" w:cs="Arabic Transparent"/>
          <w:color w:val="auto"/>
          <w:sz w:val="24"/>
          <w:szCs w:val="24"/>
          <w:rtl/>
        </w:rPr>
        <w:t xml:space="preserve">الذهبي، </w:t>
      </w:r>
      <w:r w:rsidRPr="00564C46">
        <w:rPr>
          <w:rFonts w:ascii="Simplified Arabic" w:hAnsi="Simplified Arabic" w:cs="Arabic Transparent"/>
          <w:b/>
          <w:bCs/>
          <w:color w:val="auto"/>
          <w:sz w:val="24"/>
          <w:szCs w:val="24"/>
          <w:rtl/>
        </w:rPr>
        <w:t>سير أعلام النبلاء</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18</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476،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181. </w:t>
      </w:r>
    </w:p>
  </w:footnote>
  <w:footnote w:id="20">
    <w:p w:rsidR="00E07DB4" w:rsidRPr="00564C46" w:rsidRDefault="00E07DB4" w:rsidP="001F71CF">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للمزيد في ترجمة الجويني </w:t>
      </w:r>
      <w:r w:rsidRPr="00564C46">
        <w:rPr>
          <w:rFonts w:ascii="Simplified Arabic" w:hAnsi="Simplified Arabic" w:cs="Arabic Transparent"/>
          <w:color w:val="auto"/>
          <w:sz w:val="24"/>
          <w:szCs w:val="24"/>
          <w:rtl/>
        </w:rPr>
        <w:t>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ابن الجوزي، عبد الرحمن بن علي، (ت: 597هـ)، </w:t>
      </w:r>
      <w:r w:rsidRPr="00564C46">
        <w:rPr>
          <w:rFonts w:ascii="Simplified Arabic" w:hAnsi="Simplified Arabic" w:cs="Arabic Transparent"/>
          <w:b/>
          <w:bCs/>
          <w:color w:val="auto"/>
          <w:sz w:val="24"/>
          <w:szCs w:val="24"/>
          <w:rtl/>
          <w:lang w:bidi="ar-JO"/>
        </w:rPr>
        <w:t>المنتظم في تاريخ الأمم والملوك</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19م، </w:t>
      </w:r>
      <w:r w:rsidRPr="00564C46">
        <w:rPr>
          <w:rFonts w:ascii="Simplified Arabic" w:hAnsi="Simplified Arabic" w:cs="Arabic Transparent"/>
          <w:color w:val="auto"/>
          <w:sz w:val="24"/>
          <w:szCs w:val="24"/>
          <w:rtl/>
          <w:lang w:bidi="ar-JO"/>
        </w:rPr>
        <w:t>دار الكتب العلمية، بيروت، 1412هـ</w:t>
      </w:r>
      <w:r w:rsidRPr="00564C46">
        <w:rPr>
          <w:rFonts w:ascii="Simplified Arabic" w:hAnsi="Simplified Arabic" w:cs="Arabic Transparent"/>
          <w:b/>
          <w:color w:val="auto"/>
          <w:sz w:val="24"/>
          <w:szCs w:val="24"/>
          <w:rtl/>
        </w:rPr>
        <w:t xml:space="preserve">، ج16، ص244،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b/>
          <w:color w:val="auto"/>
          <w:sz w:val="24"/>
          <w:szCs w:val="24"/>
          <w:rtl/>
        </w:rPr>
        <w:t xml:space="preserve">ابن خلكان، </w:t>
      </w:r>
      <w:r w:rsidRPr="00564C46">
        <w:rPr>
          <w:rFonts w:ascii="Simplified Arabic" w:hAnsi="Simplified Arabic" w:cs="Arabic Transparent"/>
          <w:bCs/>
          <w:color w:val="auto"/>
          <w:sz w:val="24"/>
          <w:szCs w:val="24"/>
          <w:rtl/>
        </w:rPr>
        <w:t>وفيات الأعيان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rPr>
        <w:t xml:space="preserve">ج3، ص167-170،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rPr>
        <w:t xml:space="preserve">الذهبي، </w:t>
      </w:r>
      <w:r w:rsidRPr="00564C46">
        <w:rPr>
          <w:rFonts w:ascii="Simplified Arabic" w:hAnsi="Simplified Arabic" w:cs="Arabic Transparent"/>
          <w:b/>
          <w:bCs/>
          <w:color w:val="auto"/>
          <w:sz w:val="24"/>
          <w:szCs w:val="24"/>
          <w:rtl/>
        </w:rPr>
        <w:t>سير أعلام النبلاء</w:t>
      </w:r>
      <w:r w:rsidRPr="00564C46">
        <w:rPr>
          <w:rFonts w:ascii="Simplified Arabic" w:hAnsi="Simplified Arabic" w:cs="Arabic Transparent"/>
          <w:color w:val="auto"/>
          <w:sz w:val="24"/>
          <w:szCs w:val="24"/>
          <w:rtl/>
        </w:rPr>
        <w:t xml:space="preserve">، ص469-478، </w:t>
      </w:r>
      <w:r w:rsidRPr="00564C46">
        <w:rPr>
          <w:rFonts w:ascii="Simplified Arabic" w:hAnsi="Simplified Arabic" w:cs="Arabic Transparent"/>
          <w:color w:val="auto"/>
          <w:sz w:val="24"/>
          <w:szCs w:val="24"/>
          <w:rtl/>
          <w:lang w:bidi="ar-JO"/>
        </w:rPr>
        <w:t xml:space="preserve">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 xml:space="preserve">ج5، ص165-222، </w:t>
      </w:r>
      <w:r w:rsidRPr="00564C46">
        <w:rPr>
          <w:rFonts w:ascii="Simplified Arabic" w:hAnsi="Simplified Arabic" w:cs="Arabic Transparent"/>
          <w:color w:val="auto"/>
          <w:sz w:val="24"/>
          <w:szCs w:val="24"/>
          <w:rtl/>
          <w:lang w:bidi="ar-JO"/>
        </w:rPr>
        <w:t xml:space="preserve">وابن كثير،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rPr>
        <w:t xml:space="preserve">، ج12، ص157-158، </w:t>
      </w:r>
      <w:r w:rsidRPr="00564C46">
        <w:rPr>
          <w:rFonts w:ascii="Simplified Arabic" w:hAnsi="Simplified Arabic" w:cs="Arabic Transparent"/>
          <w:b/>
          <w:color w:val="auto"/>
          <w:sz w:val="24"/>
          <w:szCs w:val="24"/>
          <w:rtl/>
        </w:rPr>
        <w:t>و</w:t>
      </w:r>
      <w:r w:rsidRPr="00564C46">
        <w:rPr>
          <w:rFonts w:ascii="Simplified Arabic" w:hAnsi="Simplified Arabic" w:cs="Arabic Transparent"/>
          <w:color w:val="auto"/>
          <w:sz w:val="24"/>
          <w:szCs w:val="24"/>
          <w:rtl/>
          <w:lang w:bidi="ar-JO"/>
        </w:rPr>
        <w:t xml:space="preserve">ابن تغري، يوسف بن تغري بردي، (ت: 874هـ)، </w:t>
      </w:r>
      <w:r w:rsidRPr="00564C46">
        <w:rPr>
          <w:rFonts w:ascii="Simplified Arabic" w:hAnsi="Simplified Arabic" w:cs="Arabic Transparent"/>
          <w:b/>
          <w:bCs/>
          <w:color w:val="auto"/>
          <w:sz w:val="24"/>
          <w:szCs w:val="24"/>
          <w:rtl/>
          <w:lang w:bidi="ar-JO"/>
        </w:rPr>
        <w:t>النجوم الزاهرة في ملوك مصر والقاهرة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16م، </w:t>
      </w:r>
      <w:r w:rsidRPr="00564C46">
        <w:rPr>
          <w:rFonts w:ascii="Simplified Arabic" w:hAnsi="Simplified Arabic" w:cs="Arabic Transparent"/>
          <w:color w:val="auto"/>
          <w:sz w:val="24"/>
          <w:szCs w:val="24"/>
          <w:rtl/>
          <w:lang w:bidi="ar-JO"/>
        </w:rPr>
        <w:t>وزارة الثقافة والإرشاد القومي، دار الكتب، مصر</w:t>
      </w:r>
      <w:r w:rsidRPr="00564C46">
        <w:rPr>
          <w:rFonts w:ascii="Simplified Arabic" w:hAnsi="Simplified Arabic" w:cs="Arabic Transparent"/>
          <w:b/>
          <w:color w:val="auto"/>
          <w:sz w:val="24"/>
          <w:szCs w:val="24"/>
          <w:rtl/>
        </w:rPr>
        <w:t>، ج5، ص121</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lang w:bidi="ar-JO"/>
        </w:rPr>
        <w:t>الزركلي، خير الدين بن محمود، (ت: 1396هـ)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2002م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الأعلام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ط15، بيروت، لبنان: </w:t>
      </w:r>
      <w:r w:rsidRPr="00564C46">
        <w:rPr>
          <w:rFonts w:ascii="Simplified Arabic" w:hAnsi="Simplified Arabic" w:cs="Arabic Transparent"/>
          <w:color w:val="auto"/>
          <w:sz w:val="24"/>
          <w:szCs w:val="24"/>
          <w:rtl/>
          <w:lang w:bidi="ar-JO"/>
        </w:rPr>
        <w:t>دار العلم للملايين</w:t>
      </w:r>
      <w:r w:rsidRPr="00564C46">
        <w:rPr>
          <w:rFonts w:ascii="Simplified Arabic" w:hAnsi="Simplified Arabic" w:cs="Arabic Transparent"/>
          <w:color w:val="auto"/>
          <w:sz w:val="24"/>
          <w:szCs w:val="24"/>
          <w:rtl/>
        </w:rPr>
        <w:t xml:space="preserve">، ج4، ص160. </w:t>
      </w:r>
    </w:p>
  </w:footnote>
  <w:footnote w:id="21">
    <w:p w:rsidR="00E07DB4" w:rsidRPr="00564C46" w:rsidRDefault="00E07DB4" w:rsidP="002D57E1">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اختلف المؤرخون في سبب خروجه من نيسابور، أهو ارتحالاً طوعي لطلب العلم أم قصريّاً بسبب الفتنة، وغالباً أنَّه بسبب وقوع فتنة الشيعة التي أدت إلى قمع علماء السُنَّة، يُنظر: </w:t>
      </w:r>
      <w:r w:rsidRPr="00564C46">
        <w:rPr>
          <w:rFonts w:ascii="Simplified Arabic" w:hAnsi="Simplified Arabic" w:cs="Arabic Transparent"/>
          <w:color w:val="auto"/>
          <w:sz w:val="24"/>
          <w:szCs w:val="24"/>
          <w:rtl/>
        </w:rPr>
        <w:t xml:space="preserve">ابن عساكر، </w:t>
      </w:r>
      <w:r w:rsidRPr="00564C46">
        <w:rPr>
          <w:rFonts w:ascii="Simplified Arabic" w:hAnsi="Simplified Arabic" w:cs="Arabic Transparent"/>
          <w:b/>
          <w:bCs/>
          <w:color w:val="auto"/>
          <w:sz w:val="24"/>
          <w:szCs w:val="24"/>
          <w:rtl/>
        </w:rPr>
        <w:t>تبيين كذب المفتري</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ص108 وما بعدها،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ج3</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ص389، وج4، ص208، ج5، ص170 </w:t>
      </w:r>
      <w:r w:rsidRPr="00564C46">
        <w:rPr>
          <w:rFonts w:ascii="Simplified Arabic" w:hAnsi="Simplified Arabic" w:cs="Arabic Transparent" w:hint="cs"/>
          <w:color w:val="auto"/>
          <w:sz w:val="24"/>
          <w:szCs w:val="24"/>
          <w:rtl/>
          <w:lang w:bidi="ar-JO"/>
        </w:rPr>
        <w:t>.</w:t>
      </w:r>
    </w:p>
  </w:footnote>
  <w:footnote w:id="2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hint="cs"/>
          <w:color w:val="auto"/>
          <w:sz w:val="24"/>
          <w:szCs w:val="24"/>
          <w:rtl/>
          <w:lang w:bidi="ar-JO"/>
        </w:rPr>
        <w:t xml:space="preserve">الفاسي، تقي الدين محمد بن أحمد، (ت: 832هـ)، </w:t>
      </w:r>
      <w:r w:rsidRPr="00564C46">
        <w:rPr>
          <w:rFonts w:ascii="Simplified Arabic" w:hAnsi="Simplified Arabic" w:cs="Arabic Transparent" w:hint="cs"/>
          <w:b/>
          <w:bCs/>
          <w:color w:val="auto"/>
          <w:sz w:val="24"/>
          <w:szCs w:val="24"/>
          <w:rtl/>
          <w:lang w:bidi="ar-JO"/>
        </w:rPr>
        <w:t>العقد الثمين في تاريخ البلد الأمين</w:t>
      </w:r>
      <w:r w:rsidRPr="00564C46">
        <w:rPr>
          <w:rFonts w:ascii="Simplified Arabic" w:hAnsi="Simplified Arabic" w:cs="Arabic Transparent" w:hint="cs"/>
          <w:color w:val="auto"/>
          <w:sz w:val="24"/>
          <w:szCs w:val="24"/>
          <w:rtl/>
          <w:lang w:bidi="ar-JO"/>
        </w:rPr>
        <w:t>، ط، 7م، (تحقيق: محمد عبد القادر عطا)، دار الكتب العلمية، بيروت، 1998م</w:t>
      </w:r>
      <w:r w:rsidRPr="00564C46">
        <w:rPr>
          <w:rFonts w:ascii="Simplified Arabic" w:hAnsi="Simplified Arabic" w:cs="Arabic Transparent"/>
          <w:b/>
          <w:color w:val="auto"/>
          <w:sz w:val="24"/>
          <w:szCs w:val="24"/>
          <w:rtl/>
        </w:rPr>
        <w:t>، ج5، ص127</w:t>
      </w:r>
      <w:r w:rsidRPr="00564C46">
        <w:rPr>
          <w:rFonts w:ascii="Simplified Arabic" w:hAnsi="Simplified Arabic" w:cs="Arabic Transparent" w:hint="cs"/>
          <w:b/>
          <w:color w:val="auto"/>
          <w:sz w:val="24"/>
          <w:szCs w:val="24"/>
          <w:rtl/>
        </w:rPr>
        <w:t>.</w:t>
      </w:r>
    </w:p>
  </w:footnote>
  <w:footnote w:id="2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الزركلي، </w:t>
      </w:r>
      <w:r w:rsidRPr="00564C46">
        <w:rPr>
          <w:rFonts w:ascii="Simplified Arabic" w:hAnsi="Simplified Arabic" w:cs="Arabic Transparent"/>
          <w:bCs/>
          <w:color w:val="auto"/>
          <w:sz w:val="24"/>
          <w:szCs w:val="24"/>
          <w:rtl/>
        </w:rPr>
        <w:t>الأعلام</w:t>
      </w:r>
      <w:r w:rsidRPr="00564C46">
        <w:rPr>
          <w:rFonts w:ascii="Simplified Arabic" w:hAnsi="Simplified Arabic" w:cs="Arabic Transparent"/>
          <w:b/>
          <w:color w:val="auto"/>
          <w:sz w:val="24"/>
          <w:szCs w:val="24"/>
          <w:rtl/>
        </w:rPr>
        <w:t xml:space="preserve">، ج4، ص160. </w:t>
      </w:r>
    </w:p>
  </w:footnote>
  <w:footnote w:id="2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الأثير، علي بن أبي الكرم، (ت: 630هـ)، </w:t>
      </w:r>
      <w:r w:rsidRPr="00564C46">
        <w:rPr>
          <w:rFonts w:ascii="Simplified Arabic" w:hAnsi="Simplified Arabic" w:cs="Arabic Transparent"/>
          <w:b/>
          <w:bCs/>
          <w:color w:val="auto"/>
          <w:sz w:val="24"/>
          <w:szCs w:val="24"/>
          <w:rtl/>
          <w:lang w:bidi="ar-JO"/>
        </w:rPr>
        <w:t>الكامل في التاريخ</w:t>
      </w:r>
      <w:r w:rsidRPr="00564C46">
        <w:rPr>
          <w:rFonts w:ascii="Simplified Arabic" w:hAnsi="Simplified Arabic" w:cs="Arabic Transparent"/>
          <w:color w:val="auto"/>
          <w:sz w:val="24"/>
          <w:szCs w:val="24"/>
          <w:rtl/>
          <w:lang w:bidi="ar-JO"/>
        </w:rPr>
        <w:t>، ط1، 10م، (تحقيق: عمر عبد السلام تدمري)، دار الكتاب العربي، بيروت، لبنان، 1417هـ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ج7، ص563 وما بعدها، وابن كثير،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lang w:bidi="ar-JO"/>
        </w:rPr>
        <w:t>، ج11</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ص393 وما بعدها</w:t>
      </w:r>
    </w:p>
  </w:footnote>
  <w:footnote w:id="2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الديب، عبد العظيم بن محمود، (ت: 1431هـ)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1401هـ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إمام الحرمين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w:t>
      </w:r>
      <w:r w:rsidRPr="00564C46">
        <w:rPr>
          <w:rFonts w:ascii="Simplified Arabic" w:hAnsi="Simplified Arabic" w:cs="Arabic Transparent"/>
          <w:color w:val="auto"/>
          <w:sz w:val="24"/>
          <w:szCs w:val="24"/>
          <w:rtl/>
          <w:lang w:bidi="ar-JO"/>
        </w:rPr>
        <w:t>، الكويت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دار القلم، ص20-21. </w:t>
      </w:r>
    </w:p>
  </w:footnote>
  <w:footnote w:id="26">
    <w:p w:rsidR="00E07DB4" w:rsidRPr="00564C46" w:rsidRDefault="00E07DB4" w:rsidP="00474CDA">
      <w:pPr>
        <w:pStyle w:val="a4"/>
        <w:ind w:firstLine="0"/>
        <w:rPr>
          <w:rFonts w:ascii="Tahoma" w:hAnsi="Tahoma" w:cs="Arabic Transparent"/>
          <w:color w:val="auto"/>
          <w:sz w:val="24"/>
          <w:szCs w:val="24"/>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الداوودي، </w:t>
      </w:r>
      <w:r w:rsidRPr="00564C46">
        <w:rPr>
          <w:rFonts w:ascii="Simplified Arabic" w:hAnsi="Simplified Arabic" w:cs="Arabic Transparent"/>
          <w:b/>
          <w:bCs/>
          <w:color w:val="auto"/>
          <w:sz w:val="24"/>
          <w:szCs w:val="24"/>
          <w:rtl/>
          <w:lang w:bidi="ar-JO"/>
        </w:rPr>
        <w:t>طبقات المفسرين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color w:val="auto"/>
          <w:sz w:val="24"/>
          <w:szCs w:val="24"/>
          <w:rtl/>
        </w:rPr>
        <w:t xml:space="preserve">ج1، ص258-260،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 xml:space="preserve">ابن خلكان، </w:t>
      </w:r>
      <w:r w:rsidRPr="00564C46">
        <w:rPr>
          <w:rFonts w:ascii="Simplified Arabic" w:hAnsi="Simplified Arabic" w:cs="Arabic Transparent"/>
          <w:bCs/>
          <w:color w:val="auto"/>
          <w:sz w:val="24"/>
          <w:szCs w:val="24"/>
          <w:rtl/>
        </w:rPr>
        <w:t>وفيات الأعيان</w:t>
      </w:r>
      <w:r w:rsidRPr="00564C46">
        <w:rPr>
          <w:rFonts w:ascii="Simplified Arabic" w:hAnsi="Simplified Arabic" w:cs="Arabic Transparent"/>
          <w:b/>
          <w:color w:val="auto"/>
          <w:sz w:val="24"/>
          <w:szCs w:val="24"/>
          <w:rtl/>
        </w:rPr>
        <w:t>، ج3</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ص47-48، </w:t>
      </w:r>
      <w:r w:rsidRPr="00564C46">
        <w:rPr>
          <w:rFonts w:ascii="Simplified Arabic" w:hAnsi="Simplified Arabic" w:cs="Arabic Transparent"/>
          <w:color w:val="auto"/>
          <w:sz w:val="24"/>
          <w:szCs w:val="24"/>
          <w:rtl/>
        </w:rPr>
        <w:t>و</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b/>
          <w:color w:val="auto"/>
          <w:sz w:val="24"/>
          <w:szCs w:val="24"/>
          <w:rtl/>
        </w:rPr>
        <w:t xml:space="preserve">، ج5، ص73-93، </w:t>
      </w:r>
      <w:r w:rsidRPr="00564C46">
        <w:rPr>
          <w:rFonts w:ascii="Simplified Arabic" w:hAnsi="Simplified Arabic" w:cs="Arabic Transparent"/>
          <w:color w:val="auto"/>
          <w:sz w:val="24"/>
          <w:szCs w:val="24"/>
          <w:rtl/>
        </w:rPr>
        <w:t>و</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color w:val="auto"/>
          <w:sz w:val="24"/>
          <w:szCs w:val="24"/>
          <w:rtl/>
        </w:rPr>
        <w:t xml:space="preserve">ج12، ص69-73. </w:t>
      </w:r>
    </w:p>
  </w:footnote>
  <w:footnote w:id="2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color w:val="auto"/>
          <w:sz w:val="24"/>
          <w:szCs w:val="24"/>
          <w:rtl/>
          <w:lang w:bidi="ar-JO"/>
        </w:rPr>
        <w:t xml:space="preserve">: الصيرفيني، إبراهيم بن محمد، (ت: 641هـ)، </w:t>
      </w:r>
      <w:r w:rsidRPr="00564C46">
        <w:rPr>
          <w:rFonts w:ascii="Simplified Arabic" w:hAnsi="Simplified Arabic" w:cs="Arabic Transparent"/>
          <w:b/>
          <w:bCs/>
          <w:color w:val="auto"/>
          <w:sz w:val="24"/>
          <w:szCs w:val="24"/>
          <w:rtl/>
          <w:lang w:bidi="ar-JO"/>
        </w:rPr>
        <w:t>المنتخب من كتاب السياق لتاريخ نيسابور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 xml:space="preserve">(تحقيق خالد حيدر)، دار الفكر للطباعة والنشر التوزيع، بيروت، 1414هـ، ص373،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ج5</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ص99. </w:t>
      </w:r>
    </w:p>
  </w:footnote>
  <w:footnote w:id="2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ج5ص170، والذهبي، </w:t>
      </w:r>
      <w:r w:rsidRPr="00564C46">
        <w:rPr>
          <w:rFonts w:ascii="Simplified Arabic" w:hAnsi="Simplified Arabic" w:cs="Arabic Transparent"/>
          <w:b/>
          <w:bCs/>
          <w:color w:val="auto"/>
          <w:sz w:val="24"/>
          <w:szCs w:val="24"/>
          <w:rtl/>
          <w:lang w:bidi="ar-JO"/>
        </w:rPr>
        <w:t>سير أعلام النبلاء</w:t>
      </w:r>
      <w:r w:rsidRPr="00564C46">
        <w:rPr>
          <w:rFonts w:ascii="Simplified Arabic" w:hAnsi="Simplified Arabic" w:cs="Arabic Transparent"/>
          <w:color w:val="auto"/>
          <w:sz w:val="24"/>
          <w:szCs w:val="24"/>
          <w:rtl/>
          <w:lang w:bidi="ar-JO"/>
        </w:rPr>
        <w:t>، ج18</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ص44-45. </w:t>
      </w:r>
    </w:p>
  </w:footnote>
  <w:footnote w:id="2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خلكان، </w:t>
      </w:r>
      <w:r w:rsidRPr="00564C46">
        <w:rPr>
          <w:rFonts w:ascii="Simplified Arabic" w:hAnsi="Simplified Arabic" w:cs="Arabic Transparent"/>
          <w:b/>
          <w:bCs/>
          <w:color w:val="auto"/>
          <w:sz w:val="24"/>
          <w:szCs w:val="24"/>
          <w:rtl/>
          <w:lang w:bidi="ar-JO"/>
        </w:rPr>
        <w:t>وفيات الأعيان</w:t>
      </w:r>
      <w:r w:rsidRPr="00564C46">
        <w:rPr>
          <w:rFonts w:ascii="Simplified Arabic" w:hAnsi="Simplified Arabic" w:cs="Arabic Transparent"/>
          <w:color w:val="auto"/>
          <w:sz w:val="24"/>
          <w:szCs w:val="24"/>
          <w:rtl/>
          <w:lang w:bidi="ar-JO"/>
        </w:rPr>
        <w:t xml:space="preserve">، ج1، ص400،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ج4، ص356-358</w:t>
      </w:r>
    </w:p>
  </w:footnote>
  <w:footnote w:id="3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خلكان، </w:t>
      </w:r>
      <w:r w:rsidRPr="00564C46">
        <w:rPr>
          <w:rFonts w:ascii="Simplified Arabic" w:hAnsi="Simplified Arabic" w:cs="Arabic Transparent"/>
          <w:b/>
          <w:bCs/>
          <w:color w:val="auto"/>
          <w:sz w:val="24"/>
          <w:szCs w:val="24"/>
          <w:rtl/>
          <w:lang w:bidi="ar-JO"/>
        </w:rPr>
        <w:t>وفيات الاعيان</w:t>
      </w:r>
      <w:r w:rsidRPr="00564C46">
        <w:rPr>
          <w:rFonts w:ascii="Simplified Arabic" w:hAnsi="Simplified Arabic" w:cs="Arabic Transparent"/>
          <w:color w:val="auto"/>
          <w:sz w:val="24"/>
          <w:szCs w:val="24"/>
          <w:rtl/>
          <w:lang w:bidi="ar-JO"/>
        </w:rPr>
        <w:t>، ج1</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ص51،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ج4</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ص18. </w:t>
      </w:r>
    </w:p>
  </w:footnote>
  <w:footnote w:id="31">
    <w:p w:rsidR="00E07DB4" w:rsidRPr="00564C46" w:rsidRDefault="00E07DB4" w:rsidP="006828C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ج4</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ص80، والذهبي، </w:t>
      </w:r>
      <w:r w:rsidRPr="00564C46">
        <w:rPr>
          <w:rFonts w:ascii="Simplified Arabic" w:hAnsi="Simplified Arabic" w:cs="Arabic Transparent"/>
          <w:b/>
          <w:bCs/>
          <w:color w:val="auto"/>
          <w:sz w:val="24"/>
          <w:szCs w:val="24"/>
          <w:rtl/>
          <w:lang w:bidi="ar-JO"/>
        </w:rPr>
        <w:t>سير أعلام النبلاء</w:t>
      </w:r>
      <w:r w:rsidRPr="00564C46">
        <w:rPr>
          <w:rFonts w:ascii="Simplified Arabic" w:hAnsi="Simplified Arabic" w:cs="Arabic Transparent"/>
          <w:color w:val="auto"/>
          <w:sz w:val="24"/>
          <w:szCs w:val="24"/>
          <w:rtl/>
          <w:lang w:bidi="ar-JO"/>
        </w:rPr>
        <w:t>، ج18</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ص163</w:t>
      </w:r>
      <w:r w:rsidRPr="00564C46">
        <w:rPr>
          <w:rFonts w:ascii="Simplified Arabic" w:hAnsi="Simplified Arabic" w:cs="Arabic Transparent" w:hint="cs"/>
          <w:color w:val="auto"/>
          <w:sz w:val="24"/>
          <w:szCs w:val="24"/>
          <w:rtl/>
          <w:lang w:bidi="ar-JO"/>
        </w:rPr>
        <w:t>.</w:t>
      </w:r>
    </w:p>
  </w:footnote>
  <w:footnote w:id="3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الذهبي، </w:t>
      </w:r>
      <w:r w:rsidRPr="00564C46">
        <w:rPr>
          <w:rFonts w:ascii="Simplified Arabic" w:hAnsi="Simplified Arabic" w:cs="Arabic Transparent"/>
          <w:b/>
          <w:bCs/>
          <w:color w:val="auto"/>
          <w:sz w:val="24"/>
          <w:szCs w:val="24"/>
          <w:rtl/>
          <w:lang w:bidi="ar-JO"/>
        </w:rPr>
        <w:t>سير أعلام النبلاء</w:t>
      </w:r>
      <w:r w:rsidRPr="00564C46">
        <w:rPr>
          <w:rFonts w:ascii="Simplified Arabic" w:hAnsi="Simplified Arabic" w:cs="Arabic Transparent"/>
          <w:color w:val="auto"/>
          <w:sz w:val="24"/>
          <w:szCs w:val="24"/>
          <w:rtl/>
          <w:lang w:bidi="ar-JO"/>
        </w:rPr>
        <w:t xml:space="preserve">، ج17، ص596-597. </w:t>
      </w:r>
    </w:p>
  </w:footnote>
  <w:footnote w:id="3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الفاسي، </w:t>
      </w:r>
      <w:r w:rsidRPr="00564C46">
        <w:rPr>
          <w:rFonts w:ascii="Simplified Arabic" w:hAnsi="Simplified Arabic" w:cs="Arabic Transparent"/>
          <w:b/>
          <w:bCs/>
          <w:color w:val="auto"/>
          <w:sz w:val="24"/>
          <w:szCs w:val="24"/>
          <w:rtl/>
        </w:rPr>
        <w:t>العقد الثمين في تاريخ البلد الأمين</w:t>
      </w:r>
      <w:r w:rsidRPr="00564C46">
        <w:rPr>
          <w:rFonts w:ascii="Simplified Arabic" w:hAnsi="Simplified Arabic" w:cs="Arabic Transparent"/>
          <w:color w:val="auto"/>
          <w:sz w:val="24"/>
          <w:szCs w:val="24"/>
          <w:rtl/>
        </w:rPr>
        <w:t xml:space="preserve">، ج5، ص128. </w:t>
      </w:r>
    </w:p>
  </w:footnote>
  <w:footnote w:id="3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كثير، أبو الفداء إسماعيل بن عمر، (ت: 774هـ)، </w:t>
      </w:r>
      <w:r w:rsidRPr="00564C46">
        <w:rPr>
          <w:rFonts w:ascii="Simplified Arabic" w:hAnsi="Simplified Arabic" w:cs="Arabic Transparent"/>
          <w:b/>
          <w:bCs/>
          <w:color w:val="auto"/>
          <w:sz w:val="24"/>
          <w:szCs w:val="24"/>
          <w:rtl/>
          <w:lang w:bidi="ar-JO"/>
        </w:rPr>
        <w:t>طبقات الشافعيين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 xml:space="preserve">(تحقيق: د أحمد عمر هاشم، د محمد زينهم محمد عزب)، مكتبة الثقافة الدينية، 1413هـ، ج1، ص467. </w:t>
      </w:r>
    </w:p>
  </w:footnote>
  <w:footnote w:id="3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b/>
          <w:color w:val="auto"/>
          <w:sz w:val="24"/>
          <w:szCs w:val="24"/>
          <w:rtl/>
          <w:lang w:bidi="ar-JO"/>
        </w:rPr>
        <w:t xml:space="preserve">يُنظر: الديب، </w:t>
      </w:r>
      <w:r w:rsidRPr="00564C46">
        <w:rPr>
          <w:rFonts w:ascii="Simplified Arabic" w:hAnsi="Simplified Arabic" w:cs="Arabic Transparent"/>
          <w:bCs/>
          <w:color w:val="auto"/>
          <w:sz w:val="24"/>
          <w:szCs w:val="24"/>
          <w:rtl/>
          <w:lang w:bidi="ar-JO"/>
        </w:rPr>
        <w:t>إمام الحرمين</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ص</w:t>
      </w:r>
      <w:r w:rsidRPr="00564C46">
        <w:rPr>
          <w:rFonts w:ascii="Simplified Arabic" w:hAnsi="Simplified Arabic" w:cs="Arabic Transparent"/>
          <w:b/>
          <w:color w:val="auto"/>
          <w:sz w:val="24"/>
          <w:szCs w:val="24"/>
          <w:rtl/>
          <w:lang w:bidi="ar-JO"/>
        </w:rPr>
        <w:t xml:space="preserve">207-208. </w:t>
      </w:r>
    </w:p>
  </w:footnote>
  <w:footnote w:id="3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الديب، </w:t>
      </w:r>
      <w:r w:rsidRPr="001A5606">
        <w:rPr>
          <w:rFonts w:ascii="Simplified Arabic" w:hAnsi="Simplified Arabic" w:cs="Arabic Transparent"/>
          <w:bCs/>
          <w:color w:val="auto"/>
          <w:sz w:val="24"/>
          <w:szCs w:val="24"/>
          <w:rtl/>
        </w:rPr>
        <w:t>إمام الحرمين</w:t>
      </w:r>
      <w:r w:rsidRPr="00564C46">
        <w:rPr>
          <w:rFonts w:ascii="Simplified Arabic" w:hAnsi="Simplified Arabic" w:cs="Arabic Transparent"/>
          <w:b/>
          <w:color w:val="auto"/>
          <w:sz w:val="24"/>
          <w:szCs w:val="24"/>
          <w:rtl/>
        </w:rPr>
        <w:t xml:space="preserve">، ص207-208. </w:t>
      </w:r>
    </w:p>
  </w:footnote>
  <w:footnote w:id="3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ج7، ص36. </w:t>
      </w:r>
    </w:p>
  </w:footnote>
  <w:footnote w:id="3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نسبة إلى (خواف) بفتح الخاء المعجمة، وفي آخرها الفاء بعد الواو والألف، وهي ناحية بنيسابور</w:t>
      </w:r>
      <w:r w:rsidRPr="00564C46">
        <w:rPr>
          <w:rFonts w:ascii="Simplified Arabic" w:hAnsi="Simplified Arabic" w:cs="Arabic Transparent" w:hint="cs"/>
          <w:color w:val="auto"/>
          <w:sz w:val="24"/>
          <w:szCs w:val="24"/>
          <w:rtl/>
          <w:lang w:bidi="ar-JO"/>
        </w:rPr>
        <w:t xml:space="preserve">، يُنظر: ياقوت الحموي، </w:t>
      </w:r>
      <w:r w:rsidRPr="00564C46">
        <w:rPr>
          <w:rFonts w:ascii="Simplified Arabic" w:hAnsi="Simplified Arabic" w:cs="Arabic Transparent" w:hint="eastAsia"/>
          <w:color w:val="auto"/>
          <w:sz w:val="24"/>
          <w:szCs w:val="24"/>
          <w:rtl/>
          <w:lang w:bidi="ar-JO"/>
        </w:rPr>
        <w:t>شهاب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الدين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ياقوت</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عبد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الله</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ت</w:t>
      </w:r>
      <w:r w:rsidRPr="00564C46">
        <w:rPr>
          <w:rFonts w:ascii="Simplified Arabic" w:hAnsi="Simplified Arabic" w:cs="Arabic Transparent"/>
          <w:color w:val="auto"/>
          <w:sz w:val="24"/>
          <w:szCs w:val="24"/>
          <w:rtl/>
          <w:lang w:bidi="ar-JO"/>
        </w:rPr>
        <w:t>: 626</w:t>
      </w:r>
      <w:r w:rsidRPr="00564C46">
        <w:rPr>
          <w:rFonts w:ascii="Simplified Arabic" w:hAnsi="Simplified Arabic" w:cs="Arabic Transparent" w:hint="eastAsia"/>
          <w:color w:val="auto"/>
          <w:sz w:val="24"/>
          <w:szCs w:val="24"/>
          <w:rtl/>
          <w:lang w:bidi="ar-JO"/>
        </w:rPr>
        <w:t>هـ</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معجم</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البلدان</w:t>
      </w:r>
      <w:r w:rsidRPr="00564C46">
        <w:rPr>
          <w:rFonts w:ascii="Simplified Arabic" w:hAnsi="Simplified Arabic" w:cs="Arabic Transparent" w:hint="cs"/>
          <w:color w:val="auto"/>
          <w:sz w:val="24"/>
          <w:szCs w:val="24"/>
          <w:rtl/>
          <w:lang w:bidi="ar-JO"/>
        </w:rPr>
        <w:t xml:space="preserve">، ط2، 7م، </w:t>
      </w:r>
      <w:r w:rsidRPr="00564C46">
        <w:rPr>
          <w:rFonts w:ascii="Simplified Arabic" w:hAnsi="Simplified Arabic" w:cs="Arabic Transparent" w:hint="eastAsia"/>
          <w:color w:val="auto"/>
          <w:sz w:val="24"/>
          <w:szCs w:val="24"/>
          <w:rtl/>
          <w:lang w:bidi="ar-JO"/>
        </w:rPr>
        <w:t>دار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صادر، 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1995</w:t>
      </w:r>
      <w:r w:rsidRPr="00564C46">
        <w:rPr>
          <w:rFonts w:ascii="Simplified Arabic" w:hAnsi="Simplified Arabic" w:cs="Arabic Transparent" w:hint="eastAsia"/>
          <w:color w:val="auto"/>
          <w:sz w:val="24"/>
          <w:szCs w:val="24"/>
          <w:rtl/>
          <w:lang w:bidi="ar-JO"/>
        </w:rPr>
        <w:t>م</w:t>
      </w:r>
      <w:r w:rsidRPr="00564C46">
        <w:rPr>
          <w:rFonts w:ascii="Simplified Arabic" w:hAnsi="Simplified Arabic" w:cs="Arabic Transparent" w:hint="cs"/>
          <w:color w:val="auto"/>
          <w:sz w:val="24"/>
          <w:szCs w:val="24"/>
          <w:rtl/>
          <w:lang w:bidi="ar-JO"/>
        </w:rPr>
        <w:t xml:space="preserve">، ج2، ص399. </w:t>
      </w:r>
    </w:p>
  </w:footnote>
  <w:footnote w:id="3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ج6</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ص63، وابن عساكر، </w:t>
      </w:r>
      <w:r w:rsidRPr="00564C46">
        <w:rPr>
          <w:rFonts w:ascii="Simplified Arabic" w:hAnsi="Simplified Arabic" w:cs="Arabic Transparent"/>
          <w:b/>
          <w:bCs/>
          <w:color w:val="auto"/>
          <w:sz w:val="24"/>
          <w:szCs w:val="24"/>
          <w:rtl/>
          <w:lang w:bidi="ar-JO"/>
        </w:rPr>
        <w:t>تبيين كذب المفتري</w:t>
      </w:r>
      <w:r w:rsidRPr="00564C46">
        <w:rPr>
          <w:rFonts w:ascii="Simplified Arabic" w:hAnsi="Simplified Arabic" w:cs="Arabic Transparent"/>
          <w:color w:val="auto"/>
          <w:sz w:val="24"/>
          <w:szCs w:val="24"/>
          <w:rtl/>
          <w:lang w:bidi="ar-JO"/>
        </w:rPr>
        <w:t xml:space="preserve">، ص288. </w:t>
      </w:r>
    </w:p>
  </w:footnote>
  <w:footnote w:id="4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ج7، ص44، وابن عساكر، </w:t>
      </w:r>
      <w:r w:rsidRPr="00564C46">
        <w:rPr>
          <w:rFonts w:ascii="Simplified Arabic" w:hAnsi="Simplified Arabic" w:cs="Arabic Transparent"/>
          <w:b/>
          <w:bCs/>
          <w:color w:val="auto"/>
          <w:sz w:val="24"/>
          <w:szCs w:val="24"/>
          <w:rtl/>
          <w:lang w:bidi="ar-JO"/>
        </w:rPr>
        <w:t>تبيين كذب المفتري</w:t>
      </w:r>
      <w:r w:rsidRPr="00564C46">
        <w:rPr>
          <w:rFonts w:ascii="Simplified Arabic" w:hAnsi="Simplified Arabic" w:cs="Arabic Transparent"/>
          <w:color w:val="auto"/>
          <w:sz w:val="24"/>
          <w:szCs w:val="24"/>
          <w:rtl/>
          <w:lang w:bidi="ar-JO"/>
        </w:rPr>
        <w:t xml:space="preserve">، ص325. </w:t>
      </w:r>
    </w:p>
  </w:footnote>
  <w:footnote w:id="4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ج7، ص47، وابن كثير،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lang w:bidi="ar-JO"/>
        </w:rPr>
        <w:t xml:space="preserve">، ج12، ص259. </w:t>
      </w:r>
    </w:p>
  </w:footnote>
  <w:footnote w:id="4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ج4، ص382</w:t>
      </w:r>
      <w:r w:rsidRPr="00564C46">
        <w:rPr>
          <w:rFonts w:ascii="Simplified Arabic" w:hAnsi="Simplified Arabic" w:cs="Arabic Transparent" w:hint="cs"/>
          <w:color w:val="auto"/>
          <w:sz w:val="24"/>
          <w:szCs w:val="24"/>
          <w:rtl/>
          <w:lang w:bidi="ar-JO"/>
        </w:rPr>
        <w:t xml:space="preserve">، والذهبي، </w:t>
      </w:r>
      <w:r w:rsidRPr="00564C46">
        <w:rPr>
          <w:rFonts w:ascii="Simplified Arabic" w:hAnsi="Simplified Arabic" w:cs="Arabic Transparent" w:hint="cs"/>
          <w:b/>
          <w:bCs/>
          <w:color w:val="auto"/>
          <w:sz w:val="24"/>
          <w:szCs w:val="24"/>
          <w:rtl/>
          <w:lang w:bidi="ar-JO"/>
        </w:rPr>
        <w:t>تاريخ الإسلام</w:t>
      </w:r>
      <w:r w:rsidRPr="00564C46">
        <w:rPr>
          <w:rFonts w:ascii="Simplified Arabic" w:hAnsi="Simplified Arabic" w:cs="Arabic Transparent" w:hint="cs"/>
          <w:color w:val="auto"/>
          <w:sz w:val="24"/>
          <w:szCs w:val="24"/>
          <w:rtl/>
          <w:lang w:bidi="ar-JO"/>
        </w:rPr>
        <w:t xml:space="preserve">، ج33، ص336. </w:t>
      </w:r>
    </w:p>
  </w:footnote>
  <w:footnote w:id="4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عساكر، علي بن الحسن، (ت: 571هـ)، </w:t>
      </w:r>
      <w:r w:rsidRPr="00564C46">
        <w:rPr>
          <w:rFonts w:ascii="Simplified Arabic" w:hAnsi="Simplified Arabic" w:cs="Arabic Transparent"/>
          <w:b/>
          <w:bCs/>
          <w:color w:val="auto"/>
          <w:sz w:val="24"/>
          <w:szCs w:val="24"/>
          <w:rtl/>
          <w:lang w:bidi="ar-JO"/>
        </w:rPr>
        <w:t>تاريخ دمشق</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80م، </w:t>
      </w:r>
      <w:r w:rsidRPr="00564C46">
        <w:rPr>
          <w:rFonts w:ascii="Simplified Arabic" w:hAnsi="Simplified Arabic" w:cs="Arabic Transparent"/>
          <w:color w:val="auto"/>
          <w:sz w:val="24"/>
          <w:szCs w:val="24"/>
          <w:rtl/>
          <w:lang w:bidi="ar-JO"/>
        </w:rPr>
        <w:t>(تحقيق: عمرو بن غرامة العمروي)، دار الفكر للطباعة والنشر والتوزيع، 1415هـ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ج21، ص476،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ج7، ص97-99. </w:t>
      </w:r>
    </w:p>
  </w:footnote>
  <w:footnote w:id="4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السمعاني، أبو سعد عبد الكريم بن محمد، (ت: 562هـ)،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b/>
          <w:bCs/>
          <w:color w:val="auto"/>
          <w:sz w:val="24"/>
          <w:szCs w:val="24"/>
          <w:rtl/>
          <w:lang w:bidi="ar-JO"/>
        </w:rPr>
        <w:t>التجبير في المعجم الكبير</w:t>
      </w:r>
      <w:r w:rsidRPr="00564C46">
        <w:rPr>
          <w:rFonts w:ascii="Simplified Arabic" w:hAnsi="Simplified Arabic" w:cs="Arabic Transparent"/>
          <w:color w:val="auto"/>
          <w:sz w:val="24"/>
          <w:szCs w:val="24"/>
          <w:rtl/>
          <w:lang w:bidi="ar-JO"/>
        </w:rPr>
        <w:t xml:space="preserve">، (تحقيق: منيرة ناجي سالم)، رئاسة ديوان الأوقاف، </w:t>
      </w:r>
      <w:r w:rsidRPr="00564C46">
        <w:rPr>
          <w:rFonts w:ascii="Simplified Arabic" w:hAnsi="Simplified Arabic" w:cs="Arabic Transparent" w:hint="cs"/>
          <w:color w:val="auto"/>
          <w:sz w:val="24"/>
          <w:szCs w:val="24"/>
          <w:rtl/>
          <w:lang w:bidi="ar-JO"/>
        </w:rPr>
        <w:t xml:space="preserve">بغداد، الغراق، </w:t>
      </w:r>
      <w:r w:rsidRPr="00564C46">
        <w:rPr>
          <w:rFonts w:ascii="Simplified Arabic" w:hAnsi="Simplified Arabic" w:cs="Arabic Transparent"/>
          <w:color w:val="auto"/>
          <w:sz w:val="24"/>
          <w:szCs w:val="24"/>
          <w:rtl/>
          <w:lang w:bidi="ar-JO"/>
        </w:rPr>
        <w:t>1395هـ</w:t>
      </w:r>
      <w:r w:rsidRPr="00564C46">
        <w:rPr>
          <w:rFonts w:ascii="Simplified Arabic" w:hAnsi="Simplified Arabic" w:cs="Arabic Transparent"/>
          <w:color w:val="auto"/>
          <w:sz w:val="24"/>
          <w:szCs w:val="24"/>
          <w:rtl/>
        </w:rPr>
        <w:t>، ج1، ص507 وما  بعدها، و</w:t>
      </w:r>
      <w:r w:rsidRPr="00564C46">
        <w:rPr>
          <w:rFonts w:ascii="Simplified Arabic" w:hAnsi="Simplified Arabic" w:cs="Arabic Transparent" w:hint="cs"/>
          <w:color w:val="auto"/>
          <w:sz w:val="24"/>
          <w:szCs w:val="24"/>
          <w:rtl/>
        </w:rPr>
        <w:t>ص</w:t>
      </w:r>
      <w:r w:rsidRPr="00564C46">
        <w:rPr>
          <w:rFonts w:ascii="Simplified Arabic" w:hAnsi="Simplified Arabic" w:cs="Arabic Transparent"/>
          <w:color w:val="auto"/>
          <w:sz w:val="24"/>
          <w:szCs w:val="24"/>
          <w:rtl/>
        </w:rPr>
        <w:t xml:space="preserve">244،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ج7، ص172 وما بعدها،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ابن المبرد، يوسف بن حسن، (ت: 909هـ)، </w:t>
      </w:r>
      <w:r w:rsidRPr="00564C46">
        <w:rPr>
          <w:rFonts w:ascii="Simplified Arabic" w:hAnsi="Simplified Arabic" w:cs="Arabic Transparent"/>
          <w:b/>
          <w:bCs/>
          <w:color w:val="auto"/>
          <w:sz w:val="24"/>
          <w:szCs w:val="24"/>
          <w:rtl/>
          <w:lang w:bidi="ar-JO"/>
        </w:rPr>
        <w:t>تذكرة الحفاظ وتبصرة الأيقاظ</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 xml:space="preserve">(تحقيق: لجنة مختصة من المحققين بإشراف نور الدين طالب)، دار النوادر، سوريا، 1432هـ، ص154. </w:t>
      </w:r>
    </w:p>
  </w:footnote>
  <w:footnote w:id="4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إلكيا: لقب فارسي، معناه: الكبير القدر المقدم بين النَّاس، انظر </w:t>
      </w:r>
      <w:r w:rsidRPr="00564C46">
        <w:rPr>
          <w:rFonts w:ascii="Simplified Arabic" w:hAnsi="Simplified Arabic" w:cs="Arabic Transparent"/>
          <w:color w:val="auto"/>
          <w:sz w:val="24"/>
          <w:szCs w:val="24"/>
          <w:rtl/>
          <w:lang w:bidi="ar-JO"/>
        </w:rPr>
        <w:t xml:space="preserve">ابن خلكان، </w:t>
      </w:r>
      <w:r w:rsidRPr="00564C46">
        <w:rPr>
          <w:rFonts w:ascii="Simplified Arabic" w:hAnsi="Simplified Arabic" w:cs="Arabic Transparent"/>
          <w:b/>
          <w:bCs/>
          <w:color w:val="auto"/>
          <w:sz w:val="24"/>
          <w:szCs w:val="24"/>
          <w:rtl/>
          <w:lang w:bidi="ar-JO"/>
        </w:rPr>
        <w:t>وفيات الأعيان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289. </w:t>
      </w:r>
    </w:p>
  </w:footnote>
  <w:footnote w:id="4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خلكان، </w:t>
      </w:r>
      <w:r w:rsidRPr="00564C46">
        <w:rPr>
          <w:rFonts w:ascii="Simplified Arabic" w:hAnsi="Simplified Arabic" w:cs="Arabic Transparent"/>
          <w:b/>
          <w:bCs/>
          <w:color w:val="auto"/>
          <w:sz w:val="24"/>
          <w:szCs w:val="24"/>
          <w:rtl/>
          <w:lang w:bidi="ar-JO"/>
        </w:rPr>
        <w:t>وفيات الأعيان</w:t>
      </w:r>
      <w:r w:rsidRPr="00564C46">
        <w:rPr>
          <w:rFonts w:ascii="Simplified Arabic" w:hAnsi="Simplified Arabic" w:cs="Arabic Transparent"/>
          <w:color w:val="auto"/>
          <w:sz w:val="24"/>
          <w:szCs w:val="24"/>
          <w:rtl/>
          <w:lang w:bidi="ar-JO"/>
        </w:rPr>
        <w:t xml:space="preserve">، ج3، ص286 وما بعدها،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ابن الوردي، زين الدين عمر بن مظفر، (ت: 749هـ)، </w:t>
      </w:r>
      <w:r w:rsidRPr="00564C46">
        <w:rPr>
          <w:rFonts w:ascii="Simplified Arabic" w:hAnsi="Simplified Arabic" w:cs="Arabic Transparent"/>
          <w:b/>
          <w:bCs/>
          <w:color w:val="auto"/>
          <w:sz w:val="24"/>
          <w:szCs w:val="24"/>
          <w:rtl/>
          <w:lang w:bidi="ar-JO"/>
        </w:rPr>
        <w:t>تاريخ ابن الوردي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دار الكتب العلمية، لبنان، بيروت، 1417هـ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ج7، ص171. </w:t>
      </w:r>
    </w:p>
  </w:footnote>
  <w:footnote w:id="4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خلكان، </w:t>
      </w:r>
      <w:r w:rsidRPr="00564C46">
        <w:rPr>
          <w:rFonts w:ascii="Simplified Arabic" w:hAnsi="Simplified Arabic" w:cs="Arabic Transparent"/>
          <w:b/>
          <w:bCs/>
          <w:color w:val="auto"/>
          <w:sz w:val="24"/>
          <w:szCs w:val="24"/>
          <w:rtl/>
          <w:lang w:bidi="ar-JO"/>
        </w:rPr>
        <w:t>وفيات الأعيان</w:t>
      </w:r>
      <w:r w:rsidRPr="00564C46">
        <w:rPr>
          <w:rFonts w:ascii="Simplified Arabic" w:hAnsi="Simplified Arabic" w:cs="Arabic Transparent"/>
          <w:color w:val="auto"/>
          <w:sz w:val="24"/>
          <w:szCs w:val="24"/>
          <w:rtl/>
          <w:lang w:bidi="ar-JO"/>
        </w:rPr>
        <w:t xml:space="preserve">، ج4، ص216 وما بعدها، والسبكي،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ج6، ص192</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وما بعدها،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اليافعي، عبد الله بن أسعد، (ت: 768هـ)، </w:t>
      </w:r>
      <w:r w:rsidRPr="00564C46">
        <w:rPr>
          <w:rFonts w:ascii="Simplified Arabic" w:hAnsi="Simplified Arabic" w:cs="Arabic Transparent"/>
          <w:b/>
          <w:bCs/>
          <w:color w:val="auto"/>
          <w:sz w:val="24"/>
          <w:szCs w:val="24"/>
          <w:rtl/>
          <w:lang w:bidi="ar-JO"/>
        </w:rPr>
        <w:t>مرآة الجنان وعبرة اليقظان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4م، </w:t>
      </w:r>
      <w:r w:rsidRPr="00564C46">
        <w:rPr>
          <w:rFonts w:ascii="Simplified Arabic" w:hAnsi="Simplified Arabic" w:cs="Arabic Transparent"/>
          <w:color w:val="auto"/>
          <w:sz w:val="24"/>
          <w:szCs w:val="24"/>
          <w:rtl/>
          <w:lang w:bidi="ar-JO"/>
        </w:rPr>
        <w:t>دار الكتاب الإسلامي، القاهرة</w:t>
      </w:r>
      <w:r w:rsidRPr="00564C46">
        <w:rPr>
          <w:rFonts w:ascii="Simplified Arabic" w:hAnsi="Simplified Arabic" w:cs="Arabic Transparent" w:hint="cs"/>
          <w:color w:val="auto"/>
          <w:sz w:val="24"/>
          <w:szCs w:val="24"/>
          <w:rtl/>
          <w:lang w:bidi="ar-JO"/>
        </w:rPr>
        <w:t xml:space="preserve">، مصر، </w:t>
      </w:r>
      <w:r w:rsidRPr="00564C46">
        <w:rPr>
          <w:rFonts w:ascii="Simplified Arabic" w:hAnsi="Simplified Arabic" w:cs="Arabic Transparent"/>
          <w:color w:val="auto"/>
          <w:sz w:val="24"/>
          <w:szCs w:val="24"/>
          <w:rtl/>
          <w:lang w:bidi="ar-JO"/>
        </w:rPr>
        <w:t xml:space="preserve">1413هـ، ج3، ص177، وابن حجر، أبو الفضل أحمد بن علي العسقلاني، (ت: 852هـ)، </w:t>
      </w:r>
      <w:r w:rsidRPr="00564C46">
        <w:rPr>
          <w:rFonts w:ascii="Simplified Arabic" w:hAnsi="Simplified Arabic" w:cs="Arabic Transparent"/>
          <w:b/>
          <w:bCs/>
          <w:color w:val="auto"/>
          <w:sz w:val="24"/>
          <w:szCs w:val="24"/>
          <w:rtl/>
          <w:lang w:bidi="ar-JO"/>
        </w:rPr>
        <w:t>إنباء الغمر بأبناء العمر في التاريخ</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9م، </w:t>
      </w:r>
      <w:r w:rsidRPr="00564C46">
        <w:rPr>
          <w:rFonts w:ascii="Simplified Arabic" w:hAnsi="Simplified Arabic" w:cs="Arabic Transparent"/>
          <w:color w:val="auto"/>
          <w:sz w:val="24"/>
          <w:szCs w:val="24"/>
          <w:rtl/>
          <w:lang w:bidi="ar-JO"/>
        </w:rPr>
        <w:t>(تحقيق: محمد عبد المعيد خان)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دار الكتب العلمية، بيروت، لبنان، 1406هـ، ج8، ص135. </w:t>
      </w:r>
    </w:p>
  </w:footnote>
  <w:footnote w:id="48">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rPr>
        <w:t>الإرشاد إلى قواطع الأدلة في أصول الاعتقاد</w:t>
      </w:r>
      <w:r w:rsidRPr="00564C46">
        <w:rPr>
          <w:rFonts w:ascii="Simplified Arabic" w:hAnsi="Simplified Arabic" w:cs="Arabic Transparent"/>
          <w:color w:val="auto"/>
          <w:sz w:val="24"/>
          <w:szCs w:val="24"/>
          <w:rtl/>
        </w:rPr>
        <w:t xml:space="preserve">، (تحقيق محمد يوسف، وعلي عبد المنعم)، مكتبة الخانجي، مصر، 1369هـ، 1950م. </w:t>
      </w:r>
    </w:p>
  </w:footnote>
  <w:footnote w:id="49">
    <w:p w:rsidR="00E07DB4" w:rsidRPr="00564C46" w:rsidRDefault="00E07DB4" w:rsidP="00E15999">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rPr>
        <w:t>البرهان في أصول الفقه</w:t>
      </w:r>
      <w:r w:rsidRPr="00564C46">
        <w:rPr>
          <w:rFonts w:ascii="Simplified Arabic" w:hAnsi="Simplified Arabic" w:cs="Arabic Transparent"/>
          <w:color w:val="auto"/>
          <w:sz w:val="24"/>
          <w:szCs w:val="24"/>
          <w:rtl/>
        </w:rPr>
        <w:t>، ط1، 3م، (تحقيق: عبد العظيم محمود الديب)، مكتبة الوفاء، المنصورة، مصر، 1418هـ</w:t>
      </w:r>
      <w:r w:rsidRPr="00564C46">
        <w:rPr>
          <w:rFonts w:ascii="Simplified Arabic" w:hAnsi="Simplified Arabic" w:cs="Arabic Transparent" w:hint="cs"/>
          <w:color w:val="auto"/>
          <w:sz w:val="24"/>
          <w:szCs w:val="24"/>
          <w:rtl/>
        </w:rPr>
        <w:t xml:space="preserve">. </w:t>
      </w:r>
    </w:p>
  </w:footnote>
  <w:footnote w:id="50">
    <w:p w:rsidR="00E07DB4" w:rsidRPr="00564C46" w:rsidRDefault="00E07DB4" w:rsidP="00E15999">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التلخيص في أصول الفقه</w:t>
      </w:r>
      <w:r w:rsidRPr="00564C46">
        <w:rPr>
          <w:rFonts w:ascii="Simplified Arabic" w:hAnsi="Simplified Arabic" w:cs="Arabic Transparent"/>
          <w:color w:val="auto"/>
          <w:sz w:val="24"/>
          <w:szCs w:val="24"/>
          <w:rtl/>
          <w:lang w:bidi="ar-JO"/>
        </w:rPr>
        <w:t xml:space="preserve">، (تحقيق: عبد الله جولم النبالي، وبشير أحمد العمري)، ط1، 3م، دار البشائر الإسلامية، بيروت، 1996م. </w:t>
      </w:r>
    </w:p>
  </w:footnote>
  <w:footnote w:id="5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الدرة المضية فيما وقع فيه الخلاف بين الشافعية والحنفية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 xml:space="preserve">(تحقيق: عبد العظيم محمود الديب)، إدارة إحياء التراث الإسلامي بدولة قطر، 1406هـ. </w:t>
      </w:r>
    </w:p>
  </w:footnote>
  <w:footnote w:id="5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الجويني، أبو المعالي عبد الملك بن عبد الله، (ت: 478هـ)، </w:t>
      </w:r>
      <w:r w:rsidRPr="00564C46">
        <w:rPr>
          <w:rFonts w:ascii="Simplified Arabic" w:hAnsi="Simplified Arabic" w:cs="Arabic Transparent"/>
          <w:b/>
          <w:bCs/>
          <w:color w:val="auto"/>
          <w:sz w:val="24"/>
          <w:szCs w:val="24"/>
          <w:rtl/>
          <w:lang w:bidi="ar-JO"/>
        </w:rPr>
        <w:t>الشامل في أصول الدين</w:t>
      </w:r>
      <w:r w:rsidRPr="00564C46">
        <w:rPr>
          <w:rFonts w:ascii="Simplified Arabic" w:hAnsi="Simplified Arabic" w:cs="Arabic Transparent"/>
          <w:color w:val="auto"/>
          <w:sz w:val="24"/>
          <w:szCs w:val="24"/>
          <w:rtl/>
          <w:lang w:bidi="ar-JO"/>
        </w:rPr>
        <w:t xml:space="preserve">، (تحقيق: علي النشار وفيصل بدير عون، وسهير مختار)، منشأة المعارف، الإسكندرية، مصر، 1969م. </w:t>
      </w:r>
    </w:p>
  </w:footnote>
  <w:footnote w:id="5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الجويني، أبو المعالي عبد الملك بن عبد الله، (ت: 478هـ)، </w:t>
      </w:r>
      <w:r w:rsidRPr="00564C46">
        <w:rPr>
          <w:rFonts w:ascii="Simplified Arabic" w:hAnsi="Simplified Arabic" w:cs="Arabic Transparent"/>
          <w:b/>
          <w:bCs/>
          <w:color w:val="auto"/>
          <w:sz w:val="24"/>
          <w:szCs w:val="24"/>
          <w:rtl/>
          <w:lang w:bidi="ar-JO"/>
        </w:rPr>
        <w:t>العقيدة النظامية في الأركان الإسلامية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محمد زاهد الكوثري)، المكتبة الأزهرية للتراث، 1412هـ</w:t>
      </w:r>
      <w:r w:rsidRPr="00564C46">
        <w:rPr>
          <w:rFonts w:ascii="Simplified Arabic" w:hAnsi="Simplified Arabic" w:cs="Arabic Transparent" w:hint="cs"/>
          <w:color w:val="auto"/>
          <w:sz w:val="24"/>
          <w:szCs w:val="24"/>
          <w:rtl/>
          <w:lang w:bidi="ar-JO"/>
        </w:rPr>
        <w:t xml:space="preserve">. </w:t>
      </w:r>
    </w:p>
  </w:footnote>
  <w:footnote w:id="5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الغياثي (غياث الأمم في التياث الظلم)</w:t>
      </w:r>
      <w:r w:rsidRPr="00564C46">
        <w:rPr>
          <w:rFonts w:ascii="Simplified Arabic" w:hAnsi="Simplified Arabic" w:cs="Arabic Transparent"/>
          <w:color w:val="auto"/>
          <w:sz w:val="24"/>
          <w:szCs w:val="24"/>
          <w:rtl/>
          <w:lang w:bidi="ar-JO"/>
        </w:rPr>
        <w:t xml:space="preserve">، ط4، م1، (تحقيق: عبد العظيم محمود الدّيب)، دار المنهاج، جدة، 1435هـ. </w:t>
      </w:r>
    </w:p>
  </w:footnote>
  <w:footnote w:id="5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الكافية في الجدل</w:t>
      </w:r>
      <w:r w:rsidRPr="00564C46">
        <w:rPr>
          <w:rFonts w:ascii="Simplified Arabic" w:hAnsi="Simplified Arabic" w:cs="Arabic Transparent"/>
          <w:color w:val="auto"/>
          <w:sz w:val="24"/>
          <w:szCs w:val="24"/>
          <w:rtl/>
          <w:lang w:bidi="ar-JO"/>
        </w:rPr>
        <w:t>، ط1، 1م (تحقيق: أحمد عبد الرحيم، وتوفيق وهبة)، مكتبة الثقافة الدينية، القاهرة، مصر، 1432هـ</w:t>
      </w:r>
      <w:r w:rsidRPr="00564C46">
        <w:rPr>
          <w:rFonts w:ascii="Simplified Arabic" w:hAnsi="Simplified Arabic" w:cs="Arabic Transparent" w:hint="cs"/>
          <w:color w:val="auto"/>
          <w:sz w:val="24"/>
          <w:szCs w:val="24"/>
          <w:rtl/>
          <w:lang w:bidi="ar-JO"/>
        </w:rPr>
        <w:t>، و</w:t>
      </w:r>
      <w:r w:rsidRPr="00564C46">
        <w:rPr>
          <w:rFonts w:ascii="Simplified Arabic" w:hAnsi="Simplified Arabic" w:cs="Arabic Transparent"/>
          <w:color w:val="auto"/>
          <w:sz w:val="24"/>
          <w:szCs w:val="24"/>
          <w:rtl/>
          <w:lang w:bidi="ar-JO"/>
        </w:rPr>
        <w:t xml:space="preserve">الجويني، أبو المعالي عبد الملك بن عبد الله، (ت: 478هـ)، </w:t>
      </w:r>
      <w:r w:rsidRPr="00564C46">
        <w:rPr>
          <w:rFonts w:ascii="Simplified Arabic" w:hAnsi="Simplified Arabic" w:cs="Arabic Transparent"/>
          <w:b/>
          <w:bCs/>
          <w:color w:val="auto"/>
          <w:sz w:val="24"/>
          <w:szCs w:val="24"/>
          <w:rtl/>
          <w:lang w:bidi="ar-JO"/>
        </w:rPr>
        <w:t>الكافية في الجدل</w:t>
      </w:r>
      <w:r w:rsidRPr="00564C46">
        <w:rPr>
          <w:rFonts w:ascii="Simplified Arabic" w:hAnsi="Simplified Arabic" w:cs="Arabic Transparent"/>
          <w:color w:val="auto"/>
          <w:sz w:val="24"/>
          <w:szCs w:val="24"/>
          <w:rtl/>
          <w:lang w:bidi="ar-JO"/>
        </w:rPr>
        <w:t xml:space="preserve">، ط1، 1م (تحقيق: فوقية محمود)، مطبعة عيسى البابي الحلبي، القاهرة، مصر، 1399هـ </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 </w:t>
      </w:r>
    </w:p>
  </w:footnote>
  <w:footnote w:id="5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لمع الأدلة في قواعد عقائد أهل السنة والجماعة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w:t>
      </w:r>
      <w:r w:rsidRPr="00564C46">
        <w:rPr>
          <w:rFonts w:ascii="Simplified Arabic" w:hAnsi="Simplified Arabic" w:cs="Arabic Transparent"/>
          <w:color w:val="auto"/>
          <w:sz w:val="24"/>
          <w:szCs w:val="24"/>
          <w:rtl/>
          <w:lang w:bidi="ar-JO"/>
        </w:rPr>
        <w:t xml:space="preserve">(تحقيق: فوقية محمود)، عالم الكتب، لبنان، 1407هـ. </w:t>
      </w:r>
    </w:p>
  </w:footnote>
  <w:footnote w:id="5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مغيث الخلق في ترجيح القول الحق</w:t>
      </w:r>
      <w:r w:rsidRPr="00564C46">
        <w:rPr>
          <w:rFonts w:ascii="Simplified Arabic" w:hAnsi="Simplified Arabic" w:cs="Arabic Transparent"/>
          <w:color w:val="auto"/>
          <w:sz w:val="24"/>
          <w:szCs w:val="24"/>
          <w:rtl/>
          <w:lang w:bidi="ar-JO"/>
        </w:rPr>
        <w:t xml:space="preserve">، ط1، </w:t>
      </w:r>
      <w:r w:rsidRPr="00564C46">
        <w:rPr>
          <w:rFonts w:ascii="Simplified Arabic" w:hAnsi="Simplified Arabic" w:cs="Arabic Transparent" w:hint="cs"/>
          <w:color w:val="auto"/>
          <w:sz w:val="24"/>
          <w:szCs w:val="24"/>
          <w:rtl/>
          <w:lang w:bidi="ar-JO"/>
        </w:rPr>
        <w:t>1م(كتيّب)</w:t>
      </w:r>
      <w:r w:rsidRPr="00564C46">
        <w:rPr>
          <w:rFonts w:ascii="Simplified Arabic" w:hAnsi="Simplified Arabic" w:cs="Arabic Transparent"/>
          <w:color w:val="auto"/>
          <w:sz w:val="24"/>
          <w:szCs w:val="24"/>
          <w:rtl/>
          <w:lang w:bidi="ar-JO"/>
        </w:rPr>
        <w:t>، المطبعة المصرية، توزيع مكتبة الخانجي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مصر، 1352هـ. </w:t>
      </w:r>
    </w:p>
  </w:footnote>
  <w:footnote w:id="58">
    <w:p w:rsidR="00E07DB4" w:rsidRPr="00564C46" w:rsidRDefault="00E07DB4" w:rsidP="002F0D9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 xml:space="preserve">نهاية المطلب في دراية المذهب، </w:t>
      </w:r>
      <w:r w:rsidRPr="00564C46">
        <w:rPr>
          <w:rFonts w:ascii="Simplified Arabic" w:hAnsi="Simplified Arabic" w:cs="Arabic Transparent" w:hint="cs"/>
          <w:color w:val="auto"/>
          <w:sz w:val="24"/>
          <w:szCs w:val="24"/>
          <w:rtl/>
          <w:lang w:bidi="ar-JO"/>
        </w:rPr>
        <w:t xml:space="preserve">ط1، 20م، </w:t>
      </w:r>
      <w:r w:rsidRPr="00564C46">
        <w:rPr>
          <w:rFonts w:ascii="Simplified Arabic" w:hAnsi="Simplified Arabic" w:cs="Arabic Transparent"/>
          <w:color w:val="auto"/>
          <w:sz w:val="24"/>
          <w:szCs w:val="24"/>
          <w:rtl/>
          <w:lang w:bidi="ar-JO"/>
        </w:rPr>
        <w:t>(تحقيق: عبد العظيم محمود الدّيب)، دار المنهاج، جدة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1428ه</w:t>
      </w:r>
      <w:r w:rsidRPr="00564C46">
        <w:rPr>
          <w:rFonts w:ascii="Simplified Arabic" w:hAnsi="Simplified Arabic" w:cs="Arabic Transparent" w:hint="cs"/>
          <w:color w:val="auto"/>
          <w:sz w:val="24"/>
          <w:szCs w:val="24"/>
          <w:rtl/>
          <w:lang w:bidi="ar-JO"/>
        </w:rPr>
        <w:t>ـ</w:t>
      </w:r>
      <w:r w:rsidRPr="00564C46">
        <w:rPr>
          <w:rFonts w:ascii="Simplified Arabic" w:hAnsi="Simplified Arabic" w:cs="Arabic Transparent"/>
          <w:color w:val="auto"/>
          <w:sz w:val="24"/>
          <w:szCs w:val="24"/>
          <w:rtl/>
          <w:lang w:bidi="ar-JO"/>
        </w:rPr>
        <w:t xml:space="preserve">. </w:t>
      </w:r>
    </w:p>
  </w:footnote>
  <w:footnote w:id="5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الجويني، أبو المعالي عبد الملك بن عبد الله، (ت: 478هـ)، </w:t>
      </w:r>
      <w:r w:rsidRPr="00564C46">
        <w:rPr>
          <w:rFonts w:ascii="Simplified Arabic" w:hAnsi="Simplified Arabic" w:cs="Arabic Transparent"/>
          <w:b/>
          <w:bCs/>
          <w:color w:val="auto"/>
          <w:sz w:val="24"/>
          <w:szCs w:val="24"/>
          <w:rtl/>
          <w:lang w:bidi="ar-JO"/>
        </w:rPr>
        <w:t>الورقات في أصول الفقه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دار الصميعي، الرياض، السعودية، 1416هـ</w:t>
      </w:r>
      <w:r w:rsidRPr="00564C46">
        <w:rPr>
          <w:rFonts w:ascii="Simplified Arabic" w:hAnsi="Simplified Arabic" w:cs="Arabic Transparent" w:hint="cs"/>
          <w:color w:val="auto"/>
          <w:sz w:val="24"/>
          <w:szCs w:val="24"/>
          <w:rtl/>
          <w:lang w:bidi="ar-JO"/>
        </w:rPr>
        <w:t xml:space="preserve">. </w:t>
      </w:r>
    </w:p>
  </w:footnote>
  <w:footnote w:id="6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الكتاب واحدٌ وعشرون مجلداً مع الفهارس، بطبعة دار المنهاج، تحقيق الدكتور عبد العظيم الديب -رحمه الله، وقد تعرض الكتاب لتفسير الكثير من الآيات، ووقف مع كثير من موضوعات علوم القرآن. </w:t>
      </w:r>
    </w:p>
  </w:footnote>
  <w:footnote w:id="61">
    <w:p w:rsidR="00E07DB4" w:rsidRPr="00564C46" w:rsidRDefault="00E07DB4" w:rsidP="00FA2A3C">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 </w:t>
      </w:r>
    </w:p>
  </w:footnote>
  <w:footnote w:id="62">
    <w:p w:rsidR="00E07DB4" w:rsidRPr="00564C46" w:rsidRDefault="00E07DB4" w:rsidP="00FA2A3C">
      <w:pPr>
        <w:pStyle w:val="a4"/>
        <w:ind w:firstLine="0"/>
        <w:rPr>
          <w:rFonts w:ascii="Simplified Arabic" w:hAnsi="Simplified Arabic" w:cs="Arabic Transparent"/>
          <w:color w:val="auto"/>
          <w:sz w:val="24"/>
          <w:szCs w:val="24"/>
          <w:rtl/>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ابن كثير، </w:t>
      </w:r>
      <w:r w:rsidRPr="00564C46">
        <w:rPr>
          <w:rFonts w:ascii="Simplified Arabic" w:hAnsi="Simplified Arabic" w:cs="Arabic Transparent"/>
          <w:b/>
          <w:bCs/>
          <w:color w:val="auto"/>
          <w:sz w:val="24"/>
          <w:szCs w:val="24"/>
          <w:rtl/>
        </w:rPr>
        <w:t>البداية والنهاية</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157</w:t>
      </w:r>
      <w:r w:rsidRPr="00564C46">
        <w:rPr>
          <w:rFonts w:ascii="Simplified Arabic" w:hAnsi="Simplified Arabic" w:cs="Arabic Transparent" w:hint="cs"/>
          <w:color w:val="auto"/>
          <w:sz w:val="24"/>
          <w:szCs w:val="24"/>
          <w:rtl/>
        </w:rPr>
        <w:t>، وفي هذا القول: "</w:t>
      </w:r>
      <w:r w:rsidRPr="00564C46">
        <w:rPr>
          <w:rFonts w:ascii="Arabic Transparent" w:eastAsiaTheme="minorEastAsia" w:hAnsi="Arabic Transparent" w:cs="Arabic Transparent" w:hint="eastAsia"/>
          <w:color w:val="auto"/>
          <w:sz w:val="24"/>
          <w:szCs w:val="24"/>
          <w:rtl/>
          <w:lang w:eastAsia="en-US" w:bidi="ar-JO"/>
        </w:rPr>
        <w:t>ما</w:t>
      </w:r>
      <w:r w:rsidRPr="00564C46">
        <w:rPr>
          <w:rFonts w:ascii="Arabic Transparent" w:eastAsiaTheme="minorEastAsia" w:hAnsi="Arabic Transparent" w:cs="Arabic Transparent"/>
          <w:color w:val="auto"/>
          <w:sz w:val="24"/>
          <w:szCs w:val="24"/>
          <w:rtl/>
          <w:lang w:eastAsia="en-US" w:bidi="ar-JO"/>
        </w:rPr>
        <w:t xml:space="preserve"> </w:t>
      </w:r>
      <w:r w:rsidRPr="00564C46">
        <w:rPr>
          <w:rFonts w:ascii="Arabic Transparent" w:eastAsiaTheme="minorEastAsia" w:hAnsi="Arabic Transparent" w:cs="Arabic Transparent" w:hint="eastAsia"/>
          <w:color w:val="auto"/>
          <w:sz w:val="24"/>
          <w:szCs w:val="24"/>
          <w:rtl/>
          <w:lang w:eastAsia="en-US" w:bidi="ar-JO"/>
        </w:rPr>
        <w:t>صنف</w:t>
      </w:r>
      <w:r w:rsidRPr="00564C46">
        <w:rPr>
          <w:rFonts w:ascii="Arabic Transparent" w:eastAsiaTheme="minorEastAsia" w:hAnsi="Arabic Transparent" w:cs="Arabic Transparent"/>
          <w:color w:val="auto"/>
          <w:sz w:val="24"/>
          <w:szCs w:val="24"/>
          <w:rtl/>
          <w:lang w:eastAsia="en-US" w:bidi="ar-JO"/>
        </w:rPr>
        <w:t xml:space="preserve"> </w:t>
      </w:r>
      <w:r w:rsidRPr="00564C46">
        <w:rPr>
          <w:rFonts w:ascii="Arabic Transparent" w:eastAsiaTheme="minorEastAsia" w:hAnsi="Arabic Transparent" w:cs="Arabic Transparent" w:hint="eastAsia"/>
          <w:color w:val="auto"/>
          <w:sz w:val="24"/>
          <w:szCs w:val="24"/>
          <w:rtl/>
          <w:lang w:eastAsia="en-US" w:bidi="ar-JO"/>
        </w:rPr>
        <w:t>في</w:t>
      </w:r>
      <w:r w:rsidRPr="00564C46">
        <w:rPr>
          <w:rFonts w:ascii="Arabic Transparent" w:eastAsiaTheme="minorEastAsia" w:hAnsi="Arabic Transparent" w:cs="Arabic Transparent"/>
          <w:color w:val="auto"/>
          <w:sz w:val="24"/>
          <w:szCs w:val="24"/>
          <w:rtl/>
          <w:lang w:eastAsia="en-US" w:bidi="ar-JO"/>
        </w:rPr>
        <w:t xml:space="preserve"> </w:t>
      </w:r>
      <w:r w:rsidRPr="00564C46">
        <w:rPr>
          <w:rFonts w:ascii="Arabic Transparent" w:eastAsiaTheme="minorEastAsia" w:hAnsi="Arabic Transparent" w:cs="Arabic Transparent" w:hint="cs"/>
          <w:color w:val="auto"/>
          <w:sz w:val="24"/>
          <w:szCs w:val="24"/>
          <w:rtl/>
          <w:lang w:eastAsia="en-US" w:bidi="ar-JO"/>
        </w:rPr>
        <w:t>الإسلام</w:t>
      </w:r>
      <w:r w:rsidRPr="00564C46">
        <w:rPr>
          <w:rFonts w:ascii="Arabic Transparent" w:eastAsiaTheme="minorEastAsia" w:hAnsi="Arabic Transparent" w:cs="Arabic Transparent"/>
          <w:color w:val="auto"/>
          <w:sz w:val="24"/>
          <w:szCs w:val="24"/>
          <w:rtl/>
          <w:lang w:eastAsia="en-US" w:bidi="ar-JO"/>
        </w:rPr>
        <w:t xml:space="preserve"> </w:t>
      </w:r>
      <w:r w:rsidRPr="00564C46">
        <w:rPr>
          <w:rFonts w:ascii="Arabic Transparent" w:eastAsiaTheme="minorEastAsia" w:hAnsi="Arabic Transparent" w:cs="Arabic Transparent" w:hint="eastAsia"/>
          <w:color w:val="auto"/>
          <w:sz w:val="24"/>
          <w:szCs w:val="24"/>
          <w:rtl/>
          <w:lang w:eastAsia="en-US" w:bidi="ar-JO"/>
        </w:rPr>
        <w:t>مثله</w:t>
      </w:r>
      <w:r w:rsidRPr="00564C46">
        <w:rPr>
          <w:rFonts w:ascii="Simplified Arabic" w:hAnsi="Simplified Arabic" w:cs="Arabic Transparent" w:hint="cs"/>
          <w:color w:val="auto"/>
          <w:sz w:val="24"/>
          <w:szCs w:val="24"/>
          <w:rtl/>
        </w:rPr>
        <w:t xml:space="preserve">" نوع من المبالغة، ولعلّ ذلك من باب بيان اهتمامهم بهذا الكتاب وشدة اقبالهم عليه خاصةً من أتباع المذهب الشافعي. </w:t>
      </w:r>
    </w:p>
  </w:footnote>
  <w:footnote w:id="63">
    <w:p w:rsidR="00E07DB4" w:rsidRPr="00564C46" w:rsidRDefault="00E07DB4" w:rsidP="00FA2A3C">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 </w:t>
      </w:r>
    </w:p>
  </w:footnote>
  <w:footnote w:id="6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مجلد المقدمات</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154. </w:t>
      </w:r>
    </w:p>
  </w:footnote>
  <w:footnote w:id="6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color w:val="auto"/>
          <w:sz w:val="24"/>
          <w:szCs w:val="24"/>
          <w:rtl/>
          <w:lang w:bidi="ar-JO"/>
        </w:rPr>
        <w:t>غيظان، هدى</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2014</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المحرر في الفقه الشافعي لعبد الكريم الرافعي-كتاب الحيض والاستحاضة والنفاس في قسم العبادات- تحقيق ودراسة</w:t>
      </w:r>
      <w:r w:rsidRPr="00564C46">
        <w:rPr>
          <w:rFonts w:ascii="Simplified Arabic" w:hAnsi="Simplified Arabic" w:cs="Arabic Transparent"/>
          <w:color w:val="auto"/>
          <w:sz w:val="24"/>
          <w:szCs w:val="24"/>
          <w:rtl/>
          <w:lang w:bidi="ar-JO"/>
        </w:rPr>
        <w:t>، مجلة دراسات، ، بحث منشور، علوم الشريعة والقانون، المجلد 41، العدد2، 2014</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الجامعة الأردنية</w:t>
      </w:r>
      <w:r w:rsidRPr="00564C46">
        <w:rPr>
          <w:rFonts w:ascii="Simplified Arabic" w:hAnsi="Simplified Arabic" w:cs="Arabic Transparent" w:hint="cs"/>
          <w:color w:val="auto"/>
          <w:sz w:val="24"/>
          <w:szCs w:val="24"/>
          <w:rtl/>
          <w:lang w:bidi="ar-JO"/>
        </w:rPr>
        <w:t>، عمان الأردن</w:t>
      </w:r>
      <w:r w:rsidRPr="00564C46">
        <w:rPr>
          <w:rFonts w:ascii="Simplified Arabic" w:hAnsi="Simplified Arabic" w:cs="Arabic Transparent"/>
          <w:b/>
          <w:color w:val="auto"/>
          <w:sz w:val="24"/>
          <w:szCs w:val="24"/>
          <w:rtl/>
          <w:lang w:bidi="ar-JO"/>
        </w:rPr>
        <w:t xml:space="preserve">، ص1259-1260. </w:t>
      </w:r>
    </w:p>
  </w:footnote>
  <w:footnote w:id="6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يُنظر مقدمة </w:t>
      </w:r>
      <w:r w:rsidRPr="00564C46">
        <w:rPr>
          <w:rFonts w:ascii="Simplified Arabic" w:hAnsi="Simplified Arabic" w:cs="Arabic Transparent"/>
          <w:bCs/>
          <w:color w:val="auto"/>
          <w:sz w:val="24"/>
          <w:szCs w:val="24"/>
          <w:rtl/>
          <w:lang w:bidi="ar-JO"/>
        </w:rPr>
        <w:t>نهاية المطلب في دراية المذهب</w:t>
      </w:r>
      <w:r w:rsidRPr="00564C46">
        <w:rPr>
          <w:rFonts w:ascii="Simplified Arabic" w:hAnsi="Simplified Arabic" w:cs="Arabic Transparent"/>
          <w:b/>
          <w:color w:val="auto"/>
          <w:sz w:val="24"/>
          <w:szCs w:val="24"/>
          <w:rtl/>
          <w:lang w:bidi="ar-JO"/>
        </w:rPr>
        <w:t>، ج المقدمة، ص 227</w:t>
      </w:r>
    </w:p>
  </w:footnote>
  <w:footnote w:id="6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color w:val="auto"/>
          <w:sz w:val="24"/>
          <w:szCs w:val="24"/>
          <w:rtl/>
          <w:lang w:bidi="ar-JO"/>
        </w:rPr>
        <w:t xml:space="preserve"> شمشير، محمد إبراهيم</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1398هـ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 xml:space="preserve">المذهب عند الشافعية، </w:t>
      </w:r>
      <w:r w:rsidRPr="00564C46">
        <w:rPr>
          <w:rFonts w:ascii="Simplified Arabic" w:hAnsi="Simplified Arabic" w:cs="Arabic Transparent"/>
          <w:color w:val="auto"/>
          <w:sz w:val="24"/>
          <w:szCs w:val="24"/>
          <w:rtl/>
          <w:lang w:bidi="ar-JO"/>
        </w:rPr>
        <w:t xml:space="preserve">بحث منشور في مجلة جامعة الملك عبد العزيز، العدد الثاني، </w:t>
      </w:r>
      <w:r w:rsidRPr="00564C46">
        <w:rPr>
          <w:rFonts w:ascii="Simplified Arabic" w:hAnsi="Simplified Arabic" w:cs="Arabic Transparent" w:hint="cs"/>
          <w:color w:val="auto"/>
          <w:sz w:val="24"/>
          <w:szCs w:val="24"/>
          <w:rtl/>
          <w:lang w:bidi="ar-JO"/>
        </w:rPr>
        <w:t>السعودية</w:t>
      </w:r>
      <w:r w:rsidRPr="00564C46">
        <w:rPr>
          <w:rFonts w:ascii="Simplified Arabic" w:hAnsi="Simplified Arabic" w:cs="Arabic Transparent"/>
          <w:color w:val="auto"/>
          <w:sz w:val="24"/>
          <w:szCs w:val="24"/>
          <w:rtl/>
        </w:rPr>
        <w:t xml:space="preserve">، ص23. </w:t>
      </w:r>
    </w:p>
  </w:footnote>
  <w:footnote w:id="6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172</w:t>
      </w:r>
    </w:p>
  </w:footnote>
  <w:footnote w:id="6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الإمام، الحافظ، العلامة، شهاب الدين، أبو القاسم، عبد الرحمن بن إسماعيل بن إبراهيم بن عثمان، المقدسي، ثم الدمشقي، الشافعي، المقرئ، النحوي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وبرع في العربية، والقراءات، وشرح الشاطبية، واختصر "تاريخ دمشق" مرتين، وله تصانيف كثيرة مفيدة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توفي في رمضان سنة خمس وستين وست مئة</w:t>
      </w:r>
      <w:r w:rsidRPr="00564C46">
        <w:rPr>
          <w:rFonts w:ascii="Simplified Arabic" w:hAnsi="Simplified Arabic" w:cs="Arabic Transparent" w:hint="cs"/>
          <w:color w:val="auto"/>
          <w:sz w:val="24"/>
          <w:szCs w:val="24"/>
          <w:rtl/>
          <w:lang w:bidi="ar-JO"/>
        </w:rPr>
        <w:t xml:space="preserve">، يُنظر: الصالحي: </w:t>
      </w:r>
      <w:r w:rsidRPr="00564C46">
        <w:rPr>
          <w:rFonts w:ascii="Simplified Arabic" w:hAnsi="Simplified Arabic" w:cs="Arabic Transparent" w:hint="eastAsia"/>
          <w:color w:val="auto"/>
          <w:sz w:val="24"/>
          <w:szCs w:val="24"/>
          <w:rtl/>
          <w:lang w:bidi="ar-JO"/>
        </w:rPr>
        <w:t>أبو</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عبد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الله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محمد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أحمد</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ت</w:t>
      </w:r>
      <w:r w:rsidRPr="00564C46">
        <w:rPr>
          <w:rFonts w:ascii="Simplified Arabic" w:hAnsi="Simplified Arabic" w:cs="Arabic Transparent"/>
          <w:color w:val="auto"/>
          <w:sz w:val="24"/>
          <w:szCs w:val="24"/>
          <w:rtl/>
          <w:lang w:bidi="ar-JO"/>
        </w:rPr>
        <w:t>: 744</w:t>
      </w:r>
      <w:r w:rsidRPr="00564C46">
        <w:rPr>
          <w:rFonts w:ascii="Simplified Arabic" w:hAnsi="Simplified Arabic" w:cs="Arabic Transparent" w:hint="eastAsia"/>
          <w:color w:val="auto"/>
          <w:sz w:val="24"/>
          <w:szCs w:val="24"/>
          <w:rtl/>
          <w:lang w:bidi="ar-JO"/>
        </w:rPr>
        <w:t>هـ</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طبقات</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علماء</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الحديث</w:t>
      </w:r>
      <w:r w:rsidRPr="00564C46">
        <w:rPr>
          <w:rFonts w:ascii="Simplified Arabic" w:hAnsi="Simplified Arabic" w:cs="Arabic Transparent" w:hint="cs"/>
          <w:color w:val="auto"/>
          <w:sz w:val="24"/>
          <w:szCs w:val="24"/>
          <w:rtl/>
          <w:lang w:bidi="ar-JO"/>
        </w:rPr>
        <w:t>، ط2، 4م، (</w:t>
      </w:r>
      <w:r w:rsidRPr="00564C46">
        <w:rPr>
          <w:rFonts w:ascii="Simplified Arabic" w:hAnsi="Simplified Arabic" w:cs="Arabic Transparent" w:hint="eastAsia"/>
          <w:color w:val="auto"/>
          <w:sz w:val="24"/>
          <w:szCs w:val="24"/>
          <w:rtl/>
          <w:lang w:bidi="ar-JO"/>
        </w:rPr>
        <w:t>تحقيق</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أكرم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البوشي، إبراهيم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الزيبق</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color w:val="auto"/>
          <w:sz w:val="24"/>
          <w:szCs w:val="24"/>
          <w:rtl/>
          <w:lang w:bidi="ar-JO"/>
        </w:rPr>
        <w:t>مؤسسة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الرسالة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color w:val="auto"/>
          <w:sz w:val="24"/>
          <w:szCs w:val="24"/>
          <w:rtl/>
          <w:lang w:bidi="ar-JO"/>
        </w:rPr>
        <w:t>لبنان</w:t>
      </w:r>
      <w:r w:rsidRPr="00564C46">
        <w:rPr>
          <w:rFonts w:ascii="Simplified Arabic" w:hAnsi="Simplified Arabic" w:cs="Arabic Transparent" w:hint="cs"/>
          <w:color w:val="auto"/>
          <w:sz w:val="24"/>
          <w:szCs w:val="24"/>
          <w:rtl/>
          <w:lang w:bidi="ar-JO"/>
        </w:rPr>
        <w:t xml:space="preserve">، 1417هـ. </w:t>
      </w:r>
    </w:p>
  </w:footnote>
  <w:footnote w:id="7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أبو شامة، عبد الرحمن بن إسماعيل</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(ت: 665هـ)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bCs/>
          <w:color w:val="auto"/>
          <w:sz w:val="24"/>
          <w:szCs w:val="24"/>
          <w:rtl/>
          <w:lang w:bidi="ar-JO"/>
        </w:rPr>
        <w:t>خطبة الكتاب المؤمل للرد إلى الأمر الأول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w:t>
      </w:r>
      <w:r w:rsidRPr="00564C46">
        <w:rPr>
          <w:rFonts w:ascii="Simplified Arabic" w:hAnsi="Simplified Arabic" w:cs="Arabic Transparent" w:hint="cs"/>
          <w:color w:val="auto"/>
          <w:sz w:val="24"/>
          <w:szCs w:val="24"/>
          <w:rtl/>
          <w:lang w:bidi="ar-JO"/>
        </w:rPr>
        <w:t>ق</w:t>
      </w:r>
      <w:r w:rsidRPr="00564C46">
        <w:rPr>
          <w:rFonts w:ascii="Simplified Arabic" w:hAnsi="Simplified Arabic" w:cs="Arabic Transparent"/>
          <w:color w:val="auto"/>
          <w:sz w:val="24"/>
          <w:szCs w:val="24"/>
          <w:rtl/>
          <w:lang w:bidi="ar-JO"/>
        </w:rPr>
        <w:t>يق: جمال عزون)، أضواء السلف، 1424هـ</w:t>
      </w:r>
      <w:r w:rsidRPr="00564C46">
        <w:rPr>
          <w:rFonts w:ascii="Simplified Arabic" w:hAnsi="Simplified Arabic" w:cs="Arabic Transparent"/>
          <w:color w:val="auto"/>
          <w:sz w:val="24"/>
          <w:szCs w:val="24"/>
          <w:rtl/>
        </w:rPr>
        <w:t>، ص113</w:t>
      </w:r>
      <w:r w:rsidRPr="00564C46">
        <w:rPr>
          <w:rFonts w:ascii="Simplified Arabic" w:hAnsi="Simplified Arabic" w:cs="Arabic Transparent" w:hint="cs"/>
          <w:color w:val="auto"/>
          <w:sz w:val="24"/>
          <w:szCs w:val="24"/>
          <w:rtl/>
          <w:lang w:bidi="ar-JO"/>
        </w:rPr>
        <w:t xml:space="preserve">. </w:t>
      </w:r>
    </w:p>
  </w:footnote>
  <w:footnote w:id="7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النووي، </w:t>
      </w:r>
      <w:r w:rsidRPr="00564C46">
        <w:rPr>
          <w:rFonts w:ascii="Simplified Arabic" w:hAnsi="Simplified Arabic" w:cs="Arabic Transparent"/>
          <w:b/>
          <w:bCs/>
          <w:color w:val="auto"/>
          <w:sz w:val="24"/>
          <w:szCs w:val="24"/>
          <w:rtl/>
        </w:rPr>
        <w:t>المجموع شرح المهذب</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ج1، ص324، وج11، ص228. </w:t>
      </w:r>
    </w:p>
  </w:footnote>
  <w:footnote w:id="7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 xml:space="preserve">ابن قاضي شهبة، أبو بكر بن أحمد بن محمد، (ت: 851هـ)، </w:t>
      </w:r>
      <w:r w:rsidRPr="00564C46">
        <w:rPr>
          <w:rFonts w:ascii="Simplified Arabic" w:hAnsi="Simplified Arabic" w:cs="Arabic Transparent" w:hint="cs"/>
          <w:b/>
          <w:bCs/>
          <w:color w:val="auto"/>
          <w:sz w:val="24"/>
          <w:szCs w:val="24"/>
          <w:rtl/>
          <w:lang w:bidi="ar-JO"/>
        </w:rPr>
        <w:t>طبقات الشافعية</w:t>
      </w:r>
      <w:r w:rsidRPr="00564C46">
        <w:rPr>
          <w:rFonts w:ascii="Simplified Arabic" w:hAnsi="Simplified Arabic" w:cs="Arabic Transparent" w:hint="cs"/>
          <w:color w:val="auto"/>
          <w:sz w:val="24"/>
          <w:szCs w:val="24"/>
          <w:rtl/>
          <w:lang w:bidi="ar-JO"/>
        </w:rPr>
        <w:t>، ط1، 4م، (تحقيق الحافظ عبد العليم خان)، عالم الكتب، بيروت، 1407هـ</w:t>
      </w:r>
      <w:r w:rsidRPr="00564C46">
        <w:rPr>
          <w:rFonts w:ascii="Simplified Arabic" w:hAnsi="Simplified Arabic" w:cs="Arabic Transparent"/>
          <w:color w:val="auto"/>
          <w:sz w:val="24"/>
          <w:szCs w:val="24"/>
          <w:rtl/>
        </w:rPr>
        <w:t xml:space="preserve">، ج1، ص256. </w:t>
      </w:r>
    </w:p>
  </w:footnote>
  <w:footnote w:id="7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الزركلي، </w:t>
      </w:r>
      <w:r w:rsidRPr="00564C46">
        <w:rPr>
          <w:rFonts w:ascii="Simplified Arabic" w:hAnsi="Simplified Arabic" w:cs="Arabic Transparent"/>
          <w:bCs/>
          <w:color w:val="auto"/>
          <w:sz w:val="24"/>
          <w:szCs w:val="24"/>
          <w:rtl/>
        </w:rPr>
        <w:t>الأعلام</w:t>
      </w:r>
      <w:r w:rsidRPr="00564C46">
        <w:rPr>
          <w:rFonts w:ascii="Simplified Arabic" w:hAnsi="Simplified Arabic" w:cs="Arabic Transparent"/>
          <w:color w:val="auto"/>
          <w:sz w:val="24"/>
          <w:szCs w:val="24"/>
          <w:rtl/>
        </w:rPr>
        <w:t xml:space="preserve">، ج4، ص21. </w:t>
      </w:r>
    </w:p>
  </w:footnote>
  <w:footnote w:id="7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وقد حقق</w:t>
      </w:r>
      <w:r w:rsidRPr="00564C46">
        <w:rPr>
          <w:rFonts w:ascii="Simplified Arabic" w:hAnsi="Simplified Arabic" w:cs="Arabic Transparent" w:hint="cs"/>
          <w:color w:val="auto"/>
          <w:sz w:val="24"/>
          <w:szCs w:val="24"/>
          <w:rtl/>
        </w:rPr>
        <w:t xml:space="preserve"> الكتاب</w:t>
      </w:r>
      <w:r w:rsidRPr="00564C46">
        <w:rPr>
          <w:rFonts w:ascii="Simplified Arabic" w:hAnsi="Simplified Arabic" w:cs="Arabic Transparent"/>
          <w:color w:val="auto"/>
          <w:sz w:val="24"/>
          <w:szCs w:val="24"/>
          <w:rtl/>
        </w:rPr>
        <w:t xml:space="preserve"> الدكتور إياد الطباع، وطبع في دار النوادر في عشر</w:t>
      </w:r>
      <w:r w:rsidRPr="00564C46">
        <w:rPr>
          <w:rFonts w:ascii="Simplified Arabic" w:hAnsi="Simplified Arabic" w:cs="Arabic Transparent" w:hint="cs"/>
          <w:color w:val="auto"/>
          <w:sz w:val="24"/>
          <w:szCs w:val="24"/>
          <w:rtl/>
        </w:rPr>
        <w:t>ة</w:t>
      </w:r>
      <w:r w:rsidRPr="00564C46">
        <w:rPr>
          <w:rFonts w:ascii="Simplified Arabic" w:hAnsi="Simplified Arabic" w:cs="Arabic Transparent"/>
          <w:color w:val="auto"/>
          <w:sz w:val="24"/>
          <w:szCs w:val="24"/>
          <w:rtl/>
        </w:rPr>
        <w:t xml:space="preserve"> مجلدات. </w:t>
      </w:r>
    </w:p>
  </w:footnote>
  <w:footnote w:id="7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الذهبي، محمد السيد حسين، (ت: 1398هـ)، </w:t>
      </w:r>
      <w:r w:rsidRPr="00564C46">
        <w:rPr>
          <w:rFonts w:ascii="Simplified Arabic" w:hAnsi="Simplified Arabic" w:cs="Arabic Transparent"/>
          <w:b/>
          <w:bCs/>
          <w:color w:val="auto"/>
          <w:sz w:val="24"/>
          <w:szCs w:val="24"/>
          <w:rtl/>
          <w:lang w:bidi="ar-JO"/>
        </w:rPr>
        <w:t>التفسير والمفسرون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3م، </w:t>
      </w:r>
      <w:r w:rsidRPr="00564C46">
        <w:rPr>
          <w:rFonts w:ascii="Simplified Arabic" w:hAnsi="Simplified Arabic" w:cs="Arabic Transparent"/>
          <w:color w:val="auto"/>
          <w:sz w:val="24"/>
          <w:szCs w:val="24"/>
          <w:rtl/>
          <w:lang w:bidi="ar-JO"/>
        </w:rPr>
        <w:t>القاهرة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مكتبة وهبة</w:t>
      </w:r>
      <w:r w:rsidRPr="00564C46">
        <w:rPr>
          <w:rFonts w:ascii="Simplified Arabic" w:hAnsi="Simplified Arabic" w:cs="Arabic Transparent"/>
          <w:b/>
          <w:color w:val="auto"/>
          <w:sz w:val="24"/>
          <w:szCs w:val="24"/>
          <w:rtl/>
        </w:rPr>
        <w:t xml:space="preserve">، ج1، ص112 وما بعدها. </w:t>
      </w:r>
    </w:p>
  </w:footnote>
  <w:footnote w:id="7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يرى الدكتور فضل عباس –رحمه الله- أن الأولى أن نقول: تفسير بالنقل وتفسير بالرأي، أو أن نقول تفسير منقول وتفسير معقول، ولعل الأمر واسعٌ إن شاء الله تعالى، يُنظر: </w:t>
      </w:r>
      <w:r w:rsidRPr="00564C46">
        <w:rPr>
          <w:rFonts w:ascii="Simplified Arabic" w:hAnsi="Simplified Arabic" w:cs="Arabic Transparent"/>
          <w:color w:val="auto"/>
          <w:sz w:val="24"/>
          <w:szCs w:val="24"/>
          <w:rtl/>
          <w:lang w:bidi="ar-JO"/>
        </w:rPr>
        <w:t>عباس، فضل حسن، (ت: 1432هـ)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1426هـ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 xml:space="preserve">التفسير أساسياته واتجاهاته،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عمان، الأردن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مكتبة دنديس</w:t>
      </w:r>
      <w:r w:rsidRPr="00564C46">
        <w:rPr>
          <w:rFonts w:ascii="Simplified Arabic" w:hAnsi="Simplified Arabic" w:cs="Arabic Transparent"/>
          <w:b/>
          <w:color w:val="auto"/>
          <w:sz w:val="24"/>
          <w:szCs w:val="24"/>
          <w:rtl/>
          <w:lang w:bidi="ar-JO"/>
        </w:rPr>
        <w:t xml:space="preserve">، ص188. </w:t>
      </w:r>
    </w:p>
  </w:footnote>
  <w:footnote w:id="7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ابن تيمية، تقي الدين أبو العباس أحمد بن عبد الحليم، (ت: 728هـ)، </w:t>
      </w:r>
      <w:r w:rsidRPr="00564C46">
        <w:rPr>
          <w:rFonts w:ascii="Simplified Arabic" w:hAnsi="Simplified Arabic" w:cs="Arabic Transparent"/>
          <w:b/>
          <w:bCs/>
          <w:color w:val="auto"/>
          <w:sz w:val="24"/>
          <w:szCs w:val="24"/>
          <w:rtl/>
          <w:lang w:bidi="ar-JO"/>
        </w:rPr>
        <w:t>مقدمة في أصول التفسير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دار مكتبة الحياة، بيروت، لبنان، 1490هـ</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ص39، و</w:t>
      </w:r>
      <w:r w:rsidRPr="00564C46">
        <w:rPr>
          <w:rFonts w:ascii="Simplified Arabic" w:hAnsi="Simplified Arabic" w:cs="Arabic Transparent"/>
          <w:color w:val="auto"/>
          <w:sz w:val="24"/>
          <w:szCs w:val="24"/>
          <w:rtl/>
          <w:lang w:bidi="ar-JO"/>
        </w:rPr>
        <w:t>البريدي، أحمد بن محمد، (1427هـ)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تفسير القرآن بالقرآن دراسة تأصيلية</w:t>
      </w:r>
      <w:r w:rsidRPr="00564C46">
        <w:rPr>
          <w:rFonts w:ascii="Simplified Arabic" w:hAnsi="Simplified Arabic" w:cs="Arabic Transparent"/>
          <w:color w:val="auto"/>
          <w:sz w:val="24"/>
          <w:szCs w:val="24"/>
          <w:rtl/>
          <w:lang w:bidi="ar-JO"/>
        </w:rPr>
        <w:t xml:space="preserve">، مجلة معهد الإمام الشاطبي للدراسات القرآنية، </w:t>
      </w:r>
      <w:r w:rsidRPr="00564C46">
        <w:rPr>
          <w:rFonts w:ascii="Simplified Arabic" w:hAnsi="Simplified Arabic" w:cs="Arabic Transparent" w:hint="cs"/>
          <w:color w:val="auto"/>
          <w:sz w:val="24"/>
          <w:szCs w:val="24"/>
          <w:rtl/>
          <w:lang w:bidi="ar-JO"/>
        </w:rPr>
        <w:t xml:space="preserve">بحث منشور، </w:t>
      </w:r>
      <w:r w:rsidRPr="00564C46">
        <w:rPr>
          <w:rFonts w:ascii="Simplified Arabic" w:hAnsi="Simplified Arabic" w:cs="Arabic Transparent"/>
          <w:color w:val="auto"/>
          <w:sz w:val="24"/>
          <w:szCs w:val="24"/>
          <w:rtl/>
          <w:lang w:bidi="ar-JO"/>
        </w:rPr>
        <w:t>العدد(2)</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color w:val="auto"/>
          <w:sz w:val="24"/>
          <w:szCs w:val="24"/>
          <w:rtl/>
        </w:rPr>
        <w:t xml:space="preserve">ص21،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 xml:space="preserve">السيوطي، </w:t>
      </w:r>
      <w:r w:rsidRPr="00564C46">
        <w:rPr>
          <w:rFonts w:ascii="Simplified Arabic" w:hAnsi="Simplified Arabic" w:cs="Arabic Transparent"/>
          <w:bCs/>
          <w:color w:val="auto"/>
          <w:sz w:val="24"/>
          <w:szCs w:val="24"/>
          <w:rtl/>
        </w:rPr>
        <w:t>الإتقان في علوم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200، والذهبي، </w:t>
      </w:r>
      <w:r w:rsidRPr="00564C46">
        <w:rPr>
          <w:rFonts w:ascii="Simplified Arabic" w:hAnsi="Simplified Arabic" w:cs="Arabic Transparent"/>
          <w:bCs/>
          <w:color w:val="auto"/>
          <w:sz w:val="24"/>
          <w:szCs w:val="24"/>
          <w:rtl/>
        </w:rPr>
        <w:t>التفسير والمفسرون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33. </w:t>
      </w:r>
    </w:p>
  </w:footnote>
  <w:footnote w:id="7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 </w:t>
      </w:r>
    </w:p>
  </w:footnote>
  <w:footnote w:id="7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ج17، ص314-315</w:t>
      </w:r>
      <w:r w:rsidRPr="00564C46">
        <w:rPr>
          <w:rFonts w:ascii="Simplified Arabic" w:hAnsi="Simplified Arabic" w:cs="Arabic Transparent" w:hint="cs"/>
          <w:b/>
          <w:color w:val="auto"/>
          <w:sz w:val="24"/>
          <w:szCs w:val="24"/>
          <w:rtl/>
        </w:rPr>
        <w:t xml:space="preserve">. </w:t>
      </w:r>
    </w:p>
  </w:footnote>
  <w:footnote w:id="8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ص209</w:t>
      </w:r>
      <w:r w:rsidRPr="00564C46">
        <w:rPr>
          <w:rFonts w:ascii="Simplified Arabic" w:hAnsi="Simplified Arabic" w:cs="Arabic Transparent" w:hint="cs"/>
          <w:color w:val="auto"/>
          <w:sz w:val="24"/>
          <w:szCs w:val="24"/>
          <w:rtl/>
          <w:lang w:bidi="ar-JO"/>
        </w:rPr>
        <w:t>، و</w:t>
      </w:r>
      <w:r w:rsidRPr="00564C46">
        <w:rPr>
          <w:rFonts w:ascii="Simplified Arabic" w:hAnsi="Simplified Arabic" w:cs="Arabic Transparent"/>
          <w:color w:val="auto"/>
          <w:sz w:val="24"/>
          <w:szCs w:val="24"/>
          <w:rtl/>
        </w:rPr>
        <w:t xml:space="preserve">من الأمثلة أيضاً جمعه بين الآيات التي ذكرت الصيام كجزء في كفارة من الكفارات المذكورة في كتاب الله تعالى، ثم حمل الآيات التي لم تذكر التتابع في الصيام على الآيات التي اشترطت التتابع، من باب حمل المطلق على المقيد؛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ج18، ص318. </w:t>
      </w:r>
    </w:p>
  </w:footnote>
  <w:footnote w:id="8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رواه أبو داود، يُنظر: </w:t>
      </w:r>
      <w:r w:rsidRPr="00564C46">
        <w:rPr>
          <w:rFonts w:ascii="Simplified Arabic" w:hAnsi="Simplified Arabic" w:cs="Arabic Transparent"/>
          <w:color w:val="auto"/>
          <w:sz w:val="24"/>
          <w:szCs w:val="24"/>
          <w:rtl/>
          <w:lang w:bidi="ar-JO"/>
        </w:rPr>
        <w:t xml:space="preserve">أبو داود، سليمان بن الأشعث، (ت: 275هـ)، </w:t>
      </w:r>
      <w:r w:rsidRPr="00564C46">
        <w:rPr>
          <w:rFonts w:ascii="Simplified Arabic" w:hAnsi="Simplified Arabic" w:cs="Arabic Transparent"/>
          <w:b/>
          <w:bCs/>
          <w:color w:val="auto"/>
          <w:sz w:val="24"/>
          <w:szCs w:val="24"/>
          <w:rtl/>
          <w:lang w:bidi="ar-JO"/>
        </w:rPr>
        <w:t>سنن أبي داود</w:t>
      </w:r>
      <w:r w:rsidRPr="00564C46">
        <w:rPr>
          <w:rFonts w:ascii="Simplified Arabic" w:hAnsi="Simplified Arabic" w:cs="Arabic Transparent"/>
          <w:color w:val="auto"/>
          <w:sz w:val="24"/>
          <w:szCs w:val="24"/>
          <w:rtl/>
          <w:lang w:bidi="ar-JO"/>
        </w:rPr>
        <w:t>، 4م، دار الكتاب العربي، بيروت، 1410هـ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328</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4606</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وصح</w:t>
      </w:r>
      <w:r w:rsidRPr="00564C46">
        <w:rPr>
          <w:rFonts w:ascii="Simplified Arabic" w:hAnsi="Simplified Arabic" w:cs="Arabic Transparent" w:hint="cs"/>
          <w:b/>
          <w:color w:val="auto"/>
          <w:sz w:val="24"/>
          <w:szCs w:val="24"/>
          <w:rtl/>
        </w:rPr>
        <w:t>ح</w:t>
      </w:r>
      <w:r w:rsidRPr="00564C46">
        <w:rPr>
          <w:rFonts w:ascii="Simplified Arabic" w:hAnsi="Simplified Arabic" w:cs="Arabic Transparent"/>
          <w:b/>
          <w:color w:val="auto"/>
          <w:sz w:val="24"/>
          <w:szCs w:val="24"/>
          <w:rtl/>
        </w:rPr>
        <w:t>ه الألباني</w:t>
      </w:r>
      <w:r w:rsidRPr="00564C46">
        <w:rPr>
          <w:rFonts w:ascii="Simplified Arabic" w:hAnsi="Simplified Arabic" w:cs="Arabic Transparent" w:hint="cs"/>
          <w:b/>
          <w:color w:val="auto"/>
          <w:sz w:val="24"/>
          <w:szCs w:val="24"/>
          <w:rtl/>
        </w:rPr>
        <w:t xml:space="preserve"> في التعليق عليه</w:t>
      </w:r>
      <w:r w:rsidRPr="00564C46">
        <w:rPr>
          <w:rFonts w:ascii="Simplified Arabic" w:hAnsi="Simplified Arabic" w:cs="Arabic Transparent"/>
          <w:b/>
          <w:color w:val="auto"/>
          <w:sz w:val="24"/>
          <w:szCs w:val="24"/>
          <w:rtl/>
        </w:rPr>
        <w:t xml:space="preserve">. </w:t>
      </w:r>
    </w:p>
  </w:footnote>
  <w:footnote w:id="8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البغوي، الحسين بن مسعود، (ت: 516 هـ)، </w:t>
      </w:r>
      <w:r w:rsidRPr="00564C46">
        <w:rPr>
          <w:rFonts w:ascii="Simplified Arabic" w:hAnsi="Simplified Arabic" w:cs="Arabic Transparent"/>
          <w:b/>
          <w:bCs/>
          <w:color w:val="auto"/>
          <w:sz w:val="24"/>
          <w:szCs w:val="24"/>
          <w:rtl/>
          <w:lang w:bidi="ar-JO"/>
        </w:rPr>
        <w:t>معالم التنزيل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ط4، 8م، </w:t>
      </w:r>
      <w:r w:rsidRPr="00564C46">
        <w:rPr>
          <w:rFonts w:ascii="Simplified Arabic" w:hAnsi="Simplified Arabic" w:cs="Arabic Transparent"/>
          <w:color w:val="auto"/>
          <w:sz w:val="24"/>
          <w:szCs w:val="24"/>
          <w:rtl/>
          <w:lang w:bidi="ar-JO"/>
        </w:rPr>
        <w:t>(تحقيق: محمد عبد الله النمر، وعثمان جمعة ضميرية، وسليمان مسلم الحرش)، دار طيبة للنشر والتوزيع، 1417هـ</w:t>
      </w:r>
      <w:r w:rsidRPr="00564C46">
        <w:rPr>
          <w:rFonts w:ascii="Simplified Arabic" w:hAnsi="Simplified Arabic" w:cs="Arabic Transparent" w:hint="cs"/>
          <w:b/>
          <w:color w:val="auto"/>
          <w:sz w:val="24"/>
          <w:szCs w:val="24"/>
          <w:rtl/>
          <w:lang w:bidi="ar-JO"/>
        </w:rPr>
        <w:t>، 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38. </w:t>
      </w:r>
    </w:p>
  </w:footnote>
  <w:footnote w:id="8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أبي حاتم، عبد الرحمن بن محمد، (ت: 327هـ)، </w:t>
      </w:r>
      <w:r w:rsidRPr="00564C46">
        <w:rPr>
          <w:rFonts w:ascii="Simplified Arabic" w:hAnsi="Simplified Arabic" w:cs="Arabic Transparent"/>
          <w:b/>
          <w:bCs/>
          <w:color w:val="auto"/>
          <w:sz w:val="24"/>
          <w:szCs w:val="24"/>
          <w:rtl/>
          <w:lang w:bidi="ar-JO"/>
        </w:rPr>
        <w:t>الجرح والتعديل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 xml:space="preserve">طبعة مجلس دائرة المعارف العثمانية، بحيدر آباد الدكن، الهند،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دار إحياء التراث العربي، بيروت، 1271هـ</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1-2</w:t>
      </w:r>
    </w:p>
  </w:footnote>
  <w:footnote w:id="8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الباتلي، خالد بن عبد العزيز،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1432هـ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التفسير النبوي: مقدمة تأصيلية مع دراسة حديثية لأحاديث التفسير النبوي الصريح</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أطروحة دكتوراه</w:t>
      </w:r>
      <w:r w:rsidRPr="00564C46">
        <w:rPr>
          <w:rFonts w:ascii="Simplified Arabic" w:hAnsi="Simplified Arabic" w:cs="Arabic Transparent" w:hint="cs"/>
          <w:color w:val="auto"/>
          <w:sz w:val="24"/>
          <w:szCs w:val="24"/>
          <w:rtl/>
          <w:lang w:bidi="ar-JO"/>
        </w:rPr>
        <w:t xml:space="preserve"> منشورة، </w:t>
      </w:r>
      <w:r w:rsidRPr="00564C46">
        <w:rPr>
          <w:rFonts w:ascii="Simplified Arabic" w:hAnsi="Simplified Arabic" w:cs="Arabic Transparent" w:hint="eastAsia"/>
          <w:color w:val="auto"/>
          <w:sz w:val="24"/>
          <w:szCs w:val="24"/>
          <w:rtl/>
          <w:lang w:bidi="ar-JO"/>
        </w:rPr>
        <w:t>جامعة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الإمام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محمد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سعود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الإسلامية</w:t>
      </w:r>
      <w:r w:rsidRPr="00564C46">
        <w:rPr>
          <w:rFonts w:ascii="Simplified Arabic" w:hAnsi="Simplified Arabic" w:cs="Arabic Transparent"/>
          <w:color w:val="auto"/>
          <w:sz w:val="24"/>
          <w:szCs w:val="24"/>
          <w:rtl/>
          <w:lang w:bidi="ar-JO"/>
        </w:rPr>
        <w:t>، الرياض، السعودية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كنوز إشبيليا للنشر والتوزيع</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w:t>
      </w:r>
      <w:r w:rsidRPr="00564C46">
        <w:rPr>
          <w:rFonts w:ascii="Simplified Arabic" w:hAnsi="Simplified Arabic" w:cs="Arabic Transparent"/>
          <w:color w:val="auto"/>
          <w:sz w:val="24"/>
          <w:szCs w:val="24"/>
          <w:rtl/>
          <w:lang w:bidi="ar-JO"/>
        </w:rPr>
        <w:t xml:space="preserve">. </w:t>
      </w:r>
    </w:p>
  </w:footnote>
  <w:footnote w:id="8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رواه الترمذي من رواية ابن عمر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وقال </w:t>
      </w:r>
      <w:r w:rsidRPr="00564C46">
        <w:rPr>
          <w:rFonts w:ascii="Simplified Arabic" w:hAnsi="Simplified Arabic" w:cs="Arabic Transparent" w:hint="cs"/>
          <w:color w:val="auto"/>
          <w:sz w:val="24"/>
          <w:szCs w:val="24"/>
          <w:rtl/>
        </w:rPr>
        <w:t xml:space="preserve">عنه: </w:t>
      </w:r>
      <w:r w:rsidRPr="00564C46">
        <w:rPr>
          <w:rFonts w:ascii="Simplified Arabic" w:hAnsi="Simplified Arabic" w:cs="Arabic Transparent"/>
          <w:color w:val="auto"/>
          <w:sz w:val="24"/>
          <w:szCs w:val="24"/>
          <w:rtl/>
        </w:rPr>
        <w:t>حسن</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الترمذي، محمد بن عيسى، (ت: 279هـ)، </w:t>
      </w:r>
      <w:r w:rsidRPr="00564C46">
        <w:rPr>
          <w:rFonts w:ascii="Simplified Arabic" w:hAnsi="Simplified Arabic" w:cs="Arabic Transparent"/>
          <w:b/>
          <w:bCs/>
          <w:color w:val="auto"/>
          <w:sz w:val="24"/>
          <w:szCs w:val="24"/>
          <w:rtl/>
          <w:lang w:bidi="ar-JO"/>
        </w:rPr>
        <w:t>الجامع الصحيح سنن الترمذي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5م، </w:t>
      </w:r>
      <w:r w:rsidRPr="00564C46">
        <w:rPr>
          <w:rFonts w:ascii="Simplified Arabic" w:hAnsi="Simplified Arabic" w:cs="Arabic Transparent"/>
          <w:color w:val="auto"/>
          <w:sz w:val="24"/>
          <w:szCs w:val="24"/>
          <w:rtl/>
          <w:lang w:bidi="ar-JO"/>
        </w:rPr>
        <w:t>دار إحياء التراث العربي، بيروت، (تحقيق: أحمد محمد شاكر وآخرون)</w:t>
      </w:r>
      <w:r w:rsidRPr="00564C46">
        <w:rPr>
          <w:rFonts w:ascii="Simplified Arabic" w:hAnsi="Simplified Arabic" w:cs="Arabic Transparent" w:hint="cs"/>
          <w:color w:val="auto"/>
          <w:sz w:val="24"/>
          <w:szCs w:val="24"/>
          <w:rtl/>
          <w:lang w:bidi="ar-JO"/>
        </w:rPr>
        <w:t xml:space="preserve">، ج5، ص225، رقم(2998)، </w:t>
      </w:r>
      <w:r w:rsidRPr="00564C46">
        <w:rPr>
          <w:rFonts w:ascii="Simplified Arabic" w:hAnsi="Simplified Arabic" w:cs="Arabic Transparent"/>
          <w:color w:val="auto"/>
          <w:sz w:val="24"/>
          <w:szCs w:val="24"/>
          <w:rtl/>
        </w:rPr>
        <w:t xml:space="preserve">وقال ابن الملقن وله سبع طرق أخرى متكلم فيها، يُنظر: </w:t>
      </w:r>
      <w:r w:rsidRPr="00564C46">
        <w:rPr>
          <w:rFonts w:ascii="Simplified Arabic" w:hAnsi="Simplified Arabic" w:cs="Arabic Transparent"/>
          <w:color w:val="auto"/>
          <w:sz w:val="24"/>
          <w:szCs w:val="24"/>
          <w:rtl/>
          <w:lang w:bidi="ar-JO"/>
        </w:rPr>
        <w:t xml:space="preserve">ابن الملقن، أبو حفص عمر بن علي، (ت: 804هـ)، </w:t>
      </w:r>
      <w:r w:rsidRPr="00564C46">
        <w:rPr>
          <w:rFonts w:ascii="Simplified Arabic" w:hAnsi="Simplified Arabic" w:cs="Arabic Transparent"/>
          <w:b/>
          <w:bCs/>
          <w:color w:val="auto"/>
          <w:sz w:val="24"/>
          <w:szCs w:val="24"/>
          <w:rtl/>
          <w:lang w:bidi="ar-JO"/>
        </w:rPr>
        <w:t xml:space="preserve">البدر المنير في تخريج كتاب الشرح الكبير للرافعي، </w:t>
      </w:r>
      <w:r w:rsidRPr="00564C46">
        <w:rPr>
          <w:rFonts w:ascii="Simplified Arabic" w:hAnsi="Simplified Arabic" w:cs="Arabic Transparent" w:hint="cs"/>
          <w:color w:val="auto"/>
          <w:sz w:val="24"/>
          <w:szCs w:val="24"/>
          <w:rtl/>
          <w:lang w:bidi="ar-JO"/>
        </w:rPr>
        <w:t xml:space="preserve">9م، </w:t>
      </w:r>
      <w:r w:rsidRPr="00564C46">
        <w:rPr>
          <w:rFonts w:ascii="Simplified Arabic" w:hAnsi="Simplified Arabic" w:cs="Arabic Transparent"/>
          <w:color w:val="auto"/>
          <w:sz w:val="24"/>
          <w:szCs w:val="24"/>
          <w:rtl/>
          <w:lang w:bidi="ar-JO"/>
        </w:rPr>
        <w:t>(تحقيق: مصطفى أبو الغيط و عبدالله بن سليمان وياسر بن كمال)، دار الهجرة للنشر والتوزيع، الرياض، السعودية، 1425هـ</w:t>
      </w:r>
      <w:r w:rsidRPr="00564C46">
        <w:rPr>
          <w:rFonts w:ascii="Simplified Arabic" w:hAnsi="Simplified Arabic" w:cs="Arabic Transparent" w:hint="cs"/>
          <w:color w:val="auto"/>
          <w:sz w:val="24"/>
          <w:szCs w:val="24"/>
          <w:rtl/>
          <w:lang w:bidi="ar-JO"/>
        </w:rPr>
        <w:t>، ج6، ص19</w:t>
      </w:r>
      <w:r w:rsidRPr="00564C46">
        <w:rPr>
          <w:rFonts w:ascii="Simplified Arabic" w:hAnsi="Simplified Arabic" w:cs="Arabic Transparent"/>
          <w:color w:val="auto"/>
          <w:sz w:val="24"/>
          <w:szCs w:val="24"/>
          <w:rtl/>
          <w:lang w:bidi="ar-JO"/>
        </w:rPr>
        <w:t xml:space="preserve">، وحسن الألباني الحديث في مشكاة المصابيح، يُنظر: التبريزي، محمد بن عبد الله الخطيب، (ت: بعد 737هـ)، </w:t>
      </w:r>
      <w:r w:rsidRPr="00564C46">
        <w:rPr>
          <w:rFonts w:ascii="Simplified Arabic" w:hAnsi="Simplified Arabic" w:cs="Arabic Transparent" w:hint="cs"/>
          <w:color w:val="auto"/>
          <w:sz w:val="24"/>
          <w:szCs w:val="24"/>
          <w:rtl/>
          <w:lang w:bidi="ar-JO"/>
        </w:rPr>
        <w:t xml:space="preserve">ط3، 3م، </w:t>
      </w:r>
      <w:r w:rsidRPr="00564C46">
        <w:rPr>
          <w:rFonts w:ascii="Simplified Arabic" w:hAnsi="Simplified Arabic" w:cs="Arabic Transparent"/>
          <w:b/>
          <w:bCs/>
          <w:color w:val="auto"/>
          <w:sz w:val="24"/>
          <w:szCs w:val="24"/>
          <w:rtl/>
          <w:lang w:bidi="ar-JO"/>
        </w:rPr>
        <w:t>مشكاة المصابيح</w:t>
      </w:r>
      <w:r w:rsidRPr="00564C46">
        <w:rPr>
          <w:rFonts w:ascii="Simplified Arabic" w:hAnsi="Simplified Arabic" w:cs="Arabic Transparent"/>
          <w:color w:val="auto"/>
          <w:sz w:val="24"/>
          <w:szCs w:val="24"/>
          <w:rtl/>
          <w:lang w:bidi="ar-JO"/>
        </w:rPr>
        <w:t>، (تحقيق محمد ناصر الدين الألباني)، المكتب الإسلامي، بيروت، 1405هـ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68</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(2527). </w:t>
      </w:r>
    </w:p>
  </w:footnote>
  <w:footnote w:id="86">
    <w:p w:rsidR="00E07DB4" w:rsidRPr="00564C46" w:rsidRDefault="00E07DB4" w:rsidP="00266A5F">
      <w:pPr>
        <w:pStyle w:val="a4"/>
        <w:ind w:left="454" w:hanging="454"/>
        <w:rPr>
          <w:rFonts w:ascii="Tahoma" w:hAnsi="Tahoma" w:cs="Arabic Transparent"/>
          <w:sz w:val="24"/>
          <w:szCs w:val="24"/>
          <w:lang w:bidi="ar-JO"/>
        </w:rPr>
      </w:pPr>
      <w:r w:rsidRPr="00564C46">
        <w:rPr>
          <w:rFonts w:ascii="Tahoma" w:hAnsi="Tahoma" w:cs="Arabic Transparent"/>
          <w:sz w:val="24"/>
          <w:szCs w:val="24"/>
          <w:rtl/>
        </w:rPr>
        <w:t>(</w:t>
      </w:r>
      <w:r w:rsidRPr="00564C46">
        <w:rPr>
          <w:rStyle w:val="a3"/>
          <w:rFonts w:ascii="Tahoma" w:hAnsi="Tahoma" w:cs="Arabic Transparent"/>
          <w:sz w:val="24"/>
          <w:szCs w:val="24"/>
          <w:vertAlign w:val="baseline"/>
        </w:rPr>
        <w:footnoteRef/>
      </w:r>
      <w:r w:rsidRPr="00564C46">
        <w:rPr>
          <w:rFonts w:ascii="Tahoma" w:hAnsi="Tahoma" w:cs="Arabic Transparent"/>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ج4، ص128.</w:t>
      </w:r>
    </w:p>
  </w:footnote>
  <w:footnote w:id="87">
    <w:p w:rsidR="00E07DB4" w:rsidRPr="00564C46" w:rsidRDefault="00E07DB4" w:rsidP="00FA7D22">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74، وحديث (أدار الماء على مرفقيه) رواه الدارقطني والبيهقي وضعفه غير واحد من أهل العلم، يُنظر: ابن حجر، أبو الفضل أحمد بن علي العسقلاني، (ت: 852هـ)، </w:t>
      </w:r>
      <w:r w:rsidRPr="00564C46">
        <w:rPr>
          <w:rFonts w:ascii="Simplified Arabic" w:hAnsi="Simplified Arabic" w:cs="Arabic Transparent"/>
          <w:bCs/>
          <w:color w:val="auto"/>
          <w:sz w:val="24"/>
          <w:szCs w:val="24"/>
          <w:rtl/>
        </w:rPr>
        <w:t>التلخيص الحبير في تخريج أحاديث الرافعي الكبير</w:t>
      </w:r>
      <w:r w:rsidRPr="00564C46">
        <w:rPr>
          <w:rFonts w:ascii="Simplified Arabic" w:hAnsi="Simplified Arabic" w:cs="Arabic Transparent"/>
          <w:b/>
          <w:color w:val="auto"/>
          <w:sz w:val="24"/>
          <w:szCs w:val="24"/>
          <w:rtl/>
        </w:rPr>
        <w:t>، ط1، 4م، دار الكتب العلمية، 1419هـ</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220، وأما زيادة: (هذا وضوء لا يقبل الله الصلاة إلا به) فلم ترد في هذا الحديث، وإنما هي في حديث آخر، وهي صحيحة، يُنظر: </w:t>
      </w:r>
      <w:r w:rsidRPr="00564C46">
        <w:rPr>
          <w:rFonts w:ascii="Simplified Arabic" w:hAnsi="Simplified Arabic" w:cs="Arabic Transparent"/>
          <w:color w:val="auto"/>
          <w:sz w:val="24"/>
          <w:szCs w:val="24"/>
          <w:rtl/>
          <w:lang w:bidi="ar-JO"/>
        </w:rPr>
        <w:t xml:space="preserve">الألباني، محمد ناصر الدين، (ت: 1420هـ)،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1415ه</w:t>
      </w:r>
      <w:r w:rsidRPr="00564C46">
        <w:rPr>
          <w:rFonts w:ascii="Simplified Arabic" w:hAnsi="Simplified Arabic" w:cs="Arabic Transparent" w:hint="cs"/>
          <w:color w:val="auto"/>
          <w:sz w:val="24"/>
          <w:szCs w:val="24"/>
          <w:rtl/>
          <w:lang w:bidi="ar-JO"/>
        </w:rPr>
        <w:t xml:space="preserve">ـ)، </w:t>
      </w:r>
      <w:r w:rsidRPr="00564C46">
        <w:rPr>
          <w:rFonts w:ascii="Simplified Arabic" w:hAnsi="Simplified Arabic" w:cs="Arabic Transparent"/>
          <w:b/>
          <w:bCs/>
          <w:color w:val="auto"/>
          <w:sz w:val="24"/>
          <w:szCs w:val="24"/>
          <w:rtl/>
          <w:lang w:bidi="ar-JO"/>
        </w:rPr>
        <w:t>سلسلة الأحاديث الصحيحة وشيء من فقهها وفوائدها</w:t>
      </w:r>
      <w:r w:rsidRPr="00564C46">
        <w:rPr>
          <w:rFonts w:ascii="Simplified Arabic" w:hAnsi="Simplified Arabic" w:cs="Arabic Transparent"/>
          <w:color w:val="auto"/>
          <w:sz w:val="24"/>
          <w:szCs w:val="24"/>
          <w:rtl/>
          <w:lang w:bidi="ar-JO"/>
        </w:rPr>
        <w:t>، ط1، 6م، الرياض</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مكتبة المعارف للنشر والتوزيع</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99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2067</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p>
  </w:footnote>
  <w:footnote w:id="88">
    <w:p w:rsidR="00E07DB4" w:rsidRPr="00564C46" w:rsidRDefault="00E07DB4" w:rsidP="00FA7D22">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8. </w:t>
      </w:r>
    </w:p>
  </w:footnote>
  <w:footnote w:id="8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(أخفر): نقض العهد</w:t>
      </w:r>
    </w:p>
  </w:footnote>
  <w:footnote w:id="9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(أديل للكفار): جعلت الغلبة لهم. </w:t>
      </w:r>
    </w:p>
  </w:footnote>
  <w:footnote w:id="91">
    <w:p w:rsidR="00E07DB4" w:rsidRPr="00564C46" w:rsidRDefault="00E07DB4" w:rsidP="00B93CFD">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الحديث موضوع؛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lang w:bidi="ar-JO"/>
        </w:rPr>
        <w:t xml:space="preserve">الألباني، محمد ناصر الدين، (ت: 1420هـ)،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1412هـ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سلسلة الأحاديث الضعيفة والموضوعة وأثرها السيئ في الأمة</w:t>
      </w:r>
      <w:r w:rsidRPr="00564C46">
        <w:rPr>
          <w:rFonts w:ascii="Simplified Arabic" w:hAnsi="Simplified Arabic" w:cs="Arabic Transparent"/>
          <w:color w:val="auto"/>
          <w:sz w:val="24"/>
          <w:szCs w:val="24"/>
          <w:rtl/>
          <w:lang w:bidi="ar-JO"/>
        </w:rPr>
        <w:t>، ط1، 14م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الرياض</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المعارف</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70، ولكن معناه في الحديث: (يا معشر المهاجرين خمس إذا ابتليتم بهن...) في سنن ابن ماجه بسند حسن، </w:t>
      </w:r>
      <w:r w:rsidRPr="00564C46">
        <w:rPr>
          <w:rFonts w:ascii="Simplified Arabic" w:hAnsi="Simplified Arabic" w:cs="Arabic Transparent"/>
          <w:color w:val="auto"/>
          <w:sz w:val="24"/>
          <w:szCs w:val="24"/>
          <w:rtl/>
          <w:lang w:bidi="ar-JO"/>
        </w:rPr>
        <w:t xml:space="preserve">ابن ماجه، أبو عبد الله محمد بن يزيد، (ت: 273هـ)، </w:t>
      </w:r>
      <w:r w:rsidRPr="00564C46">
        <w:rPr>
          <w:rFonts w:ascii="Simplified Arabic" w:hAnsi="Simplified Arabic" w:cs="Arabic Transparent"/>
          <w:b/>
          <w:bCs/>
          <w:color w:val="auto"/>
          <w:sz w:val="24"/>
          <w:szCs w:val="24"/>
          <w:rtl/>
          <w:lang w:bidi="ar-JO"/>
        </w:rPr>
        <w:t>سنن ابن ماجه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 xml:space="preserve">(تحقيق: محمد فؤاد عبد الباقي)، </w:t>
      </w:r>
      <w:r w:rsidRPr="00564C46">
        <w:rPr>
          <w:rFonts w:ascii="Simplified Arabic" w:hAnsi="Simplified Arabic" w:cs="Arabic Transparent" w:hint="cs"/>
          <w:color w:val="auto"/>
          <w:sz w:val="24"/>
          <w:szCs w:val="24"/>
          <w:rtl/>
          <w:lang w:bidi="ar-JO"/>
        </w:rPr>
        <w:t>د</w:t>
      </w:r>
      <w:r w:rsidRPr="00564C46">
        <w:rPr>
          <w:rFonts w:ascii="Simplified Arabic" w:hAnsi="Simplified Arabic" w:cs="Arabic Transparent"/>
          <w:color w:val="auto"/>
          <w:sz w:val="24"/>
          <w:szCs w:val="24"/>
          <w:rtl/>
          <w:lang w:bidi="ar-JO"/>
        </w:rPr>
        <w:t>ار الفكر، بيروت</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1332. </w:t>
      </w:r>
    </w:p>
  </w:footnote>
  <w:footnote w:id="9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الحديث ضعيف؛ يُنظر التبريزي، </w:t>
      </w:r>
      <w:r w:rsidRPr="00564C46">
        <w:rPr>
          <w:rFonts w:ascii="Simplified Arabic" w:hAnsi="Simplified Arabic" w:cs="Arabic Transparent"/>
          <w:bCs/>
          <w:color w:val="auto"/>
          <w:sz w:val="24"/>
          <w:szCs w:val="24"/>
          <w:rtl/>
        </w:rPr>
        <w:t>مشكاة المصابيح</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403. </w:t>
      </w:r>
    </w:p>
  </w:footnote>
  <w:footnote w:id="9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 ج12، ص18</w:t>
      </w:r>
      <w:r w:rsidRPr="00564C46">
        <w:rPr>
          <w:rFonts w:ascii="Simplified Arabic" w:hAnsi="Simplified Arabic" w:cs="Arabic Transparent" w:hint="cs"/>
          <w:color w:val="auto"/>
          <w:sz w:val="24"/>
          <w:szCs w:val="24"/>
          <w:rtl/>
        </w:rPr>
        <w:t xml:space="preserve">. </w:t>
      </w:r>
    </w:p>
  </w:footnote>
  <w:footnote w:id="9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Pr>
          <w:rFonts w:ascii="Simplified Arabic" w:hAnsi="Simplified Arabic" w:cs="Arabic Transparent" w:hint="cs"/>
          <w:color w:val="auto"/>
          <w:sz w:val="24"/>
          <w:szCs w:val="24"/>
          <w:rtl/>
        </w:rPr>
        <w:t xml:space="preserve">ممن ذكر ذك الطبري في تفسيره, </w:t>
      </w:r>
      <w:r w:rsidRPr="00564C46">
        <w:rPr>
          <w:rFonts w:ascii="Simplified Arabic" w:hAnsi="Simplified Arabic" w:cs="Arabic Transparent"/>
          <w:color w:val="auto"/>
          <w:sz w:val="24"/>
          <w:szCs w:val="24"/>
          <w:rtl/>
        </w:rPr>
        <w:t xml:space="preserve">يُنظر </w:t>
      </w:r>
      <w:r w:rsidRPr="00564C46">
        <w:rPr>
          <w:rFonts w:ascii="Simplified Arabic" w:hAnsi="Simplified Arabic" w:cs="Arabic Transparent"/>
          <w:color w:val="auto"/>
          <w:sz w:val="24"/>
          <w:szCs w:val="24"/>
          <w:rtl/>
          <w:lang w:bidi="ar-JO"/>
        </w:rPr>
        <w:t xml:space="preserve">الطبري، أبو جعفر محمد بن جرير، (ت: 310هـ)، </w:t>
      </w:r>
      <w:r w:rsidRPr="00564C46">
        <w:rPr>
          <w:rFonts w:ascii="Simplified Arabic" w:hAnsi="Simplified Arabic" w:cs="Arabic Transparent"/>
          <w:b/>
          <w:bCs/>
          <w:color w:val="auto"/>
          <w:sz w:val="24"/>
          <w:szCs w:val="24"/>
          <w:rtl/>
          <w:lang w:bidi="ar-JO"/>
        </w:rPr>
        <w:t>جامع البيان في تأويل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24م، </w:t>
      </w:r>
      <w:r w:rsidRPr="00564C46">
        <w:rPr>
          <w:rFonts w:ascii="Simplified Arabic" w:hAnsi="Simplified Arabic" w:cs="Arabic Transparent"/>
          <w:color w:val="auto"/>
          <w:sz w:val="24"/>
          <w:szCs w:val="24"/>
          <w:rtl/>
          <w:lang w:bidi="ar-JO"/>
        </w:rPr>
        <w:t>(تحقيق: أحمد محمد شاكر)، مؤسسة الرسالة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1420هـ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ج20، ص274</w:t>
      </w:r>
      <w:r w:rsidRPr="00564C46">
        <w:rPr>
          <w:rFonts w:ascii="Simplified Arabic" w:hAnsi="Simplified Arabic" w:cs="Arabic Transparent" w:hint="cs"/>
          <w:color w:val="auto"/>
          <w:sz w:val="24"/>
          <w:szCs w:val="24"/>
          <w:rtl/>
          <w:lang w:bidi="ar-JO"/>
        </w:rPr>
        <w:t xml:space="preserve">. </w:t>
      </w:r>
    </w:p>
  </w:footnote>
  <w:footnote w:id="9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الألوسي، شهاب الدين محمود بن عبد الله، (ت: 1270هـ)، </w:t>
      </w:r>
      <w:r w:rsidRPr="00564C46">
        <w:rPr>
          <w:rFonts w:ascii="Simplified Arabic" w:hAnsi="Simplified Arabic" w:cs="Arabic Transparent"/>
          <w:b/>
          <w:bCs/>
          <w:color w:val="auto"/>
          <w:sz w:val="24"/>
          <w:szCs w:val="24"/>
          <w:rtl/>
          <w:lang w:bidi="ar-JO"/>
        </w:rPr>
        <w:t>روح المعاني في تفسير القرآن العظيم والسبع المثاني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30م، </w:t>
      </w:r>
      <w:r w:rsidRPr="00564C46">
        <w:rPr>
          <w:rFonts w:ascii="Simplified Arabic" w:hAnsi="Simplified Arabic" w:cs="Arabic Transparent"/>
          <w:color w:val="auto"/>
          <w:sz w:val="24"/>
          <w:szCs w:val="24"/>
          <w:rtl/>
          <w:lang w:bidi="ar-JO"/>
        </w:rPr>
        <w:t>دار إحياء التراث العربي، بيروت</w:t>
      </w:r>
      <w:r w:rsidRPr="00564C46">
        <w:rPr>
          <w:rFonts w:ascii="Simplified Arabic" w:hAnsi="Simplified Arabic" w:cs="Arabic Transparent" w:hint="cs"/>
          <w:color w:val="auto"/>
          <w:sz w:val="24"/>
          <w:szCs w:val="24"/>
          <w:rtl/>
          <w:lang w:bidi="ar-JO"/>
        </w:rPr>
        <w:t>، لبنان</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ج22، ص24</w:t>
      </w:r>
      <w:r w:rsidRPr="00564C46">
        <w:rPr>
          <w:rFonts w:ascii="Simplified Arabic" w:hAnsi="Simplified Arabic" w:cs="Arabic Transparent" w:hint="cs"/>
          <w:color w:val="auto"/>
          <w:sz w:val="24"/>
          <w:szCs w:val="24"/>
          <w:rtl/>
          <w:lang w:bidi="ar-JO"/>
        </w:rPr>
        <w:t xml:space="preserve">. </w:t>
      </w:r>
    </w:p>
  </w:footnote>
  <w:footnote w:id="96">
    <w:p w:rsidR="00E07DB4" w:rsidRPr="00564C46" w:rsidRDefault="00E07DB4" w:rsidP="003158B8">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ابن تيمية، تقي الدين أبو العباس أحمد بن عبد الحليم، (ت: 728هـ)، </w:t>
      </w:r>
      <w:r w:rsidRPr="00564C46">
        <w:rPr>
          <w:rFonts w:ascii="Simplified Arabic" w:hAnsi="Simplified Arabic" w:cs="Arabic Transparent"/>
          <w:b/>
          <w:bCs/>
          <w:color w:val="auto"/>
          <w:sz w:val="24"/>
          <w:szCs w:val="24"/>
          <w:rtl/>
          <w:lang w:bidi="ar-JO"/>
        </w:rPr>
        <w:t>درء تعارض العقل والنقل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10م، </w:t>
      </w:r>
      <w:r w:rsidRPr="00564C46">
        <w:rPr>
          <w:rFonts w:ascii="Simplified Arabic" w:hAnsi="Simplified Arabic" w:cs="Arabic Transparent"/>
          <w:color w:val="auto"/>
          <w:sz w:val="24"/>
          <w:szCs w:val="24"/>
          <w:rtl/>
          <w:lang w:bidi="ar-JO"/>
        </w:rPr>
        <w:t>(تحقيق: محمد رشاد سالم)، جامعة الإمام، السعودية، 1411هـ</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207. </w:t>
      </w:r>
    </w:p>
  </w:footnote>
  <w:footnote w:id="97">
    <w:p w:rsidR="00E07DB4" w:rsidRPr="00564C46" w:rsidRDefault="00E07DB4" w:rsidP="00474CDA">
      <w:pPr>
        <w:pStyle w:val="a4"/>
        <w:ind w:firstLine="0"/>
        <w:rPr>
          <w:rFonts w:ascii="Simplified Arabic" w:eastAsiaTheme="minorEastAsia" w:hAnsi="Simplified Arabic" w:cs="Arabic Transparent"/>
          <w:color w:val="auto"/>
          <w:sz w:val="24"/>
          <w:szCs w:val="24"/>
          <w:lang w:eastAsia="en-US" w:bidi="ar-JO"/>
        </w:rPr>
      </w:pPr>
      <w:r w:rsidRPr="00564C46">
        <w:rPr>
          <w:rFonts w:ascii="Simplified Arabic" w:eastAsiaTheme="minorEastAsia" w:hAnsi="Simplified Arabic" w:cs="Arabic Transparent"/>
          <w:color w:val="auto"/>
          <w:sz w:val="24"/>
          <w:szCs w:val="24"/>
          <w:rtl/>
          <w:lang w:eastAsia="en-US"/>
        </w:rPr>
        <w:t>(</w:t>
      </w:r>
      <w:r w:rsidRPr="00564C46">
        <w:rPr>
          <w:rFonts w:ascii="Simplified Arabic" w:eastAsiaTheme="minorEastAsia" w:hAnsi="Simplified Arabic" w:cs="Arabic Transparent"/>
          <w:color w:val="auto"/>
          <w:sz w:val="24"/>
          <w:szCs w:val="24"/>
          <w:lang w:eastAsia="en-US"/>
        </w:rPr>
        <w:footnoteRef/>
      </w:r>
      <w:r w:rsidRPr="00564C46">
        <w:rPr>
          <w:rFonts w:ascii="Simplified Arabic" w:eastAsiaTheme="minorEastAsia" w:hAnsi="Simplified Arabic" w:cs="Arabic Transparent"/>
          <w:color w:val="auto"/>
          <w:sz w:val="24"/>
          <w:szCs w:val="24"/>
          <w:rtl/>
          <w:lang w:eastAsia="en-US"/>
        </w:rPr>
        <w:t xml:space="preserve">) السَّلَم: لغةً كالسَلَف وزنا ومعنى، وشرعاً (بيع آجل) وهو المسلم فيه (بعاجل) وهو رأس المال (وركنه ركن البيع) حتى ينعقد بلفظ بيع في الأصح، أو هو عقد على موصوف في الذمة، مؤجل، بثمن مقبوض في مجلس العقد؛ يُنظر: </w:t>
      </w:r>
      <w:r w:rsidRPr="00564C46">
        <w:rPr>
          <w:rFonts w:ascii="Simplified Arabic" w:hAnsi="Simplified Arabic" w:cs="Arabic Transparent"/>
          <w:color w:val="auto"/>
          <w:sz w:val="24"/>
          <w:szCs w:val="24"/>
          <w:rtl/>
          <w:lang w:bidi="ar-JO"/>
        </w:rPr>
        <w:t xml:space="preserve">ابن عابدين، محمد أمين بن عمر، (ت: 1252هـ)، </w:t>
      </w:r>
      <w:r w:rsidRPr="00564C46">
        <w:rPr>
          <w:rFonts w:ascii="Simplified Arabic" w:hAnsi="Simplified Arabic" w:cs="Arabic Transparent"/>
          <w:b/>
          <w:bCs/>
          <w:color w:val="auto"/>
          <w:sz w:val="24"/>
          <w:szCs w:val="24"/>
          <w:rtl/>
          <w:lang w:bidi="ar-JO"/>
        </w:rPr>
        <w:t>حاشية ابن عابدين: رد المحتار على الدر المختار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6م، </w:t>
      </w:r>
      <w:r w:rsidRPr="00564C46">
        <w:rPr>
          <w:rFonts w:ascii="Simplified Arabic" w:hAnsi="Simplified Arabic" w:cs="Arabic Transparent"/>
          <w:color w:val="auto"/>
          <w:sz w:val="24"/>
          <w:szCs w:val="24"/>
          <w:rtl/>
          <w:lang w:bidi="ar-JO"/>
        </w:rPr>
        <w:t>دار الفكر، بيروت، 1412هـ</w:t>
      </w:r>
      <w:r w:rsidRPr="00564C46">
        <w:rPr>
          <w:rFonts w:ascii="Simplified Arabic" w:eastAsiaTheme="minorEastAsia" w:hAnsi="Simplified Arabic" w:cs="Arabic Transparent"/>
          <w:color w:val="auto"/>
          <w:sz w:val="24"/>
          <w:szCs w:val="24"/>
          <w:rtl/>
          <w:lang w:eastAsia="en-US"/>
        </w:rPr>
        <w:t xml:space="preserve">، ج5، ص209، </w:t>
      </w:r>
      <w:r w:rsidRPr="00564C46">
        <w:rPr>
          <w:rFonts w:ascii="Simplified Arabic" w:eastAsiaTheme="minorEastAsia" w:hAnsi="Simplified Arabic" w:cs="Arabic Transparent" w:hint="cs"/>
          <w:color w:val="auto"/>
          <w:sz w:val="24"/>
          <w:szCs w:val="24"/>
          <w:rtl/>
          <w:lang w:eastAsia="en-US"/>
        </w:rPr>
        <w:t>و</w:t>
      </w:r>
      <w:r w:rsidRPr="00564C46">
        <w:rPr>
          <w:rFonts w:ascii="Simplified Arabic" w:hAnsi="Simplified Arabic" w:cs="Arabic Transparent"/>
          <w:color w:val="auto"/>
          <w:sz w:val="24"/>
          <w:szCs w:val="24"/>
          <w:rtl/>
          <w:lang w:bidi="ar-JO"/>
        </w:rPr>
        <w:t>الغزي، محمد صدقي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1424هـ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موسوعة القواعد الفقهية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12م، </w:t>
      </w:r>
      <w:r w:rsidRPr="00564C46">
        <w:rPr>
          <w:rFonts w:ascii="Simplified Arabic" w:hAnsi="Simplified Arabic" w:cs="Arabic Transparent"/>
          <w:color w:val="auto"/>
          <w:sz w:val="24"/>
          <w:szCs w:val="24"/>
          <w:rtl/>
          <w:lang w:bidi="ar-JO"/>
        </w:rPr>
        <w:t>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مؤسسة الرسالة</w:t>
      </w:r>
      <w:r w:rsidRPr="00564C46">
        <w:rPr>
          <w:rFonts w:ascii="Simplified Arabic" w:eastAsiaTheme="minorEastAsia" w:hAnsi="Simplified Arabic" w:cs="Arabic Transparent"/>
          <w:color w:val="auto"/>
          <w:sz w:val="24"/>
          <w:szCs w:val="24"/>
          <w:rtl/>
          <w:lang w:eastAsia="en-US" w:bidi="ar-JO"/>
        </w:rPr>
        <w:t xml:space="preserve">، ج9، ص103. </w:t>
      </w:r>
    </w:p>
  </w:footnote>
  <w:footnote w:id="98">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يُنظر</w:t>
      </w:r>
      <w:r>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99">
    <w:p w:rsidR="00E07DB4" w:rsidRPr="00564C46" w:rsidRDefault="00E07DB4" w:rsidP="0070579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قول الصحابي معاذ بن جبل </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رضي الله عنه</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في: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414، والحديث أخرجه أحمد، </w:t>
      </w:r>
      <w:r w:rsidRPr="00564C46">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b/>
          <w:color w:val="auto"/>
          <w:sz w:val="24"/>
          <w:szCs w:val="24"/>
          <w:rtl/>
        </w:rPr>
        <w:t xml:space="preserve">ابن حنبل، أحمد بن محمد، (ت: 241هـ)، </w:t>
      </w:r>
      <w:r w:rsidRPr="00564C46">
        <w:rPr>
          <w:rFonts w:ascii="Simplified Arabic" w:hAnsi="Simplified Arabic" w:cs="Arabic Transparent"/>
          <w:bCs/>
          <w:color w:val="auto"/>
          <w:sz w:val="24"/>
          <w:szCs w:val="24"/>
          <w:rtl/>
        </w:rPr>
        <w:t>مسند الإمام أحمد بن حنبل</w:t>
      </w:r>
      <w:r w:rsidRPr="00564C46">
        <w:rPr>
          <w:rFonts w:ascii="Simplified Arabic" w:hAnsi="Simplified Arabic" w:cs="Arabic Transparent"/>
          <w:b/>
          <w:color w:val="auto"/>
          <w:sz w:val="24"/>
          <w:szCs w:val="24"/>
          <w:rtl/>
        </w:rPr>
        <w:t>، ط1، 45م، (تحقيق: شعيب الأرنؤوط</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وآخرون)، مؤسسة الرسالة، 1421 هـ</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وقال المحقق: رجاله ثقات رجال الشيخين غير المسعودي، وصحح الحديث الألباني: </w:t>
      </w:r>
      <w:r w:rsidRPr="00564C46">
        <w:rPr>
          <w:rFonts w:ascii="Simplified Arabic" w:hAnsi="Simplified Arabic" w:cs="Arabic Transparent"/>
          <w:color w:val="auto"/>
          <w:sz w:val="24"/>
          <w:szCs w:val="24"/>
          <w:rtl/>
          <w:lang w:bidi="ar-JO"/>
        </w:rPr>
        <w:t>الألباني، محمد ناصر الدين، (ت: 1420هـ)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1423هـ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صحيح أبي داود</w:t>
      </w:r>
      <w:r w:rsidRPr="00564C46">
        <w:rPr>
          <w:rFonts w:ascii="Simplified Arabic" w:hAnsi="Simplified Arabic" w:cs="Arabic Transparent"/>
          <w:color w:val="auto"/>
          <w:sz w:val="24"/>
          <w:szCs w:val="24"/>
          <w:rtl/>
          <w:lang w:bidi="ar-JO"/>
        </w:rPr>
        <w:t>، ط1، 7م، الكويت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مؤسسة غراس للنشر والتوزيع</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433. </w:t>
      </w:r>
    </w:p>
  </w:footnote>
  <w:footnote w:id="100">
    <w:p w:rsidR="00E07DB4" w:rsidRPr="00564C46" w:rsidRDefault="00E07DB4" w:rsidP="00E72E82">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306، وحديث عائشة –رضي الله عنها- رواه البخاري موقوفاً عليها في الأيمان والنذور: </w:t>
      </w:r>
      <w:r w:rsidRPr="00564C46">
        <w:rPr>
          <w:rFonts w:ascii="Simplified Arabic" w:hAnsi="Simplified Arabic" w:cs="Arabic Transparent"/>
          <w:color w:val="auto"/>
          <w:sz w:val="24"/>
          <w:szCs w:val="24"/>
          <w:rtl/>
          <w:lang w:bidi="ar-JO"/>
        </w:rPr>
        <w:t xml:space="preserve">البخاري، أبو عبد الله محمد بن إسماعيل، (ت: 256هـ)،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hint="cs"/>
          <w:b/>
          <w:bCs/>
          <w:color w:val="auto"/>
          <w:sz w:val="24"/>
          <w:szCs w:val="24"/>
          <w:rtl/>
          <w:lang w:bidi="ar-JO"/>
        </w:rPr>
        <w:t xml:space="preserve"> من أمور رسول الله </w:t>
      </w:r>
      <w:r w:rsidRPr="00564C46">
        <w:rPr>
          <w:rFonts w:ascii="Simplified Arabic" w:hAnsi="Simplified Arabic" w:cs="Arabic Transparent"/>
          <w:b/>
          <w:bCs/>
          <w:color w:val="auto"/>
          <w:sz w:val="24"/>
          <w:szCs w:val="24"/>
          <w:rtl/>
          <w:lang w:bidi="ar-JO"/>
        </w:rPr>
        <w:t>–</w:t>
      </w:r>
      <w:r w:rsidRPr="00564C46">
        <w:rPr>
          <w:rFonts w:ascii="Simplified Arabic" w:hAnsi="Simplified Arabic" w:cs="Arabic Transparent" w:hint="cs"/>
          <w:b/>
          <w:bCs/>
          <w:color w:val="auto"/>
          <w:sz w:val="24"/>
          <w:szCs w:val="24"/>
          <w:rtl/>
          <w:lang w:bidi="ar-JO"/>
        </w:rPr>
        <w:t>صلى الله عليه وسلم- وسننه وأيامه</w:t>
      </w:r>
      <w:r w:rsidRPr="00564C46">
        <w:rPr>
          <w:rFonts w:ascii="Simplified Arabic" w:hAnsi="Simplified Arabic" w:cs="Arabic Transparent"/>
          <w:color w:val="auto"/>
          <w:sz w:val="24"/>
          <w:szCs w:val="24"/>
          <w:rtl/>
          <w:lang w:bidi="ar-JO"/>
        </w:rPr>
        <w:t>، ط3، 6م، (تحقيق: مصطفى ديب البغا)، دار ابن كثير، بيروت، 1407هـ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2454،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6286</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p>
  </w:footnote>
  <w:footnote w:id="10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من ذلك استشهاده بأقوال الصحابة في كتابه في عدة مواضع كما في: ج1، ص158، وج1، ص163، وج6، ص5-7، وج18، ص306. </w:t>
      </w:r>
    </w:p>
  </w:footnote>
  <w:footnote w:id="10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التفصيل في ذلك</w:t>
      </w:r>
      <w:r w:rsidRPr="00564C46">
        <w:rPr>
          <w:rFonts w:ascii="Simplified Arabic" w:hAnsi="Simplified Arabic" w:cs="Arabic Transparent"/>
          <w:color w:val="auto"/>
          <w:sz w:val="24"/>
          <w:szCs w:val="24"/>
          <w:rtl/>
        </w:rPr>
        <w:t xml:space="preserve"> مقدمة كتاب دلالة التراكيب: </w:t>
      </w:r>
      <w:r w:rsidRPr="00564C46">
        <w:rPr>
          <w:rFonts w:ascii="Simplified Arabic" w:hAnsi="Simplified Arabic" w:cs="Arabic Transparent"/>
          <w:color w:val="auto"/>
          <w:sz w:val="24"/>
          <w:szCs w:val="24"/>
          <w:rtl/>
          <w:lang w:bidi="ar-JO"/>
        </w:rPr>
        <w:t xml:space="preserve">أبو موسى، محمد محمد،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1408هـ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دلالات التراكيب-دراسة بلاغية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مصر: </w:t>
      </w:r>
      <w:r w:rsidRPr="00564C46">
        <w:rPr>
          <w:rFonts w:ascii="Simplified Arabic" w:hAnsi="Simplified Arabic" w:cs="Arabic Transparent"/>
          <w:color w:val="auto"/>
          <w:sz w:val="24"/>
          <w:szCs w:val="24"/>
          <w:rtl/>
          <w:lang w:bidi="ar-JO"/>
        </w:rPr>
        <w:t>مكتبة وهبة</w:t>
      </w:r>
      <w:r w:rsidRPr="00564C46">
        <w:rPr>
          <w:rFonts w:ascii="Simplified Arabic" w:hAnsi="Simplified Arabic" w:cs="Arabic Transparent"/>
          <w:color w:val="auto"/>
          <w:sz w:val="24"/>
          <w:szCs w:val="24"/>
          <w:rtl/>
        </w:rPr>
        <w:t xml:space="preserve">، وأيضاً مقدمة كتاب: دلالة الألفاظ؛ </w:t>
      </w:r>
      <w:r w:rsidRPr="00564C46">
        <w:rPr>
          <w:rFonts w:ascii="Simplified Arabic" w:hAnsi="Simplified Arabic" w:cs="Arabic Transparent"/>
          <w:color w:val="auto"/>
          <w:sz w:val="24"/>
          <w:szCs w:val="24"/>
          <w:rtl/>
          <w:lang w:bidi="ar-JO"/>
        </w:rPr>
        <w:t xml:space="preserve">أنيس، إبراهيم أنيس، (ت: 1397هـ)،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1984م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دلالة الألفاظ</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ط5، القاهرة، مصر: </w:t>
      </w:r>
      <w:r w:rsidRPr="00564C46">
        <w:rPr>
          <w:rFonts w:ascii="Simplified Arabic" w:hAnsi="Simplified Arabic" w:cs="Arabic Transparent"/>
          <w:color w:val="auto"/>
          <w:sz w:val="24"/>
          <w:szCs w:val="24"/>
          <w:rtl/>
          <w:lang w:bidi="ar-JO"/>
        </w:rPr>
        <w:t>مكتبة الأنجلو المصرية</w:t>
      </w:r>
      <w:r w:rsidRPr="00564C46">
        <w:rPr>
          <w:rFonts w:ascii="Simplified Arabic" w:hAnsi="Simplified Arabic" w:cs="Arabic Transparent"/>
          <w:color w:val="auto"/>
          <w:sz w:val="24"/>
          <w:szCs w:val="24"/>
          <w:rtl/>
        </w:rPr>
        <w:t xml:space="preserve">، ويُنظر أيضاً: </w:t>
      </w:r>
      <w:r w:rsidRPr="00564C46">
        <w:rPr>
          <w:rFonts w:ascii="Simplified Arabic" w:hAnsi="Simplified Arabic" w:cs="Arabic Transparent"/>
          <w:color w:val="auto"/>
          <w:sz w:val="24"/>
          <w:szCs w:val="24"/>
          <w:rtl/>
          <w:lang w:bidi="ar-JO"/>
        </w:rPr>
        <w:t xml:space="preserve">المطيري، عبد الرحمن بن عبد الله، </w:t>
      </w:r>
      <w:r w:rsidRPr="00564C46">
        <w:rPr>
          <w:rFonts w:ascii="Simplified Arabic" w:hAnsi="Simplified Arabic" w:cs="Arabic Transparent"/>
          <w:b/>
          <w:bCs/>
          <w:color w:val="auto"/>
          <w:sz w:val="24"/>
          <w:szCs w:val="24"/>
          <w:rtl/>
          <w:lang w:bidi="ar-JO"/>
        </w:rPr>
        <w:t>دلالة الألفاظ وأثرها في التفسير</w:t>
      </w:r>
      <w:r w:rsidRPr="00564C46">
        <w:rPr>
          <w:rFonts w:ascii="Simplified Arabic" w:hAnsi="Simplified Arabic" w:cs="Arabic Transparent"/>
          <w:color w:val="auto"/>
          <w:sz w:val="24"/>
          <w:szCs w:val="24"/>
          <w:rtl/>
          <w:lang w:bidi="ar-JO"/>
        </w:rPr>
        <w:t xml:space="preserve">، أطروحة دكتوراه، التفسير وعلوم القرآن، (إشراف: أمين محمد باشا)، جامعة أم القرى، كلية الدعوة وأصول الدين، المملكة العربية السعودية، 1433هـ، </w:t>
      </w:r>
      <w:r w:rsidRPr="00564C46">
        <w:rPr>
          <w:rFonts w:ascii="Simplified Arabic" w:hAnsi="Simplified Arabic" w:cs="Arabic Transparent" w:hint="cs"/>
          <w:color w:val="auto"/>
          <w:sz w:val="24"/>
          <w:szCs w:val="24"/>
          <w:rtl/>
          <w:lang w:bidi="ar-JO"/>
        </w:rPr>
        <w:t>ص</w:t>
      </w:r>
      <w:r w:rsidRPr="00564C46">
        <w:rPr>
          <w:rFonts w:ascii="Simplified Arabic" w:hAnsi="Simplified Arabic" w:cs="Arabic Transparent"/>
          <w:color w:val="auto"/>
          <w:sz w:val="24"/>
          <w:szCs w:val="24"/>
          <w:rtl/>
          <w:lang w:bidi="ar-JO"/>
        </w:rPr>
        <w:t>24-28</w:t>
      </w:r>
      <w:r w:rsidRPr="00564C46">
        <w:rPr>
          <w:rFonts w:ascii="Simplified Arabic" w:hAnsi="Simplified Arabic" w:cs="Arabic Transparent" w:hint="cs"/>
          <w:color w:val="auto"/>
          <w:sz w:val="24"/>
          <w:szCs w:val="24"/>
          <w:rtl/>
          <w:lang w:bidi="ar-JO"/>
        </w:rPr>
        <w:t xml:space="preserve">. </w:t>
      </w:r>
    </w:p>
  </w:footnote>
  <w:footnote w:id="103">
    <w:p w:rsidR="00E07DB4" w:rsidRPr="00564C46" w:rsidRDefault="00E07DB4" w:rsidP="009C5ECF">
      <w:pPr>
        <w:pStyle w:val="a4"/>
        <w:ind w:left="454" w:hanging="454"/>
        <w:rPr>
          <w:rFonts w:ascii="Tahoma" w:hAnsi="Tahoma" w:cs="Arabic Transparent"/>
          <w:sz w:val="24"/>
          <w:szCs w:val="24"/>
          <w:lang w:bidi="ar-JO"/>
        </w:rPr>
      </w:pPr>
      <w:r w:rsidRPr="00564C46">
        <w:rPr>
          <w:rFonts w:ascii="Tahoma" w:hAnsi="Tahoma" w:cs="Arabic Transparent"/>
          <w:sz w:val="24"/>
          <w:szCs w:val="24"/>
          <w:rtl/>
        </w:rPr>
        <w:t>(</w:t>
      </w:r>
      <w:r w:rsidRPr="00564C46">
        <w:rPr>
          <w:rStyle w:val="a3"/>
          <w:rFonts w:ascii="Tahoma" w:hAnsi="Tahoma" w:cs="Arabic Transparent"/>
          <w:sz w:val="24"/>
          <w:szCs w:val="24"/>
          <w:vertAlign w:val="baseline"/>
        </w:rPr>
        <w:footnoteRef/>
      </w:r>
      <w:r w:rsidRPr="00564C46">
        <w:rPr>
          <w:rFonts w:ascii="Tahoma" w:hAnsi="Tahoma" w:cs="Arabic Transparent"/>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ج17، ص450</w:t>
      </w:r>
      <w:r w:rsidRPr="00564C46">
        <w:rPr>
          <w:rFonts w:ascii="Simplified Arabic" w:hAnsi="Simplified Arabic" w:cs="Arabic Transparent" w:hint="cs"/>
          <w:color w:val="auto"/>
          <w:sz w:val="24"/>
          <w:szCs w:val="24"/>
          <w:rtl/>
          <w:lang w:bidi="ar-JO"/>
        </w:rPr>
        <w:t>.</w:t>
      </w:r>
    </w:p>
  </w:footnote>
  <w:footnote w:id="104">
    <w:p w:rsidR="00E07DB4" w:rsidRPr="00564C46" w:rsidRDefault="00E07DB4" w:rsidP="009C5ECF">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المصدر السابق </w:t>
      </w:r>
      <w:r w:rsidRPr="00564C46">
        <w:rPr>
          <w:rFonts w:ascii="Simplified Arabic" w:hAnsi="Simplified Arabic" w:cs="Arabic Transparent"/>
          <w:color w:val="auto"/>
          <w:sz w:val="24"/>
          <w:szCs w:val="24"/>
          <w:rtl/>
        </w:rPr>
        <w:t>ج17، ص450</w:t>
      </w:r>
      <w:r w:rsidRPr="00564C46">
        <w:rPr>
          <w:rFonts w:ascii="Simplified Arabic" w:hAnsi="Simplified Arabic" w:cs="Arabic Transparent" w:hint="cs"/>
          <w:color w:val="auto"/>
          <w:sz w:val="24"/>
          <w:szCs w:val="24"/>
          <w:rtl/>
          <w:lang w:bidi="ar-JO"/>
        </w:rPr>
        <w:t xml:space="preserve">. </w:t>
      </w:r>
    </w:p>
  </w:footnote>
  <w:footnote w:id="10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335</w:t>
      </w:r>
      <w:r w:rsidRPr="00564C46">
        <w:rPr>
          <w:rFonts w:ascii="Simplified Arabic" w:hAnsi="Simplified Arabic" w:cs="Arabic Transparent" w:hint="cs"/>
          <w:color w:val="auto"/>
          <w:sz w:val="24"/>
          <w:szCs w:val="24"/>
          <w:rtl/>
          <w:lang w:bidi="ar-JO"/>
        </w:rPr>
        <w:t xml:space="preserve">. </w:t>
      </w:r>
    </w:p>
  </w:footnote>
  <w:footnote w:id="10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ج16، ص145-147</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 xml:space="preserve">لمزيد من الأمثلة على هذه المنهجية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ج12، ص36، وج17، ص88 وص132 وص306 وج18 ص17. </w:t>
      </w:r>
    </w:p>
  </w:footnote>
  <w:footnote w:id="10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ج11، ص407</w:t>
      </w:r>
      <w:r w:rsidRPr="00564C46">
        <w:rPr>
          <w:rFonts w:ascii="Simplified Arabic" w:hAnsi="Simplified Arabic" w:cs="Arabic Transparent" w:hint="cs"/>
          <w:color w:val="auto"/>
          <w:sz w:val="24"/>
          <w:szCs w:val="24"/>
          <w:rtl/>
          <w:lang w:bidi="ar-JO"/>
        </w:rPr>
        <w:t xml:space="preserve">. </w:t>
      </w:r>
    </w:p>
  </w:footnote>
  <w:footnote w:id="10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الغزالي، أبو حامد محمد بن محمد، (ت: 505هـ)، </w:t>
      </w:r>
      <w:r w:rsidRPr="00564C46">
        <w:rPr>
          <w:rFonts w:ascii="Simplified Arabic" w:hAnsi="Simplified Arabic" w:cs="Arabic Transparent"/>
          <w:b/>
          <w:bCs/>
          <w:color w:val="auto"/>
          <w:sz w:val="24"/>
          <w:szCs w:val="24"/>
          <w:rtl/>
          <w:lang w:bidi="ar-JO"/>
        </w:rPr>
        <w:t>إحياء علوم الدين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دار المعرفة، بيروت</w:t>
      </w:r>
      <w:r w:rsidRPr="00564C46">
        <w:rPr>
          <w:rFonts w:ascii="Simplified Arabic" w:hAnsi="Simplified Arabic" w:cs="Arabic Transparent" w:hint="cs"/>
          <w:color w:val="auto"/>
          <w:sz w:val="24"/>
          <w:szCs w:val="24"/>
          <w:rtl/>
          <w:lang w:bidi="ar-JO"/>
        </w:rPr>
        <w:t>، لبنان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219. </w:t>
      </w:r>
    </w:p>
  </w:footnote>
  <w:footnote w:id="109">
    <w:p w:rsidR="00E07DB4" w:rsidRPr="00564C46" w:rsidRDefault="00E07DB4" w:rsidP="00F950B7">
      <w:pPr>
        <w:pStyle w:val="a4"/>
        <w:ind w:left="454" w:hanging="454"/>
        <w:rPr>
          <w:rFonts w:ascii="Tahoma" w:hAnsi="Tahoma" w:cs="Arabic Transparent"/>
          <w:sz w:val="24"/>
          <w:szCs w:val="24"/>
        </w:rPr>
      </w:pPr>
      <w:r w:rsidRPr="00564C46">
        <w:rPr>
          <w:rFonts w:ascii="Tahoma" w:hAnsi="Tahoma" w:cs="Arabic Transparent"/>
          <w:sz w:val="24"/>
          <w:szCs w:val="24"/>
          <w:rtl/>
        </w:rPr>
        <w:t>(</w:t>
      </w:r>
      <w:r w:rsidRPr="00564C46">
        <w:rPr>
          <w:rStyle w:val="a3"/>
          <w:rFonts w:ascii="Tahoma" w:hAnsi="Tahoma" w:cs="Arabic Transparent"/>
          <w:sz w:val="24"/>
          <w:szCs w:val="24"/>
          <w:vertAlign w:val="baseline"/>
        </w:rPr>
        <w:footnoteRef/>
      </w:r>
      <w:r w:rsidRPr="00564C46">
        <w:rPr>
          <w:rFonts w:ascii="Tahoma" w:hAnsi="Tahoma" w:cs="Arabic Transparent"/>
          <w:sz w:val="24"/>
          <w:szCs w:val="24"/>
          <w:rtl/>
        </w:rPr>
        <w:t>)</w:t>
      </w:r>
      <w:r w:rsidRPr="00564C46">
        <w:rPr>
          <w:rFonts w:ascii="Simplified Arabic" w:hAnsi="Simplified Arabic" w:cs="Arabic Transparent" w:hint="cs"/>
          <w:color w:val="auto"/>
          <w:sz w:val="24"/>
          <w:szCs w:val="24"/>
          <w:rtl/>
        </w:rPr>
        <w:t xml:space="preserve"> 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w:t>
      </w:r>
      <w:r w:rsidRPr="00564C46">
        <w:rPr>
          <w:rFonts w:ascii="Simplified Arabic" w:hAnsi="Simplified Arabic" w:cs="Arabic Transparent" w:hint="cs"/>
          <w:color w:val="auto"/>
          <w:sz w:val="24"/>
          <w:szCs w:val="24"/>
          <w:rtl/>
        </w:rPr>
        <w:t>4</w:t>
      </w:r>
      <w:r w:rsidRPr="00564C46">
        <w:rPr>
          <w:rFonts w:ascii="Simplified Arabic" w:hAnsi="Simplified Arabic" w:cs="Arabic Transparent"/>
          <w:color w:val="auto"/>
          <w:sz w:val="24"/>
          <w:szCs w:val="24"/>
          <w:rtl/>
        </w:rPr>
        <w:t>، ص</w:t>
      </w:r>
      <w:r w:rsidRPr="00564C46">
        <w:rPr>
          <w:rFonts w:ascii="Simplified Arabic" w:hAnsi="Simplified Arabic" w:cs="Arabic Transparent" w:hint="cs"/>
          <w:color w:val="auto"/>
          <w:sz w:val="24"/>
          <w:szCs w:val="24"/>
          <w:rtl/>
        </w:rPr>
        <w:t>190.</w:t>
      </w:r>
    </w:p>
  </w:footnote>
  <w:footnote w:id="11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108. </w:t>
      </w:r>
    </w:p>
  </w:footnote>
  <w:footnote w:id="111">
    <w:p w:rsidR="00E07DB4" w:rsidRPr="00564C46" w:rsidRDefault="00E07DB4" w:rsidP="00856B30">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 xml:space="preserve">: أيضاً: </w:t>
      </w:r>
      <w:r w:rsidRPr="00564C46">
        <w:rPr>
          <w:rFonts w:ascii="Simplified Arabic" w:hAnsi="Simplified Arabic" w:cs="Arabic Transparent"/>
          <w:color w:val="auto"/>
          <w:sz w:val="24"/>
          <w:szCs w:val="24"/>
          <w:rtl/>
          <w:lang w:bidi="ar-JO"/>
        </w:rPr>
        <w:t xml:space="preserve">الرازي، أبو عبد الله محمد بن عمر، (ت: 606هـ)، </w:t>
      </w:r>
      <w:r w:rsidRPr="00564C46">
        <w:rPr>
          <w:rFonts w:ascii="Simplified Arabic" w:hAnsi="Simplified Arabic" w:cs="Arabic Transparent"/>
          <w:b/>
          <w:bCs/>
          <w:color w:val="auto"/>
          <w:sz w:val="24"/>
          <w:szCs w:val="24"/>
          <w:rtl/>
          <w:lang w:bidi="ar-JO"/>
        </w:rPr>
        <w:t>مفاتيح الغيب (التفسير الكبير)</w:t>
      </w:r>
      <w:r w:rsidRPr="00564C46">
        <w:rPr>
          <w:rFonts w:ascii="Simplified Arabic" w:hAnsi="Simplified Arabic" w:cs="Arabic Transparent"/>
          <w:color w:val="auto"/>
          <w:sz w:val="24"/>
          <w:szCs w:val="24"/>
          <w:rtl/>
          <w:lang w:bidi="ar-JO"/>
        </w:rPr>
        <w:t>، ط3، 32م، دار إحياء التراث العربي، بيروت، 1420هـ</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ج5، ص</w:t>
      </w:r>
      <w:r w:rsidRPr="00564C46">
        <w:rPr>
          <w:rFonts w:ascii="Simplified Arabic" w:hAnsi="Simplified Arabic" w:cs="Arabic Transparent" w:hint="cs"/>
          <w:color w:val="auto"/>
          <w:sz w:val="24"/>
          <w:szCs w:val="24"/>
          <w:rtl/>
        </w:rPr>
        <w:t>267</w:t>
      </w:r>
      <w:r w:rsidRPr="00564C46">
        <w:rPr>
          <w:rFonts w:ascii="Simplified Arabic" w:hAnsi="Simplified Arabic" w:cs="Arabic Transparent"/>
          <w:color w:val="auto"/>
          <w:sz w:val="24"/>
          <w:szCs w:val="24"/>
          <w:rtl/>
        </w:rPr>
        <w:t>، و</w:t>
      </w:r>
      <w:r w:rsidRPr="00564C46">
        <w:rPr>
          <w:rFonts w:ascii="Simplified Arabic" w:hAnsi="Simplified Arabic" w:cs="Arabic Transparent"/>
          <w:color w:val="auto"/>
          <w:sz w:val="24"/>
          <w:szCs w:val="24"/>
          <w:rtl/>
          <w:lang w:bidi="ar-JO"/>
        </w:rPr>
        <w:t xml:space="preserve">أبو حيان، محمد بن يوسف الأندلسي، (ت: 745هـ)، </w:t>
      </w:r>
      <w:r w:rsidRPr="00564C46">
        <w:rPr>
          <w:rFonts w:ascii="Simplified Arabic" w:hAnsi="Simplified Arabic" w:cs="Arabic Transparent"/>
          <w:b/>
          <w:bCs/>
          <w:color w:val="auto"/>
          <w:sz w:val="24"/>
          <w:szCs w:val="24"/>
          <w:rtl/>
          <w:lang w:bidi="ar-JO"/>
        </w:rPr>
        <w:t>البحر المحيط في التفسير</w:t>
      </w:r>
      <w:r w:rsidRPr="00564C46">
        <w:rPr>
          <w:rFonts w:ascii="Simplified Arabic" w:hAnsi="Simplified Arabic" w:cs="Arabic Transparent"/>
          <w:color w:val="auto"/>
          <w:sz w:val="24"/>
          <w:szCs w:val="24"/>
          <w:rtl/>
          <w:lang w:bidi="ar-JO"/>
        </w:rPr>
        <w:t>، ، دار الفكر، بيروت، 1420هـ</w:t>
      </w:r>
      <w:r w:rsidRPr="00564C46">
        <w:rPr>
          <w:rFonts w:ascii="Simplified Arabic" w:hAnsi="Simplified Arabic" w:cs="Arabic Transparent"/>
          <w:color w:val="auto"/>
          <w:sz w:val="24"/>
          <w:szCs w:val="24"/>
          <w:rtl/>
        </w:rPr>
        <w:t xml:space="preserve">، ج2، ص23. </w:t>
      </w:r>
    </w:p>
  </w:footnote>
  <w:footnote w:id="11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متفق عليه؛ يُنظر: 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ج2، ص719، رقم(1941)،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مسلم، أبو الحسين مسلم بن الحجاج، (ت: 261هـ)، </w:t>
      </w:r>
      <w:r w:rsidRPr="00564C46">
        <w:rPr>
          <w:rFonts w:ascii="Simplified Arabic" w:hAnsi="Simplified Arabic" w:cs="Arabic Transparent"/>
          <w:b/>
          <w:bCs/>
          <w:color w:val="auto"/>
          <w:sz w:val="24"/>
          <w:szCs w:val="24"/>
          <w:rtl/>
          <w:lang w:bidi="ar-JO"/>
        </w:rPr>
        <w:t>ال</w:t>
      </w:r>
      <w:r w:rsidRPr="00564C46">
        <w:rPr>
          <w:rFonts w:ascii="Simplified Arabic" w:hAnsi="Simplified Arabic" w:cs="Arabic Transparent" w:hint="cs"/>
          <w:b/>
          <w:bCs/>
          <w:color w:val="auto"/>
          <w:sz w:val="24"/>
          <w:szCs w:val="24"/>
          <w:rtl/>
          <w:lang w:bidi="ar-JO"/>
        </w:rPr>
        <w:t xml:space="preserve">مسند الصحيح المختصر من السنن، </w:t>
      </w:r>
      <w:r w:rsidRPr="00564C46">
        <w:rPr>
          <w:rFonts w:ascii="Simplified Arabic" w:hAnsi="Simplified Arabic" w:cs="Arabic Transparent"/>
          <w:color w:val="auto"/>
          <w:sz w:val="24"/>
          <w:szCs w:val="24"/>
          <w:rtl/>
          <w:lang w:bidi="ar-JO"/>
        </w:rPr>
        <w:t>ط1، 4م، دار الجيل، بيروت، ودار الأفاق الجديدة، 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ج1، ص</w:t>
      </w:r>
      <w:r w:rsidRPr="00564C46">
        <w:rPr>
          <w:rFonts w:ascii="Simplified Arabic" w:hAnsi="Simplified Arabic" w:cs="Arabic Transparent" w:hint="cs"/>
          <w:color w:val="auto"/>
          <w:sz w:val="24"/>
          <w:szCs w:val="24"/>
          <w:rtl/>
          <w:lang w:bidi="ar-JO"/>
        </w:rPr>
        <w:t>167</w:t>
      </w:r>
      <w:r w:rsidRPr="00564C46">
        <w:rPr>
          <w:rFonts w:ascii="Simplified Arabic" w:hAnsi="Simplified Arabic" w:cs="Arabic Transparent"/>
          <w:color w:val="auto"/>
          <w:sz w:val="24"/>
          <w:szCs w:val="24"/>
          <w:rtl/>
          <w:lang w:bidi="ar-JO"/>
        </w:rPr>
        <w:t>، رقم(</w:t>
      </w:r>
      <w:r w:rsidRPr="00564C46">
        <w:rPr>
          <w:rFonts w:ascii="Simplified Arabic" w:hAnsi="Simplified Arabic" w:cs="Arabic Transparent" w:hint="cs"/>
          <w:color w:val="auto"/>
          <w:sz w:val="24"/>
          <w:szCs w:val="24"/>
          <w:rtl/>
          <w:lang w:bidi="ar-JO"/>
        </w:rPr>
        <w:t>710</w:t>
      </w:r>
      <w:r w:rsidRPr="00564C46">
        <w:rPr>
          <w:rFonts w:ascii="Simplified Arabic" w:hAnsi="Simplified Arabic" w:cs="Arabic Transparent"/>
          <w:color w:val="auto"/>
          <w:sz w:val="24"/>
          <w:szCs w:val="24"/>
          <w:rtl/>
          <w:lang w:bidi="ar-JO"/>
        </w:rPr>
        <w:t xml:space="preserve">). </w:t>
      </w:r>
    </w:p>
  </w:footnote>
  <w:footnote w:id="11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388-390. </w:t>
      </w:r>
    </w:p>
  </w:footnote>
  <w:footnote w:id="11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كتاب (الأساليب في الخلافيات) من كتب الجويني ذكر فيه الخلاف بين الحنفية والشافعية، ووجه التسمية: أنه إذا أراد الانتقال في أثناء الاستدلال، إلى دليل آخر، أورد بقوله: أسلوب آخر، وتبعه الغزالي في كتابه المسمى: (بالمآخذ)؛ يُنظر: حاجي خليفة، </w:t>
      </w:r>
      <w:r w:rsidRPr="00564C46">
        <w:rPr>
          <w:rFonts w:ascii="Simplified Arabic" w:hAnsi="Simplified Arabic" w:cs="Arabic Transparent"/>
          <w:b/>
          <w:bCs/>
          <w:color w:val="auto"/>
          <w:sz w:val="24"/>
          <w:szCs w:val="24"/>
          <w:rtl/>
        </w:rPr>
        <w:t>كشف الظنون عن أسامي الكتب والفنون</w:t>
      </w:r>
      <w:r w:rsidRPr="00564C46">
        <w:rPr>
          <w:rFonts w:ascii="Simplified Arabic" w:hAnsi="Simplified Arabic" w:cs="Arabic Transparent"/>
          <w:color w:val="auto"/>
          <w:sz w:val="24"/>
          <w:szCs w:val="24"/>
          <w:rtl/>
        </w:rPr>
        <w:t xml:space="preserve">، ج1، ص1. </w:t>
      </w:r>
    </w:p>
  </w:footnote>
  <w:footnote w:id="11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108</w:t>
      </w:r>
      <w:r w:rsidRPr="00564C46">
        <w:rPr>
          <w:rFonts w:ascii="Simplified Arabic" w:hAnsi="Simplified Arabic" w:cs="Arabic Transparent" w:hint="cs"/>
          <w:color w:val="auto"/>
          <w:sz w:val="24"/>
          <w:szCs w:val="24"/>
          <w:rtl/>
        </w:rPr>
        <w:t xml:space="preserve">. </w:t>
      </w:r>
    </w:p>
  </w:footnote>
  <w:footnote w:id="11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108</w:t>
      </w:r>
      <w:r w:rsidRPr="00564C46">
        <w:rPr>
          <w:rFonts w:ascii="Simplified Arabic" w:hAnsi="Simplified Arabic" w:cs="Arabic Transparent" w:hint="cs"/>
          <w:color w:val="auto"/>
          <w:sz w:val="24"/>
          <w:szCs w:val="24"/>
          <w:rtl/>
        </w:rPr>
        <w:t xml:space="preserve">. </w:t>
      </w:r>
    </w:p>
  </w:footnote>
  <w:footnote w:id="117">
    <w:p w:rsidR="00E07DB4" w:rsidRPr="00564C46" w:rsidRDefault="00E07DB4" w:rsidP="00474CDA">
      <w:pPr>
        <w:pStyle w:val="a4"/>
        <w:ind w:firstLine="0"/>
        <w:rPr>
          <w:rFonts w:ascii="Simplified Arabic" w:hAnsi="Simplified Arabic" w:cs="Arabic Transparent"/>
          <w:color w:val="auto"/>
          <w:sz w:val="24"/>
          <w:szCs w:val="24"/>
          <w:rtl/>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للمزيد من الأمثلة في مسألة الاعتماد على ظاهر الآيات عند الجويني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 ص215، وج4، ص397، ومن أمثلة الصرف عن الظاهر بدلالة القرينة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ج11، ص449. </w:t>
      </w:r>
    </w:p>
  </w:footnote>
  <w:footnote w:id="11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ابن القيم، محمد بن أبي بكر بن أيوب، (ت: 751هـ)، </w:t>
      </w:r>
      <w:r w:rsidRPr="00564C46">
        <w:rPr>
          <w:rFonts w:ascii="Simplified Arabic" w:hAnsi="Simplified Arabic" w:cs="Arabic Transparent"/>
          <w:b/>
          <w:bCs/>
          <w:color w:val="auto"/>
          <w:sz w:val="24"/>
          <w:szCs w:val="24"/>
          <w:rtl/>
          <w:lang w:bidi="ar-JO"/>
        </w:rPr>
        <w:t>بدائع الفوائد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5م، </w:t>
      </w:r>
      <w:r w:rsidRPr="00564C46">
        <w:rPr>
          <w:rFonts w:ascii="Simplified Arabic" w:hAnsi="Simplified Arabic" w:cs="Arabic Transparent"/>
          <w:color w:val="auto"/>
          <w:sz w:val="24"/>
          <w:szCs w:val="24"/>
          <w:rtl/>
          <w:lang w:bidi="ar-JO"/>
        </w:rPr>
        <w:t>(تحقيق: علي بن محمد العمران، دار عالم الفوائد</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1314</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lang w:bidi="ar-JO"/>
        </w:rPr>
        <w:t>المطيري، عبد الرحمن بن عبد الله</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1429هـ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السياق القرآني وأثره في التفسير</w:t>
      </w:r>
      <w:r w:rsidRPr="00564C46">
        <w:rPr>
          <w:rFonts w:ascii="Simplified Arabic" w:hAnsi="Simplified Arabic" w:cs="Arabic Transparent"/>
          <w:color w:val="auto"/>
          <w:sz w:val="24"/>
          <w:szCs w:val="24"/>
          <w:rtl/>
          <w:lang w:bidi="ar-JO"/>
        </w:rPr>
        <w:t>،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إشراف د خالد القرشي، جامعة أم القرى، </w:t>
      </w:r>
      <w:r w:rsidRPr="00564C46">
        <w:rPr>
          <w:rFonts w:ascii="Simplified Arabic" w:hAnsi="Simplified Arabic" w:cs="Arabic Transparent" w:hint="cs"/>
          <w:color w:val="auto"/>
          <w:sz w:val="24"/>
          <w:szCs w:val="24"/>
          <w:rtl/>
          <w:lang w:bidi="ar-JO"/>
        </w:rPr>
        <w:t xml:space="preserve">مكة المكرمة، </w:t>
      </w:r>
      <w:r w:rsidRPr="00564C46">
        <w:rPr>
          <w:rFonts w:ascii="Simplified Arabic" w:hAnsi="Simplified Arabic" w:cs="Arabic Transparent"/>
          <w:color w:val="auto"/>
          <w:sz w:val="24"/>
          <w:szCs w:val="24"/>
          <w:rtl/>
          <w:lang w:bidi="ar-JO"/>
        </w:rPr>
        <w:t>السعودية</w:t>
      </w:r>
      <w:r w:rsidRPr="00564C46">
        <w:rPr>
          <w:rFonts w:ascii="Simplified Arabic" w:hAnsi="Simplified Arabic" w:cs="Arabic Transparent"/>
          <w:b/>
          <w:color w:val="auto"/>
          <w:sz w:val="24"/>
          <w:szCs w:val="24"/>
          <w:rtl/>
        </w:rPr>
        <w:t xml:space="preserve">، ص75. </w:t>
      </w:r>
    </w:p>
  </w:footnote>
  <w:footnote w:id="119">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448</w:t>
      </w:r>
      <w:r w:rsidRPr="00564C46">
        <w:rPr>
          <w:rFonts w:ascii="Simplified Arabic" w:hAnsi="Simplified Arabic" w:cs="Arabic Transparent" w:hint="cs"/>
          <w:b/>
          <w:color w:val="auto"/>
          <w:sz w:val="24"/>
          <w:szCs w:val="24"/>
          <w:rtl/>
          <w:lang w:bidi="ar-JO"/>
        </w:rPr>
        <w:t xml:space="preserve">. </w:t>
      </w:r>
    </w:p>
  </w:footnote>
  <w:footnote w:id="120">
    <w:p w:rsidR="00E07DB4" w:rsidRPr="00564C46" w:rsidRDefault="00E07DB4" w:rsidP="00E72E82">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hint="cs"/>
          <w:color w:val="auto"/>
          <w:sz w:val="24"/>
          <w:szCs w:val="24"/>
          <w:rtl/>
          <w:lang w:bidi="ar-JO"/>
        </w:rPr>
        <w:t xml:space="preserve">قطب، سيد بن قطب بن إبراهيم، (ت 1387هـ)، (1423هـ)، </w:t>
      </w:r>
      <w:r w:rsidRPr="00564C46">
        <w:rPr>
          <w:rFonts w:ascii="Simplified Arabic" w:hAnsi="Simplified Arabic" w:cs="Arabic Transparent" w:hint="cs"/>
          <w:b/>
          <w:bCs/>
          <w:color w:val="auto"/>
          <w:sz w:val="24"/>
          <w:szCs w:val="24"/>
          <w:rtl/>
          <w:lang w:bidi="ar-JO"/>
        </w:rPr>
        <w:t>في ظلال القرآن</w:t>
      </w:r>
      <w:r w:rsidRPr="00564C46">
        <w:rPr>
          <w:rFonts w:ascii="Simplified Arabic" w:hAnsi="Simplified Arabic" w:cs="Arabic Transparent" w:hint="cs"/>
          <w:color w:val="auto"/>
          <w:sz w:val="24"/>
          <w:szCs w:val="24"/>
          <w:rtl/>
          <w:lang w:bidi="ar-JO"/>
        </w:rPr>
        <w:t>، لبنان، بيروت: دار الشروق</w:t>
      </w:r>
      <w:r w:rsidRPr="00564C46">
        <w:rPr>
          <w:rFonts w:ascii="Simplified Arabic" w:hAnsi="Simplified Arabic" w:cs="Arabic Transparent"/>
          <w:color w:val="auto"/>
          <w:sz w:val="24"/>
          <w:szCs w:val="24"/>
          <w:rtl/>
        </w:rPr>
        <w:t>، ج3، ص1550</w:t>
      </w:r>
      <w:r w:rsidRPr="00564C46">
        <w:rPr>
          <w:rFonts w:ascii="Simplified Arabic" w:hAnsi="Simplified Arabic" w:cs="Arabic Transparent" w:hint="cs"/>
          <w:color w:val="auto"/>
          <w:sz w:val="24"/>
          <w:szCs w:val="24"/>
          <w:rtl/>
        </w:rPr>
        <w:t xml:space="preserve"> باختصار، و</w:t>
      </w:r>
      <w:r w:rsidRPr="00564C46">
        <w:rPr>
          <w:rFonts w:ascii="Simplified Arabic" w:hAnsi="Simplified Arabic" w:cs="Arabic Transparent"/>
          <w:color w:val="auto"/>
          <w:sz w:val="24"/>
          <w:szCs w:val="24"/>
          <w:rtl/>
        </w:rPr>
        <w:t xml:space="preserve">لمزيد من الأمثلة على اهتمام الجويني بالسياق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ج12، ص36، وج17، ص306، وج18، ص471، وج19، ص340</w:t>
      </w:r>
      <w:r w:rsidRPr="00564C46">
        <w:rPr>
          <w:rFonts w:ascii="Simplified Arabic" w:hAnsi="Simplified Arabic" w:cs="Arabic Transparent" w:hint="cs"/>
          <w:color w:val="auto"/>
          <w:sz w:val="24"/>
          <w:szCs w:val="24"/>
          <w:rtl/>
        </w:rPr>
        <w:t>.</w:t>
      </w:r>
    </w:p>
  </w:footnote>
  <w:footnote w:id="12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مقدمة كتاب (مرجع الفروع إلى التأصيل من الكتاب والسنة والإجماع الكفيل): </w:t>
      </w:r>
      <w:r w:rsidRPr="00564C46">
        <w:rPr>
          <w:rFonts w:ascii="Simplified Arabic" w:hAnsi="Simplified Arabic" w:cs="Arabic Transparent"/>
          <w:color w:val="auto"/>
          <w:sz w:val="24"/>
          <w:szCs w:val="24"/>
          <w:rtl/>
          <w:lang w:bidi="ar-JO"/>
        </w:rPr>
        <w:t xml:space="preserve">بلعالم، محمد باي، </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lang w:bidi="ar-JO"/>
        </w:rPr>
        <w:t>1430هـ</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bCs/>
          <w:color w:val="auto"/>
          <w:sz w:val="24"/>
          <w:szCs w:val="24"/>
          <w:rtl/>
          <w:lang w:bidi="ar-JO"/>
        </w:rPr>
        <w:t>مرجع الفروع إلى التأصيل من الكتاب والسنة والإجماع الكفيل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 10م</w:t>
      </w:r>
      <w:r w:rsidRPr="00564C46">
        <w:rPr>
          <w:rFonts w:ascii="Simplified Arabic" w:hAnsi="Simplified Arabic" w:cs="Arabic Transparent"/>
          <w:color w:val="auto"/>
          <w:sz w:val="24"/>
          <w:szCs w:val="24"/>
          <w:rtl/>
          <w:lang w:bidi="ar-JO"/>
        </w:rPr>
        <w:t>، الروبية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الجزائر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الوعي للنشر والتوزيع</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13-14. </w:t>
      </w:r>
    </w:p>
  </w:footnote>
  <w:footnote w:id="12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البرهان في أصول الفقه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78. </w:t>
      </w:r>
    </w:p>
  </w:footnote>
  <w:footnote w:id="12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الغياثي (غياث الأمم في التياث الظلم)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478</w:t>
      </w:r>
      <w:r w:rsidRPr="00564C46">
        <w:rPr>
          <w:rFonts w:ascii="Simplified Arabic" w:hAnsi="Simplified Arabic" w:cs="Arabic Transparent" w:hint="cs"/>
          <w:b/>
          <w:color w:val="auto"/>
          <w:sz w:val="24"/>
          <w:szCs w:val="24"/>
          <w:rtl/>
        </w:rPr>
        <w:t xml:space="preserve">. </w:t>
      </w:r>
    </w:p>
  </w:footnote>
  <w:footnote w:id="12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ج2، ص611، </w:t>
      </w:r>
    </w:p>
  </w:footnote>
  <w:footnote w:id="125">
    <w:p w:rsidR="00E07DB4" w:rsidRPr="00564C46" w:rsidRDefault="00E07DB4" w:rsidP="00474CDA">
      <w:pPr>
        <w:pStyle w:val="a4"/>
        <w:ind w:firstLine="0"/>
        <w:rPr>
          <w:rFonts w:ascii="Tahoma" w:hAnsi="Tahoma" w:cs="Arabic Transparent"/>
          <w:color w:val="auto"/>
          <w:sz w:val="24"/>
          <w:szCs w:val="24"/>
          <w:lang w:bidi="ar-JO"/>
        </w:rPr>
      </w:pPr>
      <w:r w:rsidRPr="00564C46">
        <w:rPr>
          <w:rFonts w:ascii="Tahoma" w:hAnsi="Tahoma" w:cs="Arabic Transparent"/>
          <w:color w:val="auto"/>
          <w:sz w:val="24"/>
          <w:szCs w:val="24"/>
          <w:rtl/>
        </w:rPr>
        <w:t>(</w:t>
      </w:r>
      <w:r w:rsidRPr="00564C46">
        <w:rPr>
          <w:rStyle w:val="a3"/>
          <w:rFonts w:ascii="Tahoma" w:hAnsi="Tahoma" w:cs="Arabic Transparent"/>
          <w:color w:val="auto"/>
          <w:sz w:val="24"/>
          <w:szCs w:val="24"/>
          <w:vertAlign w:val="baseline"/>
        </w:rPr>
        <w:footnoteRef/>
      </w:r>
      <w:r w:rsidRPr="00564C46">
        <w:rPr>
          <w:rFonts w:ascii="Tahoma" w:hAnsi="Tahoma" w:cs="Arabic Transparent"/>
          <w:color w:val="auto"/>
          <w:sz w:val="24"/>
          <w:szCs w:val="24"/>
          <w:rtl/>
        </w:rPr>
        <w:t>)</w:t>
      </w:r>
      <w:r>
        <w:rPr>
          <w:rFonts w:ascii="Tahoma" w:hAnsi="Tahoma"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Tahoma" w:hAnsi="Tahoma" w:cs="Arabic Transparent" w:hint="cs"/>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rPr>
        <w:t xml:space="preserve">ج16، ص6، </w:t>
      </w:r>
    </w:p>
  </w:footnote>
  <w:footnote w:id="12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3/75. </w:t>
      </w:r>
    </w:p>
  </w:footnote>
  <w:footnote w:id="12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13/291</w:t>
      </w:r>
      <w:r w:rsidRPr="00564C46">
        <w:rPr>
          <w:rFonts w:ascii="Simplified Arabic" w:hAnsi="Simplified Arabic" w:cs="Arabic Transparent" w:hint="cs"/>
          <w:color w:val="auto"/>
          <w:sz w:val="24"/>
          <w:szCs w:val="24"/>
          <w:rtl/>
          <w:lang w:bidi="ar-JO"/>
        </w:rPr>
        <w:t xml:space="preserve">. </w:t>
      </w:r>
    </w:p>
  </w:footnote>
  <w:footnote w:id="12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5. </w:t>
      </w:r>
    </w:p>
  </w:footnote>
  <w:footnote w:id="12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184. </w:t>
      </w:r>
    </w:p>
  </w:footnote>
  <w:footnote w:id="13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للمزيد من الأمثلة على هذه المنهجية عند الجويني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ج6، ص5، وج7، ص169، وج11، ص375، وص533، وج13، ص291، وج15، ص211، وص341، وص417، وج17، ص221، وج18، ص103، وص161، وص418، وص471. </w:t>
      </w:r>
    </w:p>
  </w:footnote>
  <w:footnote w:id="13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108. </w:t>
      </w:r>
    </w:p>
  </w:footnote>
  <w:footnote w:id="13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مزيد من الأمثلة في المبحث التطبيقي كما في الآيات (110)، (179)، (187)، (189)، (196) من سورة البقرة فاكتفى فيها بذكر موضع الشاهد. </w:t>
      </w:r>
    </w:p>
  </w:footnote>
  <w:footnote w:id="133">
    <w:p w:rsidR="00E07DB4" w:rsidRPr="00564C46" w:rsidRDefault="00E07DB4" w:rsidP="002146BE">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55</w:t>
      </w:r>
      <w:r w:rsidRPr="00564C46">
        <w:rPr>
          <w:rFonts w:ascii="Simplified Arabic" w:hAnsi="Simplified Arabic" w:cs="Arabic Transparent" w:hint="cs"/>
          <w:b/>
          <w:color w:val="auto"/>
          <w:sz w:val="24"/>
          <w:szCs w:val="24"/>
          <w:rtl/>
          <w:lang w:bidi="ar-JO"/>
        </w:rPr>
        <w:t xml:space="preserve">. </w:t>
      </w:r>
    </w:p>
  </w:footnote>
  <w:footnote w:id="13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ص291</w:t>
      </w:r>
      <w:r w:rsidRPr="00564C46">
        <w:rPr>
          <w:rFonts w:ascii="Simplified Arabic" w:hAnsi="Simplified Arabic" w:cs="Arabic Transparent" w:hint="cs"/>
          <w:color w:val="auto"/>
          <w:sz w:val="24"/>
          <w:szCs w:val="24"/>
          <w:rtl/>
          <w:lang w:bidi="ar-JO"/>
        </w:rPr>
        <w:t xml:space="preserve">. </w:t>
      </w:r>
    </w:p>
  </w:footnote>
  <w:footnote w:id="13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للمزيد من الأمثلة على هذه المنهجية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ج9، ص38، وج18، ص603. </w:t>
      </w:r>
    </w:p>
  </w:footnote>
  <w:footnote w:id="13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ج18، ص8. </w:t>
      </w:r>
    </w:p>
  </w:footnote>
  <w:footnote w:id="13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120. </w:t>
      </w:r>
    </w:p>
  </w:footnote>
  <w:footnote w:id="13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174</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color w:val="auto"/>
          <w:sz w:val="24"/>
          <w:szCs w:val="24"/>
          <w:rtl/>
        </w:rPr>
        <w:t xml:space="preserve">وللمزيد من الأمثلة على </w:t>
      </w:r>
      <w:r w:rsidRPr="00564C46">
        <w:rPr>
          <w:rFonts w:ascii="Simplified Arabic" w:hAnsi="Simplified Arabic" w:cs="Arabic Transparent" w:hint="cs"/>
          <w:color w:val="auto"/>
          <w:sz w:val="24"/>
          <w:szCs w:val="24"/>
          <w:rtl/>
        </w:rPr>
        <w:t>هذه المنهجية يُنظر</w:t>
      </w:r>
      <w:r w:rsidRPr="00564C46">
        <w:rPr>
          <w:rFonts w:ascii="Simplified Arabic" w:hAnsi="Simplified Arabic" w:cs="Arabic Transparent" w:hint="cs"/>
          <w:b/>
          <w:bCs/>
          <w:color w:val="auto"/>
          <w:sz w:val="24"/>
          <w:szCs w:val="24"/>
          <w:rtl/>
        </w:rPr>
        <w:t>: المصدر نفسه</w:t>
      </w:r>
      <w:r w:rsidRPr="00564C46">
        <w:rPr>
          <w:rFonts w:ascii="Simplified Arabic" w:hAnsi="Simplified Arabic" w:cs="Arabic Transparent"/>
          <w:color w:val="auto"/>
          <w:sz w:val="24"/>
          <w:szCs w:val="24"/>
          <w:rtl/>
        </w:rPr>
        <w:t xml:space="preserve">، ج8، ص128، وج11، ص311. </w:t>
      </w:r>
    </w:p>
  </w:footnote>
  <w:footnote w:id="13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b/>
          <w:color w:val="auto"/>
          <w:sz w:val="24"/>
          <w:szCs w:val="24"/>
          <w:rtl/>
        </w:rPr>
        <w:t xml:space="preserve"> يُنظر:</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 ص163-165</w:t>
      </w:r>
      <w:r w:rsidRPr="00564C46">
        <w:rPr>
          <w:rFonts w:ascii="Simplified Arabic" w:hAnsi="Simplified Arabic" w:cs="Arabic Transparent"/>
          <w:color w:val="auto"/>
          <w:sz w:val="24"/>
          <w:szCs w:val="24"/>
          <w:rtl/>
          <w:lang w:bidi="ar-JO"/>
        </w:rPr>
        <w:t xml:space="preserve">، ويُنظر أيضاً: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ج1، ص194. </w:t>
      </w:r>
    </w:p>
  </w:footnote>
  <w:footnote w:id="14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ج2، ص479</w:t>
      </w:r>
      <w:r w:rsidRPr="00564C46">
        <w:rPr>
          <w:rFonts w:ascii="Simplified Arabic" w:hAnsi="Simplified Arabic" w:cs="Arabic Transparent" w:hint="cs"/>
          <w:color w:val="auto"/>
          <w:sz w:val="24"/>
          <w:szCs w:val="24"/>
          <w:rtl/>
          <w:lang w:bidi="ar-JO"/>
        </w:rPr>
        <w:t xml:space="preserve">. </w:t>
      </w:r>
    </w:p>
  </w:footnote>
  <w:footnote w:id="14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435. </w:t>
      </w:r>
    </w:p>
  </w:footnote>
  <w:footnote w:id="14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181</w:t>
      </w:r>
      <w:r w:rsidRPr="00564C46">
        <w:rPr>
          <w:rFonts w:ascii="Simplified Arabic" w:hAnsi="Simplified Arabic" w:cs="Arabic Transparent" w:hint="cs"/>
          <w:color w:val="auto"/>
          <w:sz w:val="24"/>
          <w:szCs w:val="24"/>
          <w:rtl/>
          <w:lang w:bidi="ar-JO"/>
        </w:rPr>
        <w:t xml:space="preserve">. </w:t>
      </w:r>
    </w:p>
  </w:footnote>
  <w:footnote w:id="14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ج4، ص397-400</w:t>
      </w:r>
      <w:r w:rsidRPr="00564C46">
        <w:rPr>
          <w:rFonts w:ascii="Simplified Arabic" w:hAnsi="Simplified Arabic" w:cs="Arabic Transparent" w:hint="cs"/>
          <w:color w:val="auto"/>
          <w:sz w:val="24"/>
          <w:szCs w:val="24"/>
          <w:rtl/>
          <w:lang w:bidi="ar-JO"/>
        </w:rPr>
        <w:t>، و</w:t>
      </w:r>
      <w:r w:rsidRPr="00564C46">
        <w:rPr>
          <w:rFonts w:ascii="Simplified Arabic" w:hAnsi="Simplified Arabic" w:cs="Arabic Transparent"/>
          <w:color w:val="auto"/>
          <w:sz w:val="24"/>
          <w:szCs w:val="24"/>
          <w:rtl/>
        </w:rPr>
        <w:t xml:space="preserve">للمزيد من الأمثلة يُنظر: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ج7، ص169، في كتاب الغصب، وج15، ص5-6 في كتاب اللعان</w:t>
      </w:r>
      <w:r w:rsidRPr="00564C46">
        <w:rPr>
          <w:rFonts w:ascii="Simplified Arabic" w:hAnsi="Simplified Arabic" w:cs="Arabic Transparent" w:hint="cs"/>
          <w:color w:val="auto"/>
          <w:sz w:val="24"/>
          <w:szCs w:val="24"/>
          <w:rtl/>
          <w:lang w:bidi="ar-JO"/>
        </w:rPr>
        <w:t xml:space="preserve">. </w:t>
      </w:r>
    </w:p>
  </w:footnote>
  <w:footnote w:id="14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الحديث متفق عليه؛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ج2، ص547، رقم(1432)، 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color w:val="auto"/>
          <w:sz w:val="24"/>
          <w:szCs w:val="24"/>
          <w:rtl/>
        </w:rPr>
        <w:t xml:space="preserve">، ج3، ص68، رقم(2325)، ويُنظر أيضاً: </w:t>
      </w:r>
      <w:r w:rsidRPr="00564C46">
        <w:rPr>
          <w:rFonts w:ascii="Simplified Arabic" w:hAnsi="Simplified Arabic" w:cs="Arabic Transparent"/>
          <w:b/>
          <w:color w:val="auto"/>
          <w:sz w:val="24"/>
          <w:szCs w:val="24"/>
          <w:rtl/>
        </w:rPr>
        <w:t xml:space="preserve">ابن الملقن، </w:t>
      </w:r>
      <w:r w:rsidRPr="00564C46">
        <w:rPr>
          <w:rFonts w:ascii="Simplified Arabic" w:hAnsi="Simplified Arabic" w:cs="Arabic Transparent"/>
          <w:bCs/>
          <w:color w:val="auto"/>
          <w:sz w:val="24"/>
          <w:szCs w:val="24"/>
          <w:rtl/>
        </w:rPr>
        <w:t>البدر المنير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614. </w:t>
      </w:r>
    </w:p>
  </w:footnote>
  <w:footnote w:id="145">
    <w:p w:rsidR="00E07DB4" w:rsidRPr="00564C46" w:rsidRDefault="00E07DB4" w:rsidP="00380C66">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417</w:t>
      </w:r>
      <w:r w:rsidRPr="00564C46">
        <w:rPr>
          <w:rFonts w:ascii="Simplified Arabic" w:hAnsi="Simplified Arabic" w:cs="Arabic Transparent" w:hint="cs"/>
          <w:b/>
          <w:color w:val="auto"/>
          <w:sz w:val="24"/>
          <w:szCs w:val="24"/>
          <w:rtl/>
        </w:rPr>
        <w:t xml:space="preserve">. </w:t>
      </w:r>
    </w:p>
  </w:footnote>
  <w:footnote w:id="14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273</w:t>
      </w:r>
      <w:r w:rsidRPr="00564C46">
        <w:rPr>
          <w:rFonts w:ascii="Simplified Arabic" w:hAnsi="Simplified Arabic" w:cs="Arabic Transparent" w:hint="cs"/>
          <w:color w:val="auto"/>
          <w:sz w:val="24"/>
          <w:szCs w:val="24"/>
          <w:rtl/>
          <w:lang w:bidi="ar-JO"/>
        </w:rPr>
        <w:t xml:space="preserve">. </w:t>
      </w:r>
    </w:p>
  </w:footnote>
  <w:footnote w:id="147">
    <w:p w:rsidR="00E07DB4" w:rsidRPr="00564C46" w:rsidRDefault="00E07DB4" w:rsidP="0072380D">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الرضخ دون سهم من الغنيمة يجتهد الإمام في قدره ولا يبلغ برضخ الرجل سهم راجل، ولا الفارس سهم فارس، لأن السهم أكمل من الرضخ، فلم يبلغ به إليه، كما لا يبلغ بالتعزير الحد، وأصحاب الرضخ مثل</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المرأ</w:t>
      </w:r>
      <w:r w:rsidRPr="00564C46">
        <w:rPr>
          <w:rFonts w:ascii="Simplified Arabic" w:hAnsi="Simplified Arabic" w:cs="Arabic Transparent" w:hint="cs"/>
          <w:color w:val="auto"/>
          <w:sz w:val="24"/>
          <w:szCs w:val="24"/>
          <w:rtl/>
          <w:lang w:bidi="ar-JO"/>
        </w:rPr>
        <w:t>ة</w:t>
      </w:r>
      <w:r w:rsidRPr="00564C46">
        <w:rPr>
          <w:rFonts w:ascii="Simplified Arabic" w:hAnsi="Simplified Arabic" w:cs="Arabic Transparent"/>
          <w:color w:val="auto"/>
          <w:sz w:val="24"/>
          <w:szCs w:val="24"/>
          <w:rtl/>
          <w:lang w:bidi="ar-JO"/>
        </w:rPr>
        <w:t>، والصبي، والعبد، والذمي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يُنظر: مجموعة من العلماء، (1404هـ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1427هـ)، </w:t>
      </w:r>
      <w:r w:rsidRPr="00564C46">
        <w:rPr>
          <w:rFonts w:ascii="Simplified Arabic" w:hAnsi="Simplified Arabic" w:cs="Arabic Transparent"/>
          <w:b/>
          <w:bCs/>
          <w:color w:val="auto"/>
          <w:sz w:val="24"/>
          <w:szCs w:val="24"/>
          <w:rtl/>
          <w:lang w:bidi="ar-JO"/>
        </w:rPr>
        <w:t>الموسوعة الفقهية الكويتية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45م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الكويت: </w:t>
      </w:r>
      <w:r w:rsidRPr="00564C46">
        <w:rPr>
          <w:rFonts w:ascii="Simplified Arabic" w:hAnsi="Simplified Arabic" w:cs="Arabic Transparent"/>
          <w:color w:val="auto"/>
          <w:sz w:val="24"/>
          <w:szCs w:val="24"/>
          <w:rtl/>
          <w:lang w:bidi="ar-JO"/>
        </w:rPr>
        <w:t xml:space="preserve">وزارة الأوقاف والشئون الإسلامية،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315. </w:t>
      </w:r>
    </w:p>
  </w:footnote>
  <w:footnote w:id="14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476</w:t>
      </w:r>
      <w:r w:rsidRPr="00564C46">
        <w:rPr>
          <w:rFonts w:ascii="Simplified Arabic" w:hAnsi="Simplified Arabic" w:cs="Arabic Transparent" w:hint="cs"/>
          <w:color w:val="auto"/>
          <w:sz w:val="24"/>
          <w:szCs w:val="24"/>
          <w:rtl/>
          <w:lang w:bidi="ar-JO"/>
        </w:rPr>
        <w:t xml:space="preserve">. </w:t>
      </w:r>
    </w:p>
  </w:footnote>
  <w:footnote w:id="149">
    <w:p w:rsidR="00E07DB4" w:rsidRPr="00564C46" w:rsidRDefault="00E07DB4" w:rsidP="00380C66">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79</w:t>
      </w:r>
      <w:r w:rsidRPr="00564C46">
        <w:rPr>
          <w:rFonts w:ascii="Simplified Arabic" w:hAnsi="Simplified Arabic" w:cs="Arabic Transparent" w:hint="cs"/>
          <w:b/>
          <w:color w:val="auto"/>
          <w:sz w:val="24"/>
          <w:szCs w:val="24"/>
          <w:rtl/>
        </w:rPr>
        <w:t xml:space="preserve">. </w:t>
      </w:r>
    </w:p>
  </w:footnote>
  <w:footnote w:id="15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الغزالي، أبو حامد محمد بن محمد، (ت: 505هـ)، </w:t>
      </w:r>
      <w:r w:rsidRPr="00564C46">
        <w:rPr>
          <w:rFonts w:ascii="Simplified Arabic" w:hAnsi="Simplified Arabic" w:cs="Arabic Transparent"/>
          <w:b/>
          <w:bCs/>
          <w:color w:val="auto"/>
          <w:sz w:val="24"/>
          <w:szCs w:val="24"/>
          <w:rtl/>
          <w:lang w:bidi="ar-JO"/>
        </w:rPr>
        <w:t>جواهر القرآن</w:t>
      </w:r>
      <w:r w:rsidRPr="00564C46">
        <w:rPr>
          <w:rFonts w:ascii="Simplified Arabic" w:hAnsi="Simplified Arabic" w:cs="Arabic Transparent"/>
          <w:color w:val="auto"/>
          <w:sz w:val="24"/>
          <w:szCs w:val="24"/>
          <w:rtl/>
          <w:lang w:bidi="ar-JO"/>
        </w:rPr>
        <w:t>، (تحقيق: محمد رشيد رضا القباني)، دار إحياء العلوم،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1405هـ</w:t>
      </w:r>
      <w:r w:rsidRPr="00564C46">
        <w:rPr>
          <w:rFonts w:ascii="Simplified Arabic" w:hAnsi="Simplified Arabic" w:cs="Arabic Transparent"/>
          <w:b/>
          <w:color w:val="auto"/>
          <w:sz w:val="24"/>
          <w:szCs w:val="24"/>
          <w:rtl/>
          <w:lang w:bidi="ar-JO"/>
        </w:rPr>
        <w:t xml:space="preserve">، ص21-22. </w:t>
      </w:r>
    </w:p>
  </w:footnote>
  <w:footnote w:id="151">
    <w:p w:rsidR="00E07DB4" w:rsidRPr="00564C46" w:rsidRDefault="00E07DB4" w:rsidP="006206C9">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17</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406</w:t>
      </w:r>
      <w:r w:rsidRPr="00564C46">
        <w:rPr>
          <w:rFonts w:ascii="Simplified Arabic" w:hAnsi="Simplified Arabic" w:cs="Arabic Transparent" w:hint="cs"/>
          <w:b/>
          <w:color w:val="auto"/>
          <w:sz w:val="24"/>
          <w:szCs w:val="24"/>
          <w:rtl/>
          <w:lang w:bidi="ar-JO"/>
        </w:rPr>
        <w:t xml:space="preserve">. </w:t>
      </w:r>
    </w:p>
  </w:footnote>
  <w:footnote w:id="152">
    <w:p w:rsidR="00E07DB4" w:rsidRPr="00564C46" w:rsidRDefault="00E07DB4" w:rsidP="006206C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ص175</w:t>
      </w:r>
      <w:r w:rsidRPr="00564C46">
        <w:rPr>
          <w:rFonts w:ascii="Simplified Arabic" w:hAnsi="Simplified Arabic" w:cs="Arabic Transparent" w:hint="cs"/>
          <w:color w:val="auto"/>
          <w:sz w:val="24"/>
          <w:szCs w:val="24"/>
          <w:rtl/>
          <w:lang w:bidi="ar-JO"/>
        </w:rPr>
        <w:t xml:space="preserve">، وللمزيد </w:t>
      </w:r>
      <w:r w:rsidRPr="00564C46">
        <w:rPr>
          <w:rFonts w:ascii="Simplified Arabic" w:hAnsi="Simplified Arabic" w:cs="Arabic Transparent"/>
          <w:color w:val="auto"/>
          <w:sz w:val="24"/>
          <w:szCs w:val="24"/>
          <w:rtl/>
        </w:rPr>
        <w:t>من الأمثلة</w:t>
      </w:r>
      <w:r w:rsidRPr="00564C46">
        <w:rPr>
          <w:rFonts w:ascii="Simplified Arabic" w:hAnsi="Simplified Arabic" w:cs="Arabic Transparent" w:hint="cs"/>
          <w:color w:val="auto"/>
          <w:sz w:val="24"/>
          <w:szCs w:val="24"/>
          <w:rtl/>
        </w:rPr>
        <w:t xml:space="preserve"> على هذه المنهجية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ج18، ص619، وج17، ص192، وج18، ص403. </w:t>
      </w:r>
    </w:p>
  </w:footnote>
  <w:footnote w:id="153">
    <w:p w:rsidR="00E07DB4" w:rsidRPr="00564C46" w:rsidRDefault="00E07DB4" w:rsidP="0088201B">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ابن عاشور، محمد الطاهر بن عاشور، (ت: 1393هـ)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1425هـ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مقاصد الشريعة الإسلامية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3م، </w:t>
      </w:r>
      <w:r w:rsidRPr="00564C46">
        <w:rPr>
          <w:rFonts w:ascii="Simplified Arabic" w:hAnsi="Simplified Arabic" w:cs="Arabic Transparent"/>
          <w:color w:val="auto"/>
          <w:sz w:val="24"/>
          <w:szCs w:val="24"/>
          <w:rtl/>
          <w:lang w:bidi="ar-JO"/>
        </w:rPr>
        <w:t>، قطر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وزارة الأوقاف والشؤون الإسلامية، ج3، ص36-37 بتصرف. </w:t>
      </w:r>
    </w:p>
  </w:footnote>
  <w:footnote w:id="15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153. </w:t>
      </w:r>
    </w:p>
  </w:footnote>
  <w:footnote w:id="155">
    <w:p w:rsidR="00E07DB4" w:rsidRPr="00564C46" w:rsidRDefault="00E07DB4" w:rsidP="0088201B">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القضاة، حنان ومنصور، محمد</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2015</w:t>
      </w:r>
      <w:r w:rsidRPr="00564C46">
        <w:rPr>
          <w:rFonts w:ascii="Simplified Arabic" w:hAnsi="Simplified Arabic" w:cs="Arabic Transparent" w:hint="cs"/>
          <w:color w:val="auto"/>
          <w:sz w:val="24"/>
          <w:szCs w:val="24"/>
          <w:rtl/>
          <w:lang w:bidi="ar-JO"/>
        </w:rPr>
        <w:t>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سد الذرائع وتطبيقاتها في المذهب الشافعي</w:t>
      </w:r>
      <w:r w:rsidRPr="00564C46">
        <w:rPr>
          <w:rFonts w:ascii="Simplified Arabic" w:hAnsi="Simplified Arabic" w:cs="Arabic Transparent"/>
          <w:color w:val="auto"/>
          <w:sz w:val="24"/>
          <w:szCs w:val="24"/>
          <w:rtl/>
          <w:lang w:bidi="ar-JO"/>
        </w:rPr>
        <w:t xml:space="preserve">، مجلة دراسات، بحث منشور، علوم الشريعة والقانون، المجلد42، العدد2، الجامعة الأردنية، </w:t>
      </w:r>
      <w:r w:rsidRPr="00564C46">
        <w:rPr>
          <w:rFonts w:ascii="Simplified Arabic" w:hAnsi="Simplified Arabic" w:cs="Arabic Transparent" w:hint="cs"/>
          <w:color w:val="auto"/>
          <w:sz w:val="24"/>
          <w:szCs w:val="24"/>
          <w:rtl/>
          <w:lang w:bidi="ar-JO"/>
        </w:rPr>
        <w:t xml:space="preserve">عمان، </w:t>
      </w:r>
      <w:r w:rsidRPr="00564C46">
        <w:rPr>
          <w:rFonts w:ascii="Simplified Arabic" w:hAnsi="Simplified Arabic" w:cs="Arabic Transparent"/>
          <w:color w:val="auto"/>
          <w:sz w:val="24"/>
          <w:szCs w:val="24"/>
          <w:rtl/>
          <w:lang w:bidi="ar-JO"/>
        </w:rPr>
        <w:t xml:space="preserve">ص678. </w:t>
      </w:r>
    </w:p>
  </w:footnote>
  <w:footnote w:id="15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العائفة: الكارهة للطعام؛ يُنظر: </w:t>
      </w:r>
      <w:r w:rsidRPr="00564C46">
        <w:rPr>
          <w:rFonts w:ascii="Simplified Arabic" w:hAnsi="Simplified Arabic" w:cs="Arabic Transparent"/>
          <w:color w:val="auto"/>
          <w:sz w:val="24"/>
          <w:szCs w:val="24"/>
          <w:rtl/>
          <w:lang w:bidi="ar-JO"/>
        </w:rPr>
        <w:t xml:space="preserve">الزبيدي، محمّد بن محمّد، (ت: 1205هـ)، </w:t>
      </w:r>
      <w:r w:rsidRPr="00564C46">
        <w:rPr>
          <w:rFonts w:ascii="Simplified Arabic" w:hAnsi="Simplified Arabic" w:cs="Arabic Transparent"/>
          <w:b/>
          <w:bCs/>
          <w:color w:val="auto"/>
          <w:sz w:val="24"/>
          <w:szCs w:val="24"/>
          <w:rtl/>
          <w:lang w:bidi="ar-JO"/>
        </w:rPr>
        <w:t>تاج العروس من جواهر القاموس</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40م، </w:t>
      </w:r>
      <w:r w:rsidRPr="00564C46">
        <w:rPr>
          <w:rFonts w:ascii="Simplified Arabic" w:hAnsi="Simplified Arabic" w:cs="Arabic Transparent"/>
          <w:color w:val="auto"/>
          <w:sz w:val="24"/>
          <w:szCs w:val="24"/>
          <w:rtl/>
          <w:lang w:bidi="ar-JO"/>
        </w:rPr>
        <w:t>(تحقيق: مجموعة من المحققين)، دار الهداية</w:t>
      </w:r>
      <w:r w:rsidRPr="00564C46">
        <w:rPr>
          <w:rFonts w:ascii="Simplified Arabic" w:hAnsi="Simplified Arabic" w:cs="Arabic Transparent"/>
          <w:color w:val="auto"/>
          <w:sz w:val="24"/>
          <w:szCs w:val="24"/>
          <w:rtl/>
        </w:rPr>
        <w:t>، ج24، ص195</w:t>
      </w:r>
      <w:r w:rsidRPr="00564C46">
        <w:rPr>
          <w:rFonts w:ascii="Simplified Arabic" w:hAnsi="Simplified Arabic" w:cs="Arabic Transparent" w:hint="cs"/>
          <w:color w:val="auto"/>
          <w:sz w:val="24"/>
          <w:szCs w:val="24"/>
          <w:rtl/>
          <w:lang w:bidi="ar-JO"/>
        </w:rPr>
        <w:t xml:space="preserve">. </w:t>
      </w:r>
    </w:p>
  </w:footnote>
  <w:footnote w:id="15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ص210</w:t>
      </w:r>
      <w:r w:rsidRPr="00564C46">
        <w:rPr>
          <w:rFonts w:ascii="Simplified Arabic" w:hAnsi="Simplified Arabic" w:cs="Arabic Transparent" w:hint="cs"/>
          <w:color w:val="auto"/>
          <w:sz w:val="24"/>
          <w:szCs w:val="24"/>
          <w:rtl/>
          <w:lang w:bidi="ar-JO"/>
        </w:rPr>
        <w:t xml:space="preserve">. </w:t>
      </w:r>
    </w:p>
  </w:footnote>
  <w:footnote w:id="158">
    <w:p w:rsidR="00E07DB4" w:rsidRPr="00564C46" w:rsidRDefault="00E07DB4" w:rsidP="00002674">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29، وينظر أيضاً</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114. </w:t>
      </w:r>
    </w:p>
  </w:footnote>
  <w:footnote w:id="159">
    <w:p w:rsidR="00E07DB4" w:rsidRPr="00564C46" w:rsidRDefault="00E07DB4" w:rsidP="00474CDA">
      <w:pPr>
        <w:pStyle w:val="a4"/>
        <w:ind w:firstLine="0"/>
        <w:rPr>
          <w:rFonts w:ascii="Simplified Arabic" w:hAnsi="Simplified Arabic" w:cs="Arabic Transparent"/>
          <w:b/>
          <w:color w:val="auto"/>
          <w:sz w:val="24"/>
          <w:szCs w:val="24"/>
          <w:rtl/>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lang w:bidi="ar-JO"/>
        </w:rPr>
        <w:t xml:space="preserve">. </w:t>
      </w:r>
    </w:p>
  </w:footnote>
  <w:footnote w:id="160">
    <w:p w:rsidR="00E07DB4" w:rsidRPr="00564C46" w:rsidRDefault="00E07DB4" w:rsidP="00474CDA">
      <w:pPr>
        <w:pStyle w:val="a4"/>
        <w:ind w:firstLine="0"/>
        <w:rPr>
          <w:rFonts w:ascii="Simplified Arabic" w:hAnsi="Simplified Arabic" w:cs="Arabic Transparent"/>
          <w:b/>
          <w:color w:val="auto"/>
          <w:sz w:val="24"/>
          <w:szCs w:val="24"/>
          <w:rtl/>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120. </w:t>
      </w:r>
    </w:p>
  </w:footnote>
  <w:footnote w:id="161">
    <w:p w:rsidR="00E07DB4" w:rsidRPr="00564C46" w:rsidRDefault="00E07DB4" w:rsidP="007B0CBB">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تفصيل أقوال العلماء في حكم تعلم السحر في أضواء البيان للشنقيطي، محمد الأمين بن محمد المختار، (ت: 1393هـ)، </w:t>
      </w:r>
      <w:r w:rsidRPr="00564C46">
        <w:rPr>
          <w:rFonts w:ascii="Simplified Arabic" w:hAnsi="Simplified Arabic" w:cs="Arabic Transparent"/>
          <w:bCs/>
          <w:color w:val="auto"/>
          <w:sz w:val="24"/>
          <w:szCs w:val="24"/>
          <w:rtl/>
        </w:rPr>
        <w:t>أضواء البيان في إيضاح القرآن بالقرآن</w:t>
      </w:r>
      <w:r w:rsidRPr="00564C46">
        <w:rPr>
          <w:rFonts w:ascii="Simplified Arabic" w:hAnsi="Simplified Arabic" w:cs="Arabic Transparent"/>
          <w:b/>
          <w:color w:val="auto"/>
          <w:sz w:val="24"/>
          <w:szCs w:val="24"/>
          <w:rtl/>
        </w:rPr>
        <w:t xml:space="preserve">، دار الفكر للطباعة و النشر و التوزيع، بيروت  لبنان، 1415هـ،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50 وما بعدها، ويُنظر: الأشقر، عمر بن سليمان، (ت: 1433هـ)، (1418هـ)، </w:t>
      </w:r>
      <w:r w:rsidRPr="00564C46">
        <w:rPr>
          <w:rFonts w:ascii="Simplified Arabic" w:hAnsi="Simplified Arabic" w:cs="Arabic Transparent"/>
          <w:bCs/>
          <w:color w:val="auto"/>
          <w:sz w:val="24"/>
          <w:szCs w:val="24"/>
          <w:rtl/>
        </w:rPr>
        <w:t>عالم السحر والشعوذة</w:t>
      </w:r>
      <w:r w:rsidRPr="00564C46">
        <w:rPr>
          <w:rFonts w:ascii="Simplified Arabic" w:hAnsi="Simplified Arabic" w:cs="Arabic Transparent"/>
          <w:b/>
          <w:color w:val="auto"/>
          <w:sz w:val="24"/>
          <w:szCs w:val="24"/>
          <w:rtl/>
        </w:rPr>
        <w:t>، ط3، 1م، الأردن: دار النفائس</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ص215</w:t>
      </w:r>
      <w:r w:rsidRPr="00564C46">
        <w:rPr>
          <w:rFonts w:ascii="Simplified Arabic" w:hAnsi="Simplified Arabic" w:cs="Arabic Transparent" w:hint="cs"/>
          <w:b/>
          <w:color w:val="auto"/>
          <w:sz w:val="24"/>
          <w:szCs w:val="24"/>
          <w:rtl/>
        </w:rPr>
        <w:t xml:space="preserve">, ويُنظر أيضاً: </w:t>
      </w:r>
      <w:r w:rsidRPr="00564C46">
        <w:rPr>
          <w:rFonts w:ascii="Simplified Arabic" w:hAnsi="Simplified Arabic" w:cs="Arabic Transparent"/>
          <w:color w:val="auto"/>
          <w:sz w:val="24"/>
          <w:szCs w:val="24"/>
          <w:rtl/>
          <w:lang w:bidi="ar-JO"/>
        </w:rPr>
        <w:t>الصابوني، محمد علي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1400هـ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روائع البيان تفسير آيات الأحكام</w:t>
      </w:r>
      <w:r w:rsidRPr="00564C46">
        <w:rPr>
          <w:rFonts w:ascii="Simplified Arabic" w:hAnsi="Simplified Arabic" w:cs="Arabic Transparent" w:hint="cs"/>
          <w:color w:val="auto"/>
          <w:sz w:val="24"/>
          <w:szCs w:val="24"/>
          <w:rtl/>
          <w:lang w:bidi="ar-JO"/>
        </w:rPr>
        <w:t xml:space="preserve">، ط3، 2م، </w:t>
      </w:r>
      <w:r w:rsidRPr="00564C46">
        <w:rPr>
          <w:rFonts w:ascii="Simplified Arabic" w:hAnsi="Simplified Arabic" w:cs="Arabic Transparent"/>
          <w:color w:val="auto"/>
          <w:sz w:val="24"/>
          <w:szCs w:val="24"/>
          <w:rtl/>
          <w:lang w:bidi="ar-JO"/>
        </w:rPr>
        <w:t>دمشق</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مكتبة الغزالي</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85. </w:t>
      </w:r>
    </w:p>
  </w:footnote>
  <w:footnote w:id="16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وهو محقق الكتاب الذي هو محل الدراسة في هذه الأطروحة (</w:t>
      </w:r>
      <w:r w:rsidRPr="00564C46">
        <w:rPr>
          <w:rFonts w:ascii="Simplified Arabic" w:hAnsi="Simplified Arabic" w:cs="Arabic Transparent"/>
          <w:color w:val="auto"/>
          <w:sz w:val="24"/>
          <w:szCs w:val="24"/>
          <w:rtl/>
        </w:rPr>
        <w:t>نهاية المطلب في دراية المذهب</w:t>
      </w:r>
      <w:r w:rsidRPr="00564C46">
        <w:rPr>
          <w:rFonts w:ascii="Simplified Arabic" w:hAnsi="Simplified Arabic" w:cs="Arabic Transparent" w:hint="cs"/>
          <w:color w:val="auto"/>
          <w:sz w:val="24"/>
          <w:szCs w:val="24"/>
          <w:rtl/>
        </w:rPr>
        <w:t xml:space="preserve">). </w:t>
      </w:r>
    </w:p>
  </w:footnote>
  <w:footnote w:id="16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 المقدمة، ص234</w:t>
      </w:r>
      <w:r w:rsidRPr="00564C46">
        <w:rPr>
          <w:rFonts w:ascii="Simplified Arabic" w:hAnsi="Simplified Arabic" w:cs="Arabic Transparent" w:hint="cs"/>
          <w:color w:val="auto"/>
          <w:sz w:val="24"/>
          <w:szCs w:val="24"/>
          <w:rtl/>
          <w:lang w:bidi="ar-JO"/>
        </w:rPr>
        <w:t xml:space="preserve">. </w:t>
      </w:r>
    </w:p>
  </w:footnote>
  <w:footnote w:id="16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173-174</w:t>
      </w:r>
      <w:r w:rsidRPr="00564C46">
        <w:rPr>
          <w:rFonts w:ascii="Simplified Arabic" w:hAnsi="Simplified Arabic" w:cs="Arabic Transparent" w:hint="cs"/>
          <w:b/>
          <w:color w:val="auto"/>
          <w:sz w:val="24"/>
          <w:szCs w:val="24"/>
          <w:rtl/>
          <w:lang w:bidi="ar-JO"/>
        </w:rPr>
        <w:t xml:space="preserve">. </w:t>
      </w:r>
    </w:p>
  </w:footnote>
  <w:footnote w:id="16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أيضاً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 ص160، فقد قوّى القول الذي في مذهب مالك –رحمه الله- ولم يتعصب لمذهبه في طرح المسألة. </w:t>
      </w:r>
    </w:p>
  </w:footnote>
  <w:footnote w:id="16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58-59</w:t>
      </w:r>
      <w:r w:rsidRPr="00564C46">
        <w:rPr>
          <w:rFonts w:ascii="Simplified Arabic" w:hAnsi="Simplified Arabic" w:cs="Arabic Transparent" w:hint="cs"/>
          <w:color w:val="auto"/>
          <w:sz w:val="24"/>
          <w:szCs w:val="24"/>
          <w:rtl/>
          <w:lang w:bidi="ar-JO"/>
        </w:rPr>
        <w:t xml:space="preserve">. </w:t>
      </w:r>
    </w:p>
  </w:footnote>
  <w:footnote w:id="16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المقدسي، ابن قدامة موفق الدين عبد الله بن أحمد، (ت: 620هـ)، </w:t>
      </w:r>
      <w:r w:rsidRPr="00564C46">
        <w:rPr>
          <w:rFonts w:ascii="Simplified Arabic" w:hAnsi="Simplified Arabic" w:cs="Arabic Transparent"/>
          <w:b/>
          <w:bCs/>
          <w:color w:val="auto"/>
          <w:sz w:val="24"/>
          <w:szCs w:val="24"/>
          <w:rtl/>
          <w:lang w:bidi="ar-JO"/>
        </w:rPr>
        <w:t>روضة الناظر وجنة المناظر في أصول الفقه على مذهب الإمام أحمد بن حنبل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2م، </w:t>
      </w:r>
      <w:r w:rsidRPr="00564C46">
        <w:rPr>
          <w:rFonts w:ascii="Simplified Arabic" w:hAnsi="Simplified Arabic" w:cs="Arabic Transparent"/>
          <w:color w:val="auto"/>
          <w:sz w:val="24"/>
          <w:szCs w:val="24"/>
          <w:rtl/>
          <w:lang w:bidi="ar-JO"/>
        </w:rPr>
        <w:t>مؤسسة الريّان للطباعة والنشر والتوزيع، 1423هـ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457، ويُنظر </w:t>
      </w:r>
      <w:r w:rsidRPr="00564C46">
        <w:rPr>
          <w:rFonts w:ascii="Simplified Arabic" w:hAnsi="Simplified Arabic" w:cs="Arabic Transparent"/>
          <w:color w:val="auto"/>
          <w:sz w:val="24"/>
          <w:szCs w:val="24"/>
          <w:rtl/>
          <w:lang w:bidi="ar-JO"/>
        </w:rPr>
        <w:t xml:space="preserve">الجيزاني، محمد بن حسين،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1427ه</w:t>
      </w:r>
      <w:r w:rsidRPr="00564C46">
        <w:rPr>
          <w:rFonts w:ascii="Simplified Arabic" w:hAnsi="Simplified Arabic" w:cs="Arabic Transparent" w:hint="cs"/>
          <w:color w:val="auto"/>
          <w:sz w:val="24"/>
          <w:szCs w:val="24"/>
          <w:rtl/>
          <w:lang w:bidi="ar-JO"/>
        </w:rPr>
        <w:t xml:space="preserve">ـ)، </w:t>
      </w:r>
      <w:r w:rsidRPr="00564C46">
        <w:rPr>
          <w:rFonts w:ascii="Simplified Arabic" w:hAnsi="Simplified Arabic" w:cs="Arabic Transparent"/>
          <w:b/>
          <w:bCs/>
          <w:color w:val="auto"/>
          <w:sz w:val="24"/>
          <w:szCs w:val="24"/>
          <w:rtl/>
          <w:lang w:bidi="ar-JO"/>
        </w:rPr>
        <w:t>معالم أصول الفقه عند أهل السنة والجماعة</w:t>
      </w:r>
      <w:r w:rsidRPr="00564C46">
        <w:rPr>
          <w:rFonts w:ascii="Simplified Arabic" w:hAnsi="Simplified Arabic" w:cs="Arabic Transparent"/>
          <w:color w:val="auto"/>
          <w:sz w:val="24"/>
          <w:szCs w:val="24"/>
          <w:rtl/>
          <w:lang w:bidi="ar-JO"/>
        </w:rPr>
        <w:t xml:space="preserve">، ط5، </w:t>
      </w:r>
      <w:r w:rsidRPr="00564C46">
        <w:rPr>
          <w:rFonts w:ascii="Simplified Arabic" w:hAnsi="Simplified Arabic" w:cs="Arabic Transparent" w:hint="cs"/>
          <w:color w:val="auto"/>
          <w:sz w:val="24"/>
          <w:szCs w:val="24"/>
          <w:rtl/>
          <w:lang w:bidi="ar-JO"/>
        </w:rPr>
        <w:t xml:space="preserve">1م، السعودية: </w:t>
      </w:r>
      <w:r w:rsidRPr="00564C46">
        <w:rPr>
          <w:rFonts w:ascii="Simplified Arabic" w:hAnsi="Simplified Arabic" w:cs="Arabic Transparent"/>
          <w:color w:val="auto"/>
          <w:sz w:val="24"/>
          <w:szCs w:val="24"/>
          <w:rtl/>
          <w:lang w:bidi="ar-JO"/>
        </w:rPr>
        <w:t>دار ابن الجوزي</w:t>
      </w:r>
      <w:r w:rsidRPr="00564C46">
        <w:rPr>
          <w:rFonts w:ascii="Simplified Arabic" w:hAnsi="Simplified Arabic" w:cs="Arabic Transparent"/>
          <w:b/>
          <w:color w:val="auto"/>
          <w:sz w:val="24"/>
          <w:szCs w:val="24"/>
          <w:rtl/>
        </w:rPr>
        <w:t xml:space="preserve">، ص226. </w:t>
      </w:r>
    </w:p>
  </w:footnote>
  <w:footnote w:id="168">
    <w:p w:rsidR="00E07DB4" w:rsidRPr="00564C46" w:rsidRDefault="00E07DB4" w:rsidP="006206C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41</w:t>
      </w:r>
      <w:r w:rsidRPr="00564C46">
        <w:rPr>
          <w:rFonts w:ascii="Simplified Arabic" w:hAnsi="Simplified Arabic" w:cs="Arabic Transparent" w:hint="cs"/>
          <w:b/>
          <w:color w:val="auto"/>
          <w:sz w:val="24"/>
          <w:szCs w:val="24"/>
          <w:rtl/>
        </w:rPr>
        <w:t xml:space="preserve">. </w:t>
      </w:r>
    </w:p>
  </w:footnote>
  <w:footnote w:id="16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البرهان في أصول الفقه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331. </w:t>
      </w:r>
    </w:p>
  </w:footnote>
  <w:footnote w:id="17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26</w:t>
      </w:r>
      <w:r w:rsidRPr="00564C46">
        <w:rPr>
          <w:rFonts w:ascii="Simplified Arabic" w:hAnsi="Simplified Arabic" w:cs="Arabic Transparent" w:hint="cs"/>
          <w:b/>
          <w:color w:val="auto"/>
          <w:sz w:val="24"/>
          <w:szCs w:val="24"/>
          <w:rtl/>
        </w:rPr>
        <w:t xml:space="preserve">. </w:t>
      </w:r>
    </w:p>
  </w:footnote>
  <w:footnote w:id="17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80. </w:t>
      </w:r>
    </w:p>
  </w:footnote>
  <w:footnote w:id="172">
    <w:p w:rsidR="00E07DB4" w:rsidRPr="00564C46" w:rsidRDefault="00E07DB4" w:rsidP="007B0CBB">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متفق عليه؛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ج3، ص1195، رقم(3107)،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rPr>
        <w:t>ج7، ص8، رقم(5808)، و</w:t>
      </w:r>
      <w:r w:rsidRPr="00564C46">
        <w:rPr>
          <w:rFonts w:ascii="Simplified Arabic" w:hAnsi="Simplified Arabic" w:cs="Arabic Transparent"/>
          <w:color w:val="auto"/>
          <w:sz w:val="24"/>
          <w:szCs w:val="24"/>
          <w:rtl/>
        </w:rPr>
        <w:t xml:space="preserve">يُنظر: </w:t>
      </w:r>
      <w:r w:rsidRPr="00564C46">
        <w:rPr>
          <w:rFonts w:ascii="Simplified Arabic" w:hAnsi="Simplified Arabic" w:cs="Arabic Transparent"/>
          <w:color w:val="auto"/>
          <w:sz w:val="24"/>
          <w:szCs w:val="24"/>
          <w:rtl/>
          <w:lang w:bidi="ar-JO"/>
        </w:rPr>
        <w:t xml:space="preserve">المزي، يوسف بن عبد الرحمن، (ت: 742هـ)، </w:t>
      </w:r>
      <w:r w:rsidRPr="00564C46">
        <w:rPr>
          <w:rFonts w:ascii="Simplified Arabic" w:hAnsi="Simplified Arabic" w:cs="Arabic Transparent"/>
          <w:b/>
          <w:bCs/>
          <w:color w:val="auto"/>
          <w:sz w:val="24"/>
          <w:szCs w:val="24"/>
          <w:rtl/>
          <w:lang w:bidi="ar-JO"/>
        </w:rPr>
        <w:t>تحفة الأشراف بمعرفة الأطراف</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ط2</w:t>
      </w:r>
      <w:r w:rsidRPr="00564C46">
        <w:rPr>
          <w:rFonts w:ascii="Simplified Arabic" w:hAnsi="Simplified Arabic" w:cs="Arabic Transparent"/>
          <w:color w:val="auto"/>
          <w:sz w:val="24"/>
          <w:szCs w:val="24"/>
          <w:rtl/>
          <w:lang w:bidi="ar-JO"/>
        </w:rPr>
        <w:t>، المكتب الإسلامي والدار القيّمة، 1403هـ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337</w:t>
      </w:r>
      <w:r w:rsidRPr="00564C46">
        <w:rPr>
          <w:rFonts w:ascii="Simplified Arabic" w:hAnsi="Simplified Arabic" w:cs="Arabic Transparent" w:hint="cs"/>
          <w:color w:val="auto"/>
          <w:sz w:val="24"/>
          <w:szCs w:val="24"/>
          <w:rtl/>
        </w:rPr>
        <w:t>، رقم</w:t>
      </w:r>
      <w:r w:rsidRPr="00564C46">
        <w:rPr>
          <w:rFonts w:ascii="Simplified Arabic" w:hAnsi="Simplified Arabic" w:cs="Arabic Transparent"/>
          <w:color w:val="auto"/>
          <w:sz w:val="24"/>
          <w:szCs w:val="24"/>
          <w:rtl/>
        </w:rPr>
        <w:t xml:space="preserve">(15901). </w:t>
      </w:r>
    </w:p>
  </w:footnote>
  <w:footnote w:id="17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الشمراخ: ما يكون عليه الرطب وأصله في العذق، ويقال له: الشمروخ؛ يُنظر: </w:t>
      </w:r>
      <w:r w:rsidRPr="00564C46">
        <w:rPr>
          <w:rFonts w:ascii="Simplified Arabic" w:hAnsi="Simplified Arabic" w:cs="Arabic Transparent"/>
          <w:color w:val="auto"/>
          <w:sz w:val="24"/>
          <w:szCs w:val="24"/>
          <w:rtl/>
          <w:lang w:bidi="ar-JO"/>
        </w:rPr>
        <w:t xml:space="preserve">الهروي، محمد بن أحمد الأزهري، (ت: 370هـ)، </w:t>
      </w:r>
      <w:r w:rsidRPr="00564C46">
        <w:rPr>
          <w:rFonts w:ascii="Simplified Arabic" w:hAnsi="Simplified Arabic" w:cs="Arabic Transparent"/>
          <w:b/>
          <w:bCs/>
          <w:color w:val="auto"/>
          <w:sz w:val="24"/>
          <w:szCs w:val="24"/>
          <w:rtl/>
          <w:lang w:bidi="ar-JO"/>
        </w:rPr>
        <w:t>تهذيب اللغة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15م، </w:t>
      </w:r>
      <w:r w:rsidRPr="00564C46">
        <w:rPr>
          <w:rFonts w:ascii="Simplified Arabic" w:hAnsi="Simplified Arabic" w:cs="Arabic Transparent"/>
          <w:color w:val="auto"/>
          <w:sz w:val="24"/>
          <w:szCs w:val="24"/>
          <w:rtl/>
          <w:lang w:bidi="ar-JO"/>
        </w:rPr>
        <w:t>(تحقيق: محمد عوض مرعب)، دار إحياء التراث العربي، بيروت، 2001م</w:t>
      </w:r>
      <w:r w:rsidRPr="00564C46">
        <w:rPr>
          <w:rFonts w:ascii="Simplified Arabic" w:hAnsi="Simplified Arabic" w:cs="Arabic Transparent"/>
          <w:color w:val="auto"/>
          <w:sz w:val="24"/>
          <w:szCs w:val="24"/>
          <w:rtl/>
        </w:rPr>
        <w:t xml:space="preserve">، ج7، ص263،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lang w:bidi="ar-JO"/>
        </w:rPr>
        <w:t xml:space="preserve">ابن منظور، محمد بن مكرم، (ت: 711هـ)، </w:t>
      </w:r>
      <w:r w:rsidRPr="00564C46">
        <w:rPr>
          <w:rFonts w:ascii="Simplified Arabic" w:hAnsi="Simplified Arabic" w:cs="Arabic Transparent"/>
          <w:b/>
          <w:bCs/>
          <w:color w:val="auto"/>
          <w:sz w:val="24"/>
          <w:szCs w:val="24"/>
          <w:rtl/>
          <w:lang w:bidi="ar-JO"/>
        </w:rPr>
        <w:t>لسان العرب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15م، </w:t>
      </w:r>
      <w:r w:rsidRPr="00564C46">
        <w:rPr>
          <w:rFonts w:ascii="Simplified Arabic" w:hAnsi="Simplified Arabic" w:cs="Arabic Transparent"/>
          <w:color w:val="auto"/>
          <w:sz w:val="24"/>
          <w:szCs w:val="24"/>
          <w:rtl/>
          <w:lang w:bidi="ar-JO"/>
        </w:rPr>
        <w:t>دار صادر، بيروت، 1414هـ</w:t>
      </w:r>
      <w:r w:rsidRPr="00564C46">
        <w:rPr>
          <w:rFonts w:ascii="Simplified Arabic" w:hAnsi="Simplified Arabic" w:cs="Arabic Transparent"/>
          <w:color w:val="auto"/>
          <w:sz w:val="24"/>
          <w:szCs w:val="24"/>
          <w:rtl/>
        </w:rPr>
        <w:t xml:space="preserve">، ج3، ص31. </w:t>
      </w:r>
    </w:p>
  </w:footnote>
  <w:footnote w:id="174">
    <w:p w:rsidR="00E07DB4" w:rsidRPr="00564C46" w:rsidRDefault="00E07DB4" w:rsidP="006206C9">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ص403-405</w:t>
      </w:r>
      <w:r w:rsidRPr="00564C46">
        <w:rPr>
          <w:rFonts w:ascii="Simplified Arabic" w:hAnsi="Simplified Arabic" w:cs="Arabic Transparent" w:hint="cs"/>
          <w:color w:val="auto"/>
          <w:sz w:val="24"/>
          <w:szCs w:val="24"/>
          <w:rtl/>
        </w:rPr>
        <w:t xml:space="preserve">. </w:t>
      </w:r>
    </w:p>
  </w:footnote>
  <w:footnote w:id="17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ل</w:t>
      </w:r>
      <w:r w:rsidRPr="00564C46">
        <w:rPr>
          <w:rFonts w:ascii="Simplified Arabic" w:hAnsi="Simplified Arabic" w:cs="Arabic Transparent" w:hint="cs"/>
          <w:color w:val="auto"/>
          <w:sz w:val="24"/>
          <w:szCs w:val="24"/>
          <w:rtl/>
        </w:rPr>
        <w:t>ل</w:t>
      </w:r>
      <w:r w:rsidRPr="00564C46">
        <w:rPr>
          <w:rFonts w:ascii="Simplified Arabic" w:hAnsi="Simplified Arabic" w:cs="Arabic Transparent"/>
          <w:color w:val="auto"/>
          <w:sz w:val="24"/>
          <w:szCs w:val="24"/>
          <w:rtl/>
        </w:rPr>
        <w:t xml:space="preserve">مزيد من الأمثلة على أخذ الجويني بشرع من قبلنا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ج18، ص457، وص476، وص493. </w:t>
      </w:r>
    </w:p>
  </w:footnote>
  <w:footnote w:id="17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 ص158. </w:t>
      </w:r>
    </w:p>
  </w:footnote>
  <w:footnote w:id="177">
    <w:p w:rsidR="00E07DB4" w:rsidRPr="00564C46" w:rsidRDefault="00E07DB4" w:rsidP="008A0A57">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ج4، ص397</w:t>
      </w:r>
      <w:r w:rsidRPr="00564C46">
        <w:rPr>
          <w:rFonts w:ascii="Simplified Arabic" w:hAnsi="Simplified Arabic" w:cs="Arabic Transparent" w:hint="cs"/>
          <w:color w:val="auto"/>
          <w:sz w:val="24"/>
          <w:szCs w:val="24"/>
          <w:rtl/>
          <w:lang w:bidi="ar-JO"/>
        </w:rPr>
        <w:t xml:space="preserve">. </w:t>
      </w:r>
    </w:p>
  </w:footnote>
  <w:footnote w:id="178">
    <w:p w:rsidR="00E07DB4" w:rsidRPr="00564C46" w:rsidRDefault="00E07DB4" w:rsidP="008A0A57">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347</w:t>
      </w:r>
      <w:r w:rsidRPr="00564C46">
        <w:rPr>
          <w:rFonts w:ascii="Simplified Arabic" w:hAnsi="Simplified Arabic" w:cs="Arabic Transparent" w:hint="cs"/>
          <w:color w:val="auto"/>
          <w:sz w:val="24"/>
          <w:szCs w:val="24"/>
          <w:rtl/>
          <w:lang w:bidi="ar-JO"/>
        </w:rPr>
        <w:t xml:space="preserve">. </w:t>
      </w:r>
    </w:p>
  </w:footnote>
  <w:footnote w:id="179">
    <w:p w:rsidR="00E07DB4" w:rsidRPr="00564C46" w:rsidRDefault="00E07DB4" w:rsidP="008A0A57">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335</w:t>
      </w:r>
      <w:r w:rsidRPr="00564C46">
        <w:rPr>
          <w:rFonts w:ascii="Simplified Arabic" w:hAnsi="Simplified Arabic" w:cs="Arabic Transparent" w:hint="cs"/>
          <w:color w:val="auto"/>
          <w:sz w:val="24"/>
          <w:szCs w:val="24"/>
          <w:rtl/>
          <w:lang w:bidi="ar-JO"/>
        </w:rPr>
        <w:t xml:space="preserve">. </w:t>
      </w:r>
    </w:p>
  </w:footnote>
  <w:footnote w:id="18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الشوكاني، محمد بن علي، (ت: 1250هـ)، </w:t>
      </w:r>
      <w:r w:rsidRPr="00564C46">
        <w:rPr>
          <w:rFonts w:ascii="Simplified Arabic" w:hAnsi="Simplified Arabic" w:cs="Arabic Transparent"/>
          <w:b/>
          <w:bCs/>
          <w:color w:val="auto"/>
          <w:sz w:val="24"/>
          <w:szCs w:val="24"/>
          <w:rtl/>
        </w:rPr>
        <w:t>فتح القدير الجامع بين فني الرواية والدراية من علم التفسير</w:t>
      </w:r>
      <w:r w:rsidRPr="00564C46">
        <w:rPr>
          <w:rFonts w:ascii="Simplified Arabic" w:hAnsi="Simplified Arabic" w:cs="Arabic Transparent"/>
          <w:color w:val="auto"/>
          <w:sz w:val="24"/>
          <w:szCs w:val="24"/>
          <w:rtl/>
        </w:rPr>
        <w:t>، ط1، 6م، دار ابن كثير، ودار الكلم الطيب، دمشق، بيروت، 1414هـ</w:t>
      </w:r>
      <w:r w:rsidRPr="00564C46">
        <w:rPr>
          <w:rFonts w:ascii="Simplified Arabic" w:hAnsi="Simplified Arabic" w:cs="Arabic Transparent" w:hint="cs"/>
          <w:color w:val="auto"/>
          <w:sz w:val="24"/>
          <w:szCs w:val="24"/>
          <w:rtl/>
        </w:rPr>
        <w:t>، 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273. </w:t>
      </w:r>
    </w:p>
  </w:footnote>
  <w:footnote w:id="181">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البرهان في أصول الفقه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741 وما بعده. </w:t>
      </w:r>
    </w:p>
  </w:footnote>
  <w:footnote w:id="18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18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281</w:t>
      </w:r>
      <w:r w:rsidRPr="00564C46">
        <w:rPr>
          <w:rFonts w:ascii="Simplified Arabic" w:hAnsi="Simplified Arabic" w:cs="Arabic Transparent" w:hint="cs"/>
          <w:color w:val="auto"/>
          <w:sz w:val="24"/>
          <w:szCs w:val="24"/>
          <w:rtl/>
          <w:lang w:bidi="ar-JO"/>
        </w:rPr>
        <w:t xml:space="preserve">. </w:t>
      </w:r>
    </w:p>
  </w:footnote>
  <w:footnote w:id="184">
    <w:p w:rsidR="00E07DB4" w:rsidRPr="00564C46" w:rsidRDefault="00E07DB4" w:rsidP="00226F2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ج16، ص6. </w:t>
      </w:r>
    </w:p>
  </w:footnote>
  <w:footnote w:id="185">
    <w:p w:rsidR="00E07DB4" w:rsidRPr="00564C46" w:rsidRDefault="00E07DB4" w:rsidP="006206C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80. </w:t>
      </w:r>
    </w:p>
  </w:footnote>
  <w:footnote w:id="186">
    <w:p w:rsidR="00E07DB4" w:rsidRPr="00564C46" w:rsidRDefault="00E07DB4" w:rsidP="006206C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فارس، أحمد بن فارس، (ت: 395هـ)، </w:t>
      </w:r>
      <w:r w:rsidRPr="00564C46">
        <w:rPr>
          <w:rFonts w:ascii="Simplified Arabic" w:hAnsi="Simplified Arabic" w:cs="Arabic Transparent"/>
          <w:b/>
          <w:bCs/>
          <w:color w:val="auto"/>
          <w:sz w:val="24"/>
          <w:szCs w:val="24"/>
          <w:rtl/>
          <w:lang w:bidi="ar-JO"/>
        </w:rPr>
        <w:t>معجم مقاييس اللغة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6م، </w:t>
      </w:r>
      <w:r w:rsidRPr="00564C46">
        <w:rPr>
          <w:rFonts w:ascii="Simplified Arabic" w:hAnsi="Simplified Arabic" w:cs="Arabic Transparent"/>
          <w:color w:val="auto"/>
          <w:sz w:val="24"/>
          <w:szCs w:val="24"/>
          <w:rtl/>
          <w:lang w:bidi="ar-JO"/>
        </w:rPr>
        <w:t>(تحقيق: عبد السلام محمد هارون)، دار الفكر، 1399هـ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ج5، ص332. </w:t>
      </w:r>
    </w:p>
  </w:footnote>
  <w:footnote w:id="187">
    <w:p w:rsidR="00E07DB4" w:rsidRPr="00564C46" w:rsidRDefault="00E07DB4" w:rsidP="00226F27">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المصدر السابق، </w:t>
      </w:r>
      <w:r w:rsidRPr="00564C46">
        <w:rPr>
          <w:rFonts w:ascii="Simplified Arabic" w:hAnsi="Simplified Arabic" w:cs="Arabic Transparent"/>
          <w:color w:val="auto"/>
          <w:sz w:val="24"/>
          <w:szCs w:val="24"/>
          <w:rtl/>
          <w:lang w:bidi="ar-JO"/>
        </w:rPr>
        <w:t xml:space="preserve">ج5، ص332. </w:t>
      </w:r>
    </w:p>
  </w:footnote>
  <w:footnote w:id="188">
    <w:p w:rsidR="00E07DB4" w:rsidRPr="00564C46" w:rsidRDefault="00E07DB4" w:rsidP="00226F2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والمسألة محل اختلاف بين المذاهب الفقهية، فقال أبو حنيفة: يجزي جزء من الرأس واختلفت الروايات عنه في تحديده، وقال مالك وأحمد في أظهر الروايات عنهما: يجب استيعابه ولا يجزي سواه، وقال الشافعي: يجب أن يمسح منه أقل ما يقع عليه اسم المسح؛ يُنظر: </w:t>
      </w:r>
      <w:r w:rsidRPr="00564C46">
        <w:rPr>
          <w:rFonts w:ascii="Simplified Arabic" w:hAnsi="Simplified Arabic" w:cs="Arabic Transparent"/>
          <w:color w:val="auto"/>
          <w:sz w:val="24"/>
          <w:szCs w:val="24"/>
          <w:rtl/>
          <w:lang w:bidi="ar-JO"/>
        </w:rPr>
        <w:t xml:space="preserve">ابن هبيرة الشيباني، يحيى بن محمد، (ت: 560هـ)، </w:t>
      </w:r>
      <w:r w:rsidRPr="00564C46">
        <w:rPr>
          <w:rFonts w:ascii="Simplified Arabic" w:hAnsi="Simplified Arabic" w:cs="Arabic Transparent"/>
          <w:b/>
          <w:bCs/>
          <w:color w:val="auto"/>
          <w:sz w:val="24"/>
          <w:szCs w:val="24"/>
          <w:rtl/>
          <w:lang w:bidi="ar-JO"/>
        </w:rPr>
        <w:t>اختلاف الأئمة العلماء</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(تحقيق: السيد يوسف أحمد)، دار الكتب العلمية، بيروت، لبنان، 1423هـ</w:t>
      </w:r>
      <w:r w:rsidRPr="00564C46">
        <w:rPr>
          <w:rFonts w:ascii="Simplified Arabic" w:hAnsi="Simplified Arabic" w:cs="Arabic Transparent"/>
          <w:b/>
          <w:color w:val="auto"/>
          <w:sz w:val="24"/>
          <w:szCs w:val="24"/>
          <w:rtl/>
        </w:rPr>
        <w:t xml:space="preserve">، ج1، ص43. </w:t>
      </w:r>
    </w:p>
  </w:footnote>
  <w:footnote w:id="189">
    <w:p w:rsidR="00E07DB4" w:rsidRPr="00564C46" w:rsidRDefault="00E07DB4" w:rsidP="006206C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71</w:t>
      </w:r>
      <w:r w:rsidRPr="00564C46">
        <w:rPr>
          <w:rFonts w:ascii="Simplified Arabic" w:hAnsi="Simplified Arabic" w:cs="Arabic Transparent" w:hint="cs"/>
          <w:b/>
          <w:color w:val="auto"/>
          <w:sz w:val="24"/>
          <w:szCs w:val="24"/>
          <w:rtl/>
        </w:rPr>
        <w:t xml:space="preserve">. </w:t>
      </w:r>
    </w:p>
  </w:footnote>
  <w:footnote w:id="190">
    <w:p w:rsidR="00E07DB4" w:rsidRPr="00564C46" w:rsidRDefault="00E07DB4" w:rsidP="00226F27">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174</w:t>
      </w:r>
      <w:r w:rsidRPr="00564C46">
        <w:rPr>
          <w:rFonts w:ascii="Simplified Arabic" w:hAnsi="Simplified Arabic" w:cs="Arabic Transparent" w:hint="cs"/>
          <w:b/>
          <w:color w:val="auto"/>
          <w:sz w:val="24"/>
          <w:szCs w:val="24"/>
          <w:rtl/>
          <w:lang w:bidi="ar-JO"/>
        </w:rPr>
        <w:t xml:space="preserve">. </w:t>
      </w:r>
    </w:p>
  </w:footnote>
  <w:footnote w:id="191">
    <w:p w:rsidR="00E07DB4" w:rsidRPr="00564C46" w:rsidRDefault="00E07DB4" w:rsidP="00226F27">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371</w:t>
      </w:r>
      <w:r w:rsidRPr="00564C46">
        <w:rPr>
          <w:rFonts w:ascii="Simplified Arabic" w:hAnsi="Simplified Arabic" w:cs="Arabic Transparent" w:hint="cs"/>
          <w:color w:val="auto"/>
          <w:sz w:val="24"/>
          <w:szCs w:val="24"/>
          <w:rtl/>
          <w:lang w:bidi="ar-JO"/>
        </w:rPr>
        <w:t xml:space="preserve">. </w:t>
      </w:r>
    </w:p>
  </w:footnote>
  <w:footnote w:id="192">
    <w:p w:rsidR="00E07DB4" w:rsidRPr="00564C46" w:rsidRDefault="00E07DB4" w:rsidP="00223F68">
      <w:pPr>
        <w:pStyle w:val="a4"/>
        <w:ind w:left="454" w:hanging="454"/>
        <w:rPr>
          <w:rFonts w:ascii="Tahoma" w:hAnsi="Tahoma" w:cs="Arabic Transparent"/>
          <w:sz w:val="24"/>
          <w:szCs w:val="24"/>
          <w:lang w:bidi="ar-JO"/>
        </w:rPr>
      </w:pPr>
      <w:r w:rsidRPr="00564C46">
        <w:rPr>
          <w:rFonts w:ascii="Tahoma" w:hAnsi="Tahoma" w:cs="Arabic Transparent"/>
          <w:sz w:val="24"/>
          <w:szCs w:val="24"/>
          <w:rtl/>
        </w:rPr>
        <w:t>(</w:t>
      </w:r>
      <w:r w:rsidRPr="00564C46">
        <w:rPr>
          <w:rStyle w:val="a3"/>
          <w:rFonts w:ascii="Tahoma" w:hAnsi="Tahoma" w:cs="Arabic Transparent"/>
          <w:sz w:val="24"/>
          <w:szCs w:val="24"/>
          <w:vertAlign w:val="baseline"/>
        </w:rPr>
        <w:footnoteRef/>
      </w:r>
      <w:r w:rsidRPr="00564C46">
        <w:rPr>
          <w:rFonts w:ascii="Tahoma" w:hAnsi="Tahoma" w:cs="Arabic Transparent"/>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w:t>
      </w:r>
      <w:r w:rsidRPr="00564C46">
        <w:rPr>
          <w:rFonts w:ascii="Tahoma" w:hAnsi="Tahoma" w:cs="Arabic Transparent" w:hint="cs"/>
          <w:sz w:val="24"/>
          <w:szCs w:val="24"/>
          <w:rtl/>
          <w:lang w:bidi="ar-JO"/>
        </w:rPr>
        <w:t xml:space="preserve"> ج1, ص199.</w:t>
      </w:r>
    </w:p>
  </w:footnote>
  <w:footnote w:id="193">
    <w:p w:rsidR="00E07DB4" w:rsidRPr="00564C46" w:rsidRDefault="00E07DB4" w:rsidP="00226F27">
      <w:pPr>
        <w:pStyle w:val="a4"/>
        <w:spacing w:line="192" w:lineRule="auto"/>
        <w:ind w:firstLine="0"/>
        <w:rPr>
          <w:rFonts w:ascii="Simplified Arabic" w:hAnsi="Simplified Arabic" w:cs="Arabic Transparent"/>
          <w:b/>
          <w:color w:val="auto"/>
          <w:sz w:val="24"/>
          <w:szCs w:val="24"/>
          <w:rtl/>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 </w:t>
      </w:r>
    </w:p>
  </w:footnote>
  <w:footnote w:id="194">
    <w:p w:rsidR="00E07DB4" w:rsidRPr="00564C46" w:rsidRDefault="00E07DB4" w:rsidP="00226F27">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ج12، ص35</w:t>
      </w:r>
      <w:r w:rsidRPr="00564C46">
        <w:rPr>
          <w:rFonts w:ascii="Simplified Arabic" w:hAnsi="Simplified Arabic" w:cs="Arabic Transparent"/>
          <w:b/>
          <w:color w:val="auto"/>
          <w:sz w:val="24"/>
          <w:szCs w:val="24"/>
          <w:rtl/>
        </w:rPr>
        <w:t xml:space="preserve">. </w:t>
      </w:r>
    </w:p>
  </w:footnote>
  <w:footnote w:id="195">
    <w:p w:rsidR="00E07DB4" w:rsidRPr="00564C46" w:rsidRDefault="00E07DB4" w:rsidP="00226F27">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196">
    <w:p w:rsidR="00E07DB4" w:rsidRPr="00564C46" w:rsidRDefault="00E07DB4" w:rsidP="00226F27">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306. </w:t>
      </w:r>
    </w:p>
  </w:footnote>
  <w:footnote w:id="197">
    <w:p w:rsidR="00E07DB4" w:rsidRPr="00564C46" w:rsidRDefault="00E07DB4" w:rsidP="00226F27">
      <w:pPr>
        <w:pStyle w:val="a4"/>
        <w:spacing w:line="192"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477</w:t>
      </w:r>
      <w:r w:rsidRPr="00564C46">
        <w:rPr>
          <w:rFonts w:ascii="Simplified Arabic" w:hAnsi="Simplified Arabic" w:cs="Arabic Transparent" w:hint="cs"/>
          <w:b/>
          <w:color w:val="auto"/>
          <w:sz w:val="24"/>
          <w:szCs w:val="24"/>
          <w:rtl/>
          <w:lang w:bidi="ar-JO"/>
        </w:rPr>
        <w:t xml:space="preserve">. </w:t>
      </w:r>
    </w:p>
  </w:footnote>
  <w:footnote w:id="198">
    <w:p w:rsidR="00E07DB4" w:rsidRPr="00564C46" w:rsidRDefault="00E07DB4" w:rsidP="00226F27">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للوقوف على المزيد من الأمثلة في بيان الجويني للمفردات القرآنية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 ص163، وج11، ص540، وج11، ص548، وج12، ص6، وج15، ص144، وج18، ص230</w:t>
      </w:r>
      <w:r w:rsidRPr="00564C46">
        <w:rPr>
          <w:rFonts w:ascii="Simplified Arabic" w:hAnsi="Simplified Arabic" w:cs="Arabic Transparent" w:hint="cs"/>
          <w:b/>
          <w:color w:val="auto"/>
          <w:sz w:val="24"/>
          <w:szCs w:val="24"/>
          <w:rtl/>
        </w:rPr>
        <w:t>، وج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306. </w:t>
      </w:r>
    </w:p>
  </w:footnote>
  <w:footnote w:id="199">
    <w:p w:rsidR="00E07DB4" w:rsidRPr="00564C46" w:rsidRDefault="00E07DB4" w:rsidP="00AB381B">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المزيني، خالد بن سليمان</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1427هـ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المحرر في أسباب نزول القرآن من خلال الكتب التسعة دراسة الأسباب رواية ودراية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الدمام، السعودية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ابن الجوزي</w:t>
      </w:r>
      <w:r w:rsidRPr="00564C46">
        <w:rPr>
          <w:rFonts w:ascii="Simplified Arabic" w:hAnsi="Simplified Arabic" w:cs="Arabic Transparent"/>
          <w:b/>
          <w:color w:val="auto"/>
          <w:sz w:val="24"/>
          <w:szCs w:val="24"/>
          <w:rtl/>
        </w:rPr>
        <w:t>، ج1، ص21، بتصرف</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 xml:space="preserve">يُنظر أهمية وفوائد معرفة أسباب النزول في: </w:t>
      </w:r>
      <w:r w:rsidRPr="00564C46">
        <w:rPr>
          <w:rFonts w:ascii="Simplified Arabic" w:hAnsi="Simplified Arabic" w:cs="Arabic Transparent"/>
          <w:color w:val="auto"/>
          <w:sz w:val="24"/>
          <w:szCs w:val="24"/>
          <w:rtl/>
          <w:lang w:bidi="ar-JO"/>
        </w:rPr>
        <w:t xml:space="preserve">الزركشي، أبو عبد الله بدر الدين محمد بن عبد الله، (ت: 794هـ)، </w:t>
      </w:r>
      <w:r w:rsidRPr="00564C46">
        <w:rPr>
          <w:rFonts w:ascii="Simplified Arabic" w:hAnsi="Simplified Arabic" w:cs="Arabic Transparent"/>
          <w:b/>
          <w:bCs/>
          <w:color w:val="auto"/>
          <w:sz w:val="24"/>
          <w:szCs w:val="24"/>
          <w:rtl/>
          <w:lang w:bidi="ar-JO"/>
        </w:rPr>
        <w:t>البرهان في علوم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 4م، </w:t>
      </w:r>
      <w:r w:rsidRPr="00564C46">
        <w:rPr>
          <w:rFonts w:ascii="Simplified Arabic" w:hAnsi="Simplified Arabic" w:cs="Arabic Transparent"/>
          <w:color w:val="auto"/>
          <w:sz w:val="24"/>
          <w:szCs w:val="24"/>
          <w:rtl/>
          <w:lang w:bidi="ar-JO"/>
        </w:rPr>
        <w:t>، دار إحياء الكتب العربية، 1376هـ</w:t>
      </w:r>
      <w:r w:rsidRPr="00564C46">
        <w:rPr>
          <w:rFonts w:ascii="Simplified Arabic" w:hAnsi="Simplified Arabic" w:cs="Arabic Transparent"/>
          <w:b/>
          <w:color w:val="auto"/>
          <w:sz w:val="24"/>
          <w:szCs w:val="24"/>
          <w:rtl/>
        </w:rPr>
        <w:t xml:space="preserve">، 1376هـ،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22،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 xml:space="preserve">السيوطي، </w:t>
      </w:r>
      <w:r w:rsidRPr="00564C46">
        <w:rPr>
          <w:rFonts w:ascii="Simplified Arabic" w:hAnsi="Simplified Arabic" w:cs="Arabic Transparent"/>
          <w:bCs/>
          <w:color w:val="auto"/>
          <w:sz w:val="24"/>
          <w:szCs w:val="24"/>
          <w:rtl/>
        </w:rPr>
        <w:t>الإتقان في علوم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107،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الزُّرْقاني، محمد عبد العظيم، (ت: 1367هـ)، </w:t>
      </w:r>
      <w:r w:rsidRPr="00564C46">
        <w:rPr>
          <w:rFonts w:ascii="Simplified Arabic" w:hAnsi="Simplified Arabic" w:cs="Arabic Transparent"/>
          <w:b/>
          <w:bCs/>
          <w:color w:val="auto"/>
          <w:sz w:val="24"/>
          <w:szCs w:val="24"/>
          <w:rtl/>
          <w:lang w:bidi="ar-JO"/>
        </w:rPr>
        <w:t>مناهل العرفان في علوم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2م، </w:t>
      </w:r>
      <w:r w:rsidRPr="00564C46">
        <w:rPr>
          <w:rFonts w:ascii="Simplified Arabic" w:hAnsi="Simplified Arabic" w:cs="Arabic Transparent"/>
          <w:color w:val="auto"/>
          <w:sz w:val="24"/>
          <w:szCs w:val="24"/>
          <w:rtl/>
          <w:lang w:bidi="ar-JO"/>
        </w:rPr>
        <w:t>مطبعة عيسى البابي الحلبي وشركاه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109. </w:t>
      </w:r>
    </w:p>
  </w:footnote>
  <w:footnote w:id="200">
    <w:p w:rsidR="00E07DB4" w:rsidRPr="00564C46" w:rsidRDefault="00E07DB4" w:rsidP="00813496">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 ص115. </w:t>
      </w:r>
    </w:p>
  </w:footnote>
  <w:footnote w:id="201">
    <w:p w:rsidR="00E07DB4" w:rsidRPr="00564C46" w:rsidRDefault="00E07DB4" w:rsidP="00AB381B">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رواه أبو داود؛ يُنظر</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 xml:space="preserve">أبو داود، </w:t>
      </w:r>
      <w:r w:rsidRPr="00564C46">
        <w:rPr>
          <w:rFonts w:ascii="Simplified Arabic" w:hAnsi="Simplified Arabic" w:cs="Arabic Transparent"/>
          <w:bCs/>
          <w:color w:val="auto"/>
          <w:sz w:val="24"/>
          <w:szCs w:val="24"/>
          <w:rtl/>
          <w:lang w:bidi="ar-JO"/>
        </w:rPr>
        <w:t>سنن أبي داود</w:t>
      </w:r>
      <w:r w:rsidRPr="00564C46">
        <w:rPr>
          <w:rFonts w:ascii="Simplified Arabic" w:hAnsi="Simplified Arabic" w:cs="Arabic Transparent"/>
          <w:b/>
          <w:color w:val="auto"/>
          <w:sz w:val="24"/>
          <w:szCs w:val="24"/>
          <w:rtl/>
          <w:lang w:bidi="ar-JO"/>
        </w:rPr>
        <w:t>، ج1، ص16، رقم(44)، قال الألباني في تحقيق</w:t>
      </w:r>
      <w:r w:rsidRPr="00564C46">
        <w:rPr>
          <w:rFonts w:ascii="Simplified Arabic" w:hAnsi="Simplified Arabic" w:cs="Arabic Transparent" w:hint="cs"/>
          <w:b/>
          <w:color w:val="auto"/>
          <w:sz w:val="24"/>
          <w:szCs w:val="24"/>
          <w:rtl/>
          <w:lang w:bidi="ar-JO"/>
        </w:rPr>
        <w:t>ه</w:t>
      </w:r>
      <w:r w:rsidRPr="00564C46">
        <w:rPr>
          <w:rFonts w:ascii="Simplified Arabic" w:hAnsi="Simplified Arabic" w:cs="Arabic Transparent"/>
          <w:b/>
          <w:color w:val="auto"/>
          <w:sz w:val="24"/>
          <w:szCs w:val="24"/>
          <w:rtl/>
          <w:lang w:bidi="ar-JO"/>
        </w:rPr>
        <w:t xml:space="preserve">: صحيح. </w:t>
      </w:r>
    </w:p>
  </w:footnote>
  <w:footnote w:id="20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color w:val="auto"/>
          <w:sz w:val="24"/>
          <w:szCs w:val="24"/>
          <w:rtl/>
        </w:rPr>
        <w:t xml:space="preserve">النووي، </w:t>
      </w:r>
      <w:r w:rsidRPr="00564C46">
        <w:rPr>
          <w:rFonts w:ascii="Simplified Arabic" w:hAnsi="Simplified Arabic" w:cs="Arabic Transparent"/>
          <w:b/>
          <w:bCs/>
          <w:color w:val="auto"/>
          <w:sz w:val="24"/>
          <w:szCs w:val="24"/>
          <w:rtl/>
        </w:rPr>
        <w:t>المجموع شرح المهذب</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color w:val="auto"/>
          <w:sz w:val="24"/>
          <w:szCs w:val="24"/>
          <w:rtl/>
          <w:lang w:bidi="ar-JO"/>
        </w:rPr>
        <w:t xml:space="preserve">ج2، ص100. </w:t>
      </w:r>
    </w:p>
  </w:footnote>
  <w:footnote w:id="203">
    <w:p w:rsidR="00E07DB4" w:rsidRPr="00564C46" w:rsidRDefault="00E07DB4" w:rsidP="00E27DCD">
      <w:pPr>
        <w:pStyle w:val="a4"/>
        <w:ind w:firstLine="0"/>
        <w:rPr>
          <w:rFonts w:ascii="Tahoma" w:hAnsi="Tahoma" w:cs="Arabic Transparent"/>
          <w:color w:val="auto"/>
          <w:sz w:val="24"/>
          <w:szCs w:val="24"/>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 xml:space="preserve">ج14، ص407, والحديث أخرجه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ج</w:t>
      </w:r>
      <w:r w:rsidRPr="00564C46">
        <w:rPr>
          <w:rFonts w:ascii="Simplified Arabic" w:hAnsi="Simplified Arabic" w:cs="Arabic Transparent" w:hint="cs"/>
          <w:color w:val="auto"/>
          <w:sz w:val="24"/>
          <w:szCs w:val="24"/>
          <w:rtl/>
          <w:lang w:bidi="ar-JO"/>
        </w:rPr>
        <w:t>5</w:t>
      </w:r>
      <w:r w:rsidRPr="00564C46">
        <w:rPr>
          <w:rFonts w:ascii="Simplified Arabic" w:hAnsi="Simplified Arabic" w:cs="Arabic Transparent"/>
          <w:color w:val="auto"/>
          <w:sz w:val="24"/>
          <w:szCs w:val="24"/>
          <w:rtl/>
          <w:lang w:bidi="ar-JO"/>
        </w:rPr>
        <w:t>، ص</w:t>
      </w:r>
      <w:r w:rsidRPr="00564C46">
        <w:rPr>
          <w:rFonts w:ascii="Simplified Arabic" w:hAnsi="Simplified Arabic" w:cs="Arabic Transparent" w:hint="cs"/>
          <w:color w:val="auto"/>
          <w:sz w:val="24"/>
          <w:szCs w:val="24"/>
          <w:rtl/>
          <w:lang w:bidi="ar-JO"/>
        </w:rPr>
        <w:t>2027</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باب الظهار.</w:t>
      </w:r>
    </w:p>
  </w:footnote>
  <w:footnote w:id="20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70. </w:t>
      </w:r>
    </w:p>
  </w:footnote>
  <w:footnote w:id="205">
    <w:p w:rsidR="00E07DB4" w:rsidRPr="00564C46" w:rsidRDefault="00E07DB4" w:rsidP="00474CDA">
      <w:pPr>
        <w:pStyle w:val="a4"/>
        <w:ind w:firstLine="0"/>
        <w:rPr>
          <w:rFonts w:ascii="Tahoma" w:hAnsi="Tahoma" w:cs="Arabic Transparent"/>
          <w:color w:val="auto"/>
          <w:sz w:val="24"/>
          <w:szCs w:val="24"/>
          <w:lang w:bidi="ar-JO"/>
        </w:rPr>
      </w:pPr>
      <w:r w:rsidRPr="00564C46">
        <w:rPr>
          <w:rFonts w:ascii="Tahoma" w:hAnsi="Tahoma" w:cs="Arabic Transparent"/>
          <w:color w:val="auto"/>
          <w:sz w:val="24"/>
          <w:szCs w:val="24"/>
          <w:rtl/>
        </w:rPr>
        <w:t>(</w:t>
      </w:r>
      <w:r w:rsidRPr="00564C46">
        <w:rPr>
          <w:rStyle w:val="a3"/>
          <w:rFonts w:ascii="Tahoma" w:hAnsi="Tahoma" w:cs="Arabic Transparent"/>
          <w:color w:val="auto"/>
          <w:sz w:val="24"/>
          <w:szCs w:val="24"/>
          <w:vertAlign w:val="baseline"/>
        </w:rPr>
        <w:footnoteRef/>
      </w:r>
      <w:r w:rsidRPr="00564C46">
        <w:rPr>
          <w:rFonts w:ascii="Tahoma" w:hAnsi="Tahoma" w:cs="Arabic Transparent"/>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ج15، ص5، و</w:t>
      </w:r>
      <w:r w:rsidRPr="00564C46">
        <w:rPr>
          <w:rFonts w:ascii="Simplified Arabic" w:hAnsi="Simplified Arabic" w:cs="Arabic Transparent"/>
          <w:b/>
          <w:color w:val="auto"/>
          <w:sz w:val="24"/>
          <w:szCs w:val="24"/>
          <w:rtl/>
          <w:lang w:bidi="ar-JO"/>
        </w:rPr>
        <w:t>ل</w:t>
      </w:r>
      <w:r w:rsidRPr="00564C46">
        <w:rPr>
          <w:rFonts w:ascii="Simplified Arabic" w:hAnsi="Simplified Arabic" w:cs="Arabic Transparent" w:hint="cs"/>
          <w:b/>
          <w:color w:val="auto"/>
          <w:sz w:val="24"/>
          <w:szCs w:val="24"/>
          <w:rtl/>
          <w:lang w:bidi="ar-JO"/>
        </w:rPr>
        <w:t>ل</w:t>
      </w:r>
      <w:r w:rsidRPr="00564C46">
        <w:rPr>
          <w:rFonts w:ascii="Simplified Arabic" w:hAnsi="Simplified Arabic" w:cs="Arabic Transparent"/>
          <w:b/>
          <w:color w:val="auto"/>
          <w:sz w:val="24"/>
          <w:szCs w:val="24"/>
          <w:rtl/>
          <w:lang w:bidi="ar-JO"/>
        </w:rPr>
        <w:t xml:space="preserve">مزيد من الأمثلة في بيان اهتمام الجويني بأسباب النزول يُنظر الجويني، </w:t>
      </w:r>
      <w:r w:rsidRPr="00564C46">
        <w:rPr>
          <w:rFonts w:ascii="Simplified Arabic" w:hAnsi="Simplified Arabic" w:cs="Arabic Transparent" w:hint="cs"/>
          <w:bCs/>
          <w:color w:val="auto"/>
          <w:sz w:val="24"/>
          <w:szCs w:val="24"/>
          <w:rtl/>
          <w:lang w:bidi="ar-JO"/>
        </w:rPr>
        <w:t>المصدر نفسه</w:t>
      </w:r>
      <w:r w:rsidRPr="00564C46">
        <w:rPr>
          <w:rFonts w:ascii="Simplified Arabic" w:hAnsi="Simplified Arabic" w:cs="Arabic Transparent"/>
          <w:b/>
          <w:color w:val="auto"/>
          <w:sz w:val="24"/>
          <w:szCs w:val="24"/>
          <w:rtl/>
          <w:lang w:bidi="ar-JO"/>
        </w:rPr>
        <w:t xml:space="preserve">، ج12، ص10، </w:t>
      </w:r>
      <w:r w:rsidRPr="00564C46">
        <w:rPr>
          <w:rFonts w:ascii="Simplified Arabic" w:hAnsi="Simplified Arabic" w:cs="Arabic Transparent" w:hint="cs"/>
          <w:color w:val="auto"/>
          <w:sz w:val="24"/>
          <w:szCs w:val="24"/>
          <w:rtl/>
        </w:rPr>
        <w:t>وج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392-393</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 xml:space="preserve">وج17، ص297، (في قطاع الطريق)، وج17، ص390-391. </w:t>
      </w:r>
    </w:p>
  </w:footnote>
  <w:footnote w:id="20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عبد الجواد، عبد الجواد خلف محمد، </w:t>
      </w:r>
      <w:r w:rsidRPr="00564C46">
        <w:rPr>
          <w:rFonts w:ascii="Simplified Arabic" w:hAnsi="Simplified Arabic" w:cs="Arabic Transparent"/>
          <w:b/>
          <w:bCs/>
          <w:color w:val="auto"/>
          <w:sz w:val="24"/>
          <w:szCs w:val="24"/>
          <w:rtl/>
          <w:lang w:bidi="ar-JO"/>
        </w:rPr>
        <w:t>مدخل إلى التفسير وعلوم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القاهرة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البيان العربي</w:t>
      </w:r>
      <w:r w:rsidRPr="00564C46">
        <w:rPr>
          <w:rFonts w:ascii="Simplified Arabic" w:hAnsi="Simplified Arabic" w:cs="Arabic Transparent"/>
          <w:b/>
          <w:color w:val="auto"/>
          <w:sz w:val="24"/>
          <w:szCs w:val="24"/>
          <w:rtl/>
          <w:lang w:bidi="ar-JO"/>
        </w:rPr>
        <w:t xml:space="preserve">، ص207. </w:t>
      </w:r>
    </w:p>
  </w:footnote>
  <w:footnote w:id="20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البرهان في أصول الفقه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853، وينظر: الديب، </w:t>
      </w:r>
      <w:r w:rsidRPr="00564C46">
        <w:rPr>
          <w:rFonts w:ascii="Simplified Arabic" w:hAnsi="Simplified Arabic" w:cs="Arabic Transparent"/>
          <w:bCs/>
          <w:color w:val="auto"/>
          <w:sz w:val="24"/>
          <w:szCs w:val="24"/>
          <w:rtl/>
        </w:rPr>
        <w:t>فقه إمام الحرمين</w:t>
      </w:r>
      <w:r w:rsidRPr="00564C46">
        <w:rPr>
          <w:rFonts w:ascii="Simplified Arabic" w:hAnsi="Simplified Arabic" w:cs="Arabic Transparent"/>
          <w:b/>
          <w:color w:val="auto"/>
          <w:sz w:val="24"/>
          <w:szCs w:val="24"/>
          <w:rtl/>
        </w:rPr>
        <w:t xml:space="preserve">، ص198 وص216. </w:t>
      </w:r>
    </w:p>
  </w:footnote>
  <w:footnote w:id="208">
    <w:p w:rsidR="00E07DB4" w:rsidRPr="00564C46" w:rsidRDefault="00E07DB4" w:rsidP="00474CDA">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lang w:bidi="ar-JO"/>
        </w:rPr>
        <w:t xml:space="preserve">. </w:t>
      </w:r>
    </w:p>
  </w:footnote>
  <w:footnote w:id="20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8</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 xml:space="preserve">للمزيد من الأمثلة على اهتمام الجويني ببيان النسخ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ج2، ص6؛ إذ تحدث عن نسخ وجوب قيام الليل على الأمة وبقائه في حق النبي –صلى الله عليه وسلم- في سورة المزمل، وكذلك في الموضع ج17، ص448</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تحدث عن النسخ في أنه كان يجب على الوقوف أمام الأعداء في القتال ولو كانو</w:t>
      </w:r>
      <w:r w:rsidRPr="00564C46">
        <w:rPr>
          <w:rFonts w:ascii="Simplified Arabic" w:hAnsi="Simplified Arabic" w:cs="Arabic Transparent" w:hint="cs"/>
          <w:b/>
          <w:color w:val="auto"/>
          <w:sz w:val="24"/>
          <w:szCs w:val="24"/>
          <w:rtl/>
        </w:rPr>
        <w:t>ا</w:t>
      </w:r>
      <w:r w:rsidRPr="00564C46">
        <w:rPr>
          <w:rFonts w:ascii="Simplified Arabic" w:hAnsi="Simplified Arabic" w:cs="Arabic Transparent"/>
          <w:b/>
          <w:color w:val="auto"/>
          <w:sz w:val="24"/>
          <w:szCs w:val="24"/>
          <w:rtl/>
        </w:rPr>
        <w:t xml:space="preserve"> عشرة أضعاف في سورة الأنفال، وفي الموضع</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ج18، ص82 تحدث عن القول بأنه آية المهاجرات في سورة التحريم نسخت وجوب ردهن إلى الكفار. </w:t>
      </w:r>
    </w:p>
  </w:footnote>
  <w:footnote w:id="21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حديث عائشة –رضي الله عنها- أخرجه مسلم</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يُنظر: </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68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560</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p>
  </w:footnote>
  <w:footnote w:id="211">
    <w:p w:rsidR="00E07DB4" w:rsidRPr="00564C46" w:rsidRDefault="00E07DB4" w:rsidP="006206C9">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348</w:t>
      </w:r>
      <w:r w:rsidRPr="00564C46">
        <w:rPr>
          <w:rFonts w:ascii="Simplified Arabic" w:hAnsi="Simplified Arabic" w:cs="Arabic Transparent" w:hint="cs"/>
          <w:b/>
          <w:color w:val="auto"/>
          <w:sz w:val="24"/>
          <w:szCs w:val="24"/>
          <w:rtl/>
          <w:lang w:bidi="ar-JO"/>
        </w:rPr>
        <w:t xml:space="preserve">. </w:t>
      </w:r>
    </w:p>
  </w:footnote>
  <w:footnote w:id="21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متفق عليه بغير الزيادة التي ذكرها الجويني: (على حاشية المصحف)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2503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6442</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116 رقم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4513</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p>
  </w:footnote>
  <w:footnote w:id="21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حجر، </w:t>
      </w:r>
      <w:r w:rsidRPr="00564C46">
        <w:rPr>
          <w:rFonts w:ascii="Simplified Arabic" w:hAnsi="Simplified Arabic" w:cs="Arabic Transparent"/>
          <w:b/>
          <w:bCs/>
          <w:color w:val="auto"/>
          <w:sz w:val="24"/>
          <w:szCs w:val="24"/>
          <w:rtl/>
          <w:lang w:bidi="ar-JO"/>
        </w:rPr>
        <w:t>التلخيص الحبير في تخريج أحاديث الرافعي الكبير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140</w:t>
      </w:r>
      <w:r w:rsidRPr="00564C46">
        <w:rPr>
          <w:rFonts w:ascii="Simplified Arabic" w:hAnsi="Simplified Arabic" w:cs="Arabic Transparent" w:hint="cs"/>
          <w:color w:val="auto"/>
          <w:sz w:val="24"/>
          <w:szCs w:val="24"/>
          <w:rtl/>
        </w:rPr>
        <w:t>، رقم(</w:t>
      </w:r>
      <w:r w:rsidRPr="00564C46">
        <w:rPr>
          <w:rFonts w:ascii="Simplified Arabic" w:hAnsi="Simplified Arabic" w:cs="Arabic Transparent"/>
          <w:color w:val="auto"/>
          <w:sz w:val="24"/>
          <w:szCs w:val="24"/>
          <w:rtl/>
        </w:rPr>
        <w:t>1746</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p>
  </w:footnote>
  <w:footnote w:id="21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الشافعي، محمد بن ادريس، (ت: 204هـ)، </w:t>
      </w:r>
      <w:r w:rsidRPr="00564C46">
        <w:rPr>
          <w:rFonts w:ascii="Simplified Arabic" w:hAnsi="Simplified Arabic" w:cs="Arabic Transparent"/>
          <w:b/>
          <w:bCs/>
          <w:color w:val="auto"/>
          <w:sz w:val="24"/>
          <w:szCs w:val="24"/>
          <w:rtl/>
          <w:lang w:bidi="ar-JO"/>
        </w:rPr>
        <w:t>مسند الإمام الشافعي (ترتيب سنجر)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 xml:space="preserve">(تحقيق: ماهر ياسين فحل)، شركة غراس للنشر والتوزيع، الكويت، 1425هـ،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269، رقم(1572). </w:t>
      </w:r>
    </w:p>
  </w:footnote>
  <w:footnote w:id="21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الغزالي، أبو حامد محمد بن محمد، (ت: 505هـ)، </w:t>
      </w:r>
      <w:r w:rsidRPr="00564C46">
        <w:rPr>
          <w:rFonts w:ascii="Simplified Arabic" w:hAnsi="Simplified Arabic" w:cs="Arabic Transparent"/>
          <w:b/>
          <w:bCs/>
          <w:color w:val="auto"/>
          <w:sz w:val="24"/>
          <w:szCs w:val="24"/>
          <w:rtl/>
          <w:lang w:bidi="ar-JO"/>
        </w:rPr>
        <w:t>المنخول في تعليقات الأصول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 xml:space="preserve">(تحقيق: محمد حسن هيتو)، دار الفكر، </w:t>
      </w:r>
      <w:r w:rsidRPr="00564C46">
        <w:rPr>
          <w:rFonts w:ascii="Simplified Arabic" w:hAnsi="Simplified Arabic" w:cs="Arabic Transparent" w:hint="cs"/>
          <w:color w:val="auto"/>
          <w:sz w:val="24"/>
          <w:szCs w:val="24"/>
          <w:rtl/>
          <w:lang w:bidi="ar-JO"/>
        </w:rPr>
        <w:t xml:space="preserve">دمشق، </w:t>
      </w:r>
      <w:r w:rsidRPr="00564C46">
        <w:rPr>
          <w:rFonts w:ascii="Simplified Arabic" w:hAnsi="Simplified Arabic" w:cs="Arabic Transparent"/>
          <w:color w:val="auto"/>
          <w:sz w:val="24"/>
          <w:szCs w:val="24"/>
          <w:rtl/>
          <w:lang w:bidi="ar-JO"/>
        </w:rPr>
        <w:t>1400هـ</w:t>
      </w:r>
      <w:r w:rsidRPr="00564C46">
        <w:rPr>
          <w:rFonts w:ascii="Simplified Arabic" w:hAnsi="Simplified Arabic" w:cs="Arabic Transparent"/>
          <w:color w:val="auto"/>
          <w:sz w:val="24"/>
          <w:szCs w:val="24"/>
          <w:rtl/>
        </w:rPr>
        <w:t>، ص297</w:t>
      </w:r>
      <w:r w:rsidRPr="00564C46">
        <w:rPr>
          <w:rFonts w:ascii="Simplified Arabic" w:hAnsi="Simplified Arabic" w:cs="Arabic Transparent" w:hint="cs"/>
          <w:color w:val="auto"/>
          <w:sz w:val="24"/>
          <w:szCs w:val="24"/>
          <w:rtl/>
        </w:rPr>
        <w:t xml:space="preserve">. </w:t>
      </w:r>
    </w:p>
  </w:footnote>
  <w:footnote w:id="21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21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ج18، ص81-82</w:t>
      </w:r>
      <w:r w:rsidRPr="00564C46">
        <w:rPr>
          <w:rFonts w:ascii="Simplified Arabic" w:hAnsi="Simplified Arabic" w:cs="Arabic Transparent" w:hint="cs"/>
          <w:color w:val="auto"/>
          <w:sz w:val="24"/>
          <w:szCs w:val="24"/>
          <w:rtl/>
          <w:lang w:bidi="ar-JO"/>
        </w:rPr>
        <w:t xml:space="preserve">. </w:t>
      </w:r>
    </w:p>
  </w:footnote>
  <w:footnote w:id="21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210</w:t>
      </w:r>
      <w:r w:rsidRPr="00564C46">
        <w:rPr>
          <w:rFonts w:ascii="Simplified Arabic" w:hAnsi="Simplified Arabic" w:cs="Arabic Transparent" w:hint="cs"/>
          <w:b/>
          <w:color w:val="auto"/>
          <w:sz w:val="24"/>
          <w:szCs w:val="24"/>
          <w:rtl/>
        </w:rPr>
        <w:t xml:space="preserve">. </w:t>
      </w:r>
    </w:p>
  </w:footnote>
  <w:footnote w:id="219">
    <w:p w:rsidR="00E07DB4" w:rsidRPr="00564C46" w:rsidRDefault="00E07DB4" w:rsidP="006206C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306. </w:t>
      </w:r>
    </w:p>
  </w:footnote>
  <w:footnote w:id="22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مِهْران، أبو بكر أحمد بن الحسين النيسابورىّ، (ت: 381هـ)، </w:t>
      </w:r>
      <w:r w:rsidRPr="00564C46">
        <w:rPr>
          <w:rFonts w:ascii="Simplified Arabic" w:hAnsi="Simplified Arabic" w:cs="Arabic Transparent"/>
          <w:b/>
          <w:bCs/>
          <w:color w:val="auto"/>
          <w:sz w:val="24"/>
          <w:szCs w:val="24"/>
          <w:rtl/>
          <w:lang w:bidi="ar-JO"/>
        </w:rPr>
        <w:t>المبسوط في القراءات العشر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(تحقيق: سبيع حمزة حاكيمي)، مجمع اللغة العربية، دمشق، 1981م</w:t>
      </w:r>
      <w:r w:rsidRPr="00564C46">
        <w:rPr>
          <w:rFonts w:ascii="Simplified Arabic" w:hAnsi="Simplified Arabic" w:cs="Arabic Transparent"/>
          <w:b/>
          <w:color w:val="auto"/>
          <w:sz w:val="24"/>
          <w:szCs w:val="24"/>
          <w:rtl/>
        </w:rPr>
        <w:t xml:space="preserve">، ص 187. </w:t>
      </w:r>
    </w:p>
  </w:footnote>
  <w:footnote w:id="22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توجيه هذه القراءات عند ابن زنجلة، عبد الرحمن بن محمد أبو زرعة، (ت: 403هـ)، </w:t>
      </w:r>
      <w:r w:rsidRPr="00564C46">
        <w:rPr>
          <w:rFonts w:ascii="Simplified Arabic" w:hAnsi="Simplified Arabic" w:cs="Arabic Transparent"/>
          <w:bCs/>
          <w:color w:val="auto"/>
          <w:sz w:val="24"/>
          <w:szCs w:val="24"/>
          <w:rtl/>
        </w:rPr>
        <w:t>حجة القراءات</w:t>
      </w:r>
      <w:r w:rsidRPr="00564C46">
        <w:rPr>
          <w:rFonts w:ascii="Simplified Arabic" w:hAnsi="Simplified Arabic" w:cs="Arabic Transparent"/>
          <w:b/>
          <w:color w:val="auto"/>
          <w:sz w:val="24"/>
          <w:szCs w:val="24"/>
          <w:rtl/>
        </w:rPr>
        <w:t>، (تحقيق: سعيد الأفغاني)، مؤسسة الرسالة، بيروت، ط2، 1402هـ، ص234</w:t>
      </w:r>
      <w:r w:rsidRPr="00564C46">
        <w:rPr>
          <w:rFonts w:ascii="Simplified Arabic" w:hAnsi="Simplified Arabic" w:cs="Arabic Transparent" w:hint="cs"/>
          <w:b/>
          <w:color w:val="auto"/>
          <w:sz w:val="24"/>
          <w:szCs w:val="24"/>
          <w:rtl/>
        </w:rPr>
        <w:t xml:space="preserve">. </w:t>
      </w:r>
    </w:p>
  </w:footnote>
  <w:footnote w:id="22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بضم القاف والباء وإسكان الباء أي استقبال عدتهن</w:t>
      </w:r>
      <w:r w:rsidRPr="00564C46">
        <w:rPr>
          <w:rFonts w:ascii="Simplified Arabic" w:hAnsi="Simplified Arabic" w:cs="Arabic Transparent" w:hint="cs"/>
          <w:b/>
          <w:color w:val="auto"/>
          <w:sz w:val="24"/>
          <w:szCs w:val="24"/>
          <w:rtl/>
        </w:rPr>
        <w:t xml:space="preserve">. </w:t>
      </w:r>
    </w:p>
  </w:footnote>
  <w:footnote w:id="223">
    <w:p w:rsidR="00E07DB4" w:rsidRPr="00564C46" w:rsidRDefault="00E07DB4" w:rsidP="006206C9">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lang w:bidi="ar-JO"/>
        </w:rPr>
        <w:t xml:space="preserve">. </w:t>
      </w:r>
    </w:p>
  </w:footnote>
  <w:footnote w:id="22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مالك، مالك بن أنس، (ت: 179هـ)، </w:t>
      </w:r>
      <w:r w:rsidRPr="00564C46">
        <w:rPr>
          <w:rFonts w:ascii="Simplified Arabic" w:hAnsi="Simplified Arabic" w:cs="Arabic Transparent"/>
          <w:b/>
          <w:bCs/>
          <w:color w:val="auto"/>
          <w:sz w:val="24"/>
          <w:szCs w:val="24"/>
          <w:rtl/>
          <w:lang w:bidi="ar-JO"/>
        </w:rPr>
        <w:t>الموطأ برواية يحيى الليثي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(تحقيق: محمد فؤاد عبد الباقي)، دار إحياء التراث العربي، مصر</w:t>
      </w:r>
      <w:r w:rsidRPr="00564C46">
        <w:rPr>
          <w:rFonts w:ascii="Simplified Arabic" w:hAnsi="Simplified Arabic" w:cs="Arabic Transparent"/>
          <w:b/>
          <w:color w:val="auto"/>
          <w:sz w:val="24"/>
          <w:szCs w:val="24"/>
          <w:rtl/>
        </w:rPr>
        <w:t>، ج2، ص587، رقم(1221)</w:t>
      </w:r>
      <w:r w:rsidRPr="00564C46">
        <w:rPr>
          <w:rFonts w:ascii="Simplified Arabic" w:hAnsi="Simplified Arabic" w:cs="Arabic Transparent" w:hint="cs"/>
          <w:b/>
          <w:color w:val="auto"/>
          <w:sz w:val="24"/>
          <w:szCs w:val="24"/>
          <w:rtl/>
        </w:rPr>
        <w:t xml:space="preserve">. </w:t>
      </w:r>
    </w:p>
  </w:footnote>
  <w:footnote w:id="22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ج18، ص318</w:t>
      </w:r>
      <w:r w:rsidRPr="00564C46">
        <w:rPr>
          <w:rFonts w:ascii="Simplified Arabic" w:hAnsi="Simplified Arabic" w:cs="Arabic Transparent" w:hint="cs"/>
          <w:b/>
          <w:color w:val="auto"/>
          <w:sz w:val="24"/>
          <w:szCs w:val="24"/>
          <w:rtl/>
        </w:rPr>
        <w:t xml:space="preserve">. </w:t>
      </w:r>
    </w:p>
  </w:footnote>
  <w:footnote w:id="22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دحاني، عبد الهادي دحاني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1422ه</w:t>
      </w:r>
      <w:r w:rsidRPr="00564C46">
        <w:rPr>
          <w:rFonts w:ascii="Simplified Arabic" w:hAnsi="Simplified Arabic" w:cs="Arabic Transparent" w:hint="cs"/>
          <w:color w:val="auto"/>
          <w:sz w:val="24"/>
          <w:szCs w:val="24"/>
          <w:rtl/>
          <w:lang w:bidi="ar-JO"/>
        </w:rPr>
        <w:t>ـ)</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القراءات المفسِّرة</w:t>
      </w:r>
      <w:r w:rsidRPr="00564C46">
        <w:rPr>
          <w:rFonts w:ascii="Simplified Arabic" w:hAnsi="Simplified Arabic" w:cs="Arabic Transparent"/>
          <w:color w:val="auto"/>
          <w:sz w:val="24"/>
          <w:szCs w:val="24"/>
          <w:rtl/>
          <w:lang w:bidi="ar-JO"/>
        </w:rPr>
        <w:t xml:space="preserve">، حي القدس، الجديدة، </w:t>
      </w:r>
      <w:r w:rsidRPr="00564C46">
        <w:rPr>
          <w:rFonts w:ascii="Simplified Arabic" w:hAnsi="Simplified Arabic" w:cs="Arabic Transparent" w:hint="cs"/>
          <w:color w:val="auto"/>
          <w:sz w:val="24"/>
          <w:szCs w:val="24"/>
          <w:rtl/>
          <w:lang w:bidi="ar-JO"/>
        </w:rPr>
        <w:t xml:space="preserve">المغرب: </w:t>
      </w:r>
      <w:r w:rsidRPr="00564C46">
        <w:rPr>
          <w:rFonts w:ascii="Simplified Arabic" w:hAnsi="Simplified Arabic" w:cs="Arabic Transparent"/>
          <w:color w:val="auto"/>
          <w:sz w:val="24"/>
          <w:szCs w:val="24"/>
          <w:rtl/>
          <w:lang w:bidi="ar-JO"/>
        </w:rPr>
        <w:t>كلية الآداب والعلوم الإنسانية</w:t>
      </w:r>
      <w:r w:rsidRPr="00564C46">
        <w:rPr>
          <w:rFonts w:ascii="Simplified Arabic" w:hAnsi="Simplified Arabic" w:cs="Arabic Transparent"/>
          <w:b/>
          <w:color w:val="auto"/>
          <w:sz w:val="24"/>
          <w:szCs w:val="24"/>
          <w:rtl/>
        </w:rPr>
        <w:t>، ص23</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للمزيد من الأمثلة على اهتمام الجويني ب</w:t>
      </w:r>
      <w:r w:rsidRPr="00564C46">
        <w:rPr>
          <w:rFonts w:ascii="Simplified Arabic" w:hAnsi="Simplified Arabic" w:cs="Arabic Transparent" w:hint="cs"/>
          <w:b/>
          <w:color w:val="auto"/>
          <w:sz w:val="24"/>
          <w:szCs w:val="24"/>
          <w:rtl/>
        </w:rPr>
        <w:t>ع</w:t>
      </w:r>
      <w:r w:rsidRPr="00564C46">
        <w:rPr>
          <w:rFonts w:ascii="Simplified Arabic" w:hAnsi="Simplified Arabic" w:cs="Arabic Transparent"/>
          <w:b/>
          <w:color w:val="auto"/>
          <w:sz w:val="24"/>
          <w:szCs w:val="24"/>
          <w:rtl/>
        </w:rPr>
        <w:t xml:space="preserve">لم القراءات القرآنية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 ص125</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إذ تحدث عن قراءتي (لمستم) و(لامستم) مستنبطاً الأحكام منهما، ومن الأمثلة أيضاً: ج12، ص23، وج13، ص16. </w:t>
      </w:r>
    </w:p>
  </w:footnote>
  <w:footnote w:id="22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عباس، فضل حسن، (ت: 1432هـ)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1429هـ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 xml:space="preserve">إعجاز القرآن الكريم، </w:t>
      </w:r>
      <w:r w:rsidRPr="00564C46">
        <w:rPr>
          <w:rFonts w:ascii="Simplified Arabic" w:hAnsi="Simplified Arabic" w:cs="Arabic Transparent" w:hint="cs"/>
          <w:color w:val="auto"/>
          <w:sz w:val="24"/>
          <w:szCs w:val="24"/>
          <w:rtl/>
          <w:lang w:bidi="ar-JO"/>
        </w:rPr>
        <w:t xml:space="preserve">ط7، 1م، </w:t>
      </w:r>
      <w:r w:rsidRPr="00564C46">
        <w:rPr>
          <w:rFonts w:ascii="Simplified Arabic" w:hAnsi="Simplified Arabic" w:cs="Arabic Transparent"/>
          <w:color w:val="auto"/>
          <w:sz w:val="24"/>
          <w:szCs w:val="24"/>
          <w:rtl/>
          <w:lang w:bidi="ar-JO"/>
        </w:rPr>
        <w:t>العبدلي، الأردن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النفائس</w:t>
      </w:r>
      <w:r w:rsidRPr="00564C46">
        <w:rPr>
          <w:rFonts w:ascii="Simplified Arabic" w:hAnsi="Simplified Arabic" w:cs="Arabic Transparent"/>
          <w:b/>
          <w:color w:val="auto"/>
          <w:sz w:val="24"/>
          <w:szCs w:val="24"/>
          <w:rtl/>
        </w:rPr>
        <w:t>، ص20، ويُنظر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lang w:bidi="ar-JO"/>
        </w:rPr>
        <w:t>الحمد، غانم بن قدوري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1423ه</w:t>
      </w:r>
      <w:r w:rsidRPr="00564C46">
        <w:rPr>
          <w:rFonts w:ascii="Simplified Arabic" w:hAnsi="Simplified Arabic" w:cs="Arabic Transparent" w:hint="cs"/>
          <w:color w:val="auto"/>
          <w:sz w:val="24"/>
          <w:szCs w:val="24"/>
          <w:rtl/>
          <w:lang w:bidi="ar-JO"/>
        </w:rPr>
        <w:t>ـ)</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محاضرات في علوم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w:t>
      </w:r>
      <w:r w:rsidRPr="00564C46">
        <w:rPr>
          <w:rFonts w:ascii="Simplified Arabic" w:hAnsi="Simplified Arabic" w:cs="Arabic Transparent"/>
          <w:color w:val="auto"/>
          <w:sz w:val="24"/>
          <w:szCs w:val="24"/>
          <w:rtl/>
          <w:lang w:bidi="ar-JO"/>
        </w:rPr>
        <w:t>، عمان</w:t>
      </w:r>
      <w:r w:rsidRPr="00564C46">
        <w:rPr>
          <w:rFonts w:ascii="Simplified Arabic" w:hAnsi="Simplified Arabic" w:cs="Arabic Transparent" w:hint="cs"/>
          <w:color w:val="auto"/>
          <w:sz w:val="24"/>
          <w:szCs w:val="24"/>
          <w:rtl/>
          <w:lang w:bidi="ar-JO"/>
        </w:rPr>
        <w:t xml:space="preserve">، الأردن: </w:t>
      </w:r>
      <w:r w:rsidRPr="00564C46">
        <w:rPr>
          <w:rFonts w:ascii="Simplified Arabic" w:hAnsi="Simplified Arabic" w:cs="Arabic Transparent"/>
          <w:color w:val="auto"/>
          <w:sz w:val="24"/>
          <w:szCs w:val="24"/>
          <w:rtl/>
          <w:lang w:bidi="ar-JO"/>
        </w:rPr>
        <w:t>دار عمار</w:t>
      </w:r>
      <w:r w:rsidRPr="00564C46">
        <w:rPr>
          <w:rFonts w:ascii="Simplified Arabic" w:hAnsi="Simplified Arabic" w:cs="Arabic Transparent"/>
          <w:b/>
          <w:color w:val="auto"/>
          <w:sz w:val="24"/>
          <w:szCs w:val="24"/>
          <w:rtl/>
        </w:rPr>
        <w:t xml:space="preserve">، ص237. </w:t>
      </w:r>
    </w:p>
  </w:footnote>
  <w:footnote w:id="228">
    <w:p w:rsidR="00E07DB4" w:rsidRPr="00564C46" w:rsidRDefault="00E07DB4" w:rsidP="00CB13B9">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140</w:t>
      </w:r>
      <w:r w:rsidRPr="00564C46">
        <w:rPr>
          <w:rFonts w:ascii="Simplified Arabic" w:hAnsi="Simplified Arabic" w:cs="Arabic Transparent" w:hint="cs"/>
          <w:b/>
          <w:color w:val="auto"/>
          <w:sz w:val="24"/>
          <w:szCs w:val="24"/>
          <w:rtl/>
          <w:lang w:bidi="ar-JO"/>
        </w:rPr>
        <w:t xml:space="preserve">. </w:t>
      </w:r>
    </w:p>
  </w:footnote>
  <w:footnote w:id="229">
    <w:p w:rsidR="00E07DB4" w:rsidRPr="00564C46" w:rsidRDefault="00E07DB4" w:rsidP="00CB13B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 xml:space="preserve">الإرشاد إلى قواطع الأدلة في أصول الاعتقاد، </w:t>
      </w:r>
      <w:r w:rsidRPr="00564C46">
        <w:rPr>
          <w:rFonts w:ascii="Simplified Arabic" w:hAnsi="Simplified Arabic" w:cs="Arabic Transparent"/>
          <w:b/>
          <w:color w:val="auto"/>
          <w:sz w:val="24"/>
          <w:szCs w:val="24"/>
          <w:rtl/>
        </w:rPr>
        <w:t xml:space="preserve">ص349، ويُنظر: </w:t>
      </w:r>
      <w:r w:rsidRPr="00564C46">
        <w:rPr>
          <w:rFonts w:ascii="Simplified Arabic" w:hAnsi="Simplified Arabic" w:cs="Arabic Transparent"/>
          <w:color w:val="auto"/>
          <w:sz w:val="24"/>
          <w:szCs w:val="24"/>
          <w:rtl/>
          <w:lang w:bidi="ar-JO"/>
        </w:rPr>
        <w:t>الطائي، رائد سالم</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1433هـ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إمام الحرمين ومنهجه في كتاب الإرشاد إلى قواطع الأدلة في أصول الاعتقاد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الكتب العلمية</w:t>
      </w:r>
      <w:r w:rsidRPr="00564C46">
        <w:rPr>
          <w:rFonts w:ascii="Simplified Arabic" w:hAnsi="Simplified Arabic" w:cs="Arabic Transparent"/>
          <w:b/>
          <w:color w:val="auto"/>
          <w:sz w:val="24"/>
          <w:szCs w:val="24"/>
          <w:rtl/>
        </w:rPr>
        <w:t xml:space="preserve">، ص215-216. </w:t>
      </w:r>
    </w:p>
  </w:footnote>
  <w:footnote w:id="23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ج16، ص6. </w:t>
      </w:r>
    </w:p>
  </w:footnote>
  <w:footnote w:id="23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لمزيد من الأمثلة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ج12، ص172، وقد سبق الحديث عن اهتمام الجويني بسياق القرآن ونظمه</w:t>
      </w:r>
      <w:r w:rsidRPr="00564C46">
        <w:rPr>
          <w:rFonts w:ascii="Simplified Arabic" w:hAnsi="Simplified Arabic" w:cs="Arabic Transparent" w:hint="cs"/>
          <w:b/>
          <w:color w:val="auto"/>
          <w:sz w:val="24"/>
          <w:szCs w:val="24"/>
          <w:rtl/>
        </w:rPr>
        <w:t xml:space="preserve"> في مبحث التفسير بالرأي</w:t>
      </w:r>
      <w:r w:rsidRPr="00564C46">
        <w:rPr>
          <w:rFonts w:ascii="Simplified Arabic" w:hAnsi="Simplified Arabic" w:cs="Arabic Transparent"/>
          <w:b/>
          <w:color w:val="auto"/>
          <w:sz w:val="24"/>
          <w:szCs w:val="24"/>
          <w:rtl/>
        </w:rPr>
        <w:t xml:space="preserve">. </w:t>
      </w:r>
    </w:p>
  </w:footnote>
  <w:footnote w:id="23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lang w:bidi="ar-JO"/>
        </w:rPr>
        <w:t>عتر، نور الدين محمد عتر</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1414هـ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علوم القرآن الكريم</w:t>
      </w:r>
      <w:r w:rsidRPr="00564C46">
        <w:rPr>
          <w:rFonts w:ascii="Simplified Arabic" w:hAnsi="Simplified Arabic" w:cs="Arabic Transparent"/>
          <w:color w:val="auto"/>
          <w:sz w:val="24"/>
          <w:szCs w:val="24"/>
          <w:rtl/>
          <w:lang w:bidi="ar-JO"/>
        </w:rPr>
        <w:t>، دمشق</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مطبعة الصباح</w:t>
      </w:r>
      <w:r w:rsidRPr="00564C46">
        <w:rPr>
          <w:rFonts w:ascii="Simplified Arabic" w:hAnsi="Simplified Arabic" w:cs="Arabic Transparent" w:hint="cs"/>
          <w:color w:val="auto"/>
          <w:sz w:val="24"/>
          <w:szCs w:val="24"/>
          <w:rtl/>
          <w:lang w:bidi="ar-JO"/>
        </w:rPr>
        <w:t xml:space="preserve">. </w:t>
      </w:r>
    </w:p>
  </w:footnote>
  <w:footnote w:id="23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المطلب في دراية المذهب،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53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97. </w:t>
      </w:r>
    </w:p>
  </w:footnote>
  <w:footnote w:id="234">
    <w:p w:rsidR="00E07DB4" w:rsidRPr="00564C46" w:rsidRDefault="00E07DB4" w:rsidP="00033D11">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139</w:t>
      </w:r>
      <w:r w:rsidRPr="00564C46">
        <w:rPr>
          <w:rFonts w:ascii="Simplified Arabic" w:hAnsi="Simplified Arabic" w:cs="Arabic Transparent" w:hint="cs"/>
          <w:b/>
          <w:color w:val="auto"/>
          <w:sz w:val="24"/>
          <w:szCs w:val="24"/>
          <w:rtl/>
          <w:lang w:bidi="ar-JO"/>
        </w:rPr>
        <w:t xml:space="preserve">. </w:t>
      </w:r>
    </w:p>
  </w:footnote>
  <w:footnote w:id="23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226</w:t>
      </w:r>
      <w:r w:rsidRPr="00564C46">
        <w:rPr>
          <w:rFonts w:ascii="Simplified Arabic" w:hAnsi="Simplified Arabic" w:cs="Arabic Transparent" w:hint="cs"/>
          <w:b/>
          <w:color w:val="auto"/>
          <w:sz w:val="24"/>
          <w:szCs w:val="24"/>
          <w:rtl/>
        </w:rPr>
        <w:t xml:space="preserve">. </w:t>
      </w:r>
    </w:p>
  </w:footnote>
  <w:footnote w:id="23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رواه مسلم </w:t>
      </w:r>
      <w:r w:rsidRPr="00564C46">
        <w:rPr>
          <w:rFonts w:ascii="Simplified Arabic" w:hAnsi="Simplified Arabic" w:cs="Arabic Transparent"/>
          <w:color w:val="auto"/>
          <w:sz w:val="24"/>
          <w:szCs w:val="24"/>
          <w:rtl/>
          <w:lang w:bidi="ar-JO"/>
        </w:rPr>
        <w:t xml:space="preserve">يُنظر: 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186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1850</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p>
  </w:footnote>
  <w:footnote w:id="237">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228</w:t>
      </w:r>
      <w:r w:rsidRPr="00564C46">
        <w:rPr>
          <w:rFonts w:ascii="Simplified Arabic" w:hAnsi="Simplified Arabic" w:cs="Arabic Transparent" w:hint="cs"/>
          <w:b/>
          <w:color w:val="auto"/>
          <w:sz w:val="24"/>
          <w:szCs w:val="24"/>
          <w:rtl/>
          <w:lang w:bidi="ar-JO"/>
        </w:rPr>
        <w:t xml:space="preserve">. </w:t>
      </w:r>
    </w:p>
  </w:footnote>
  <w:footnote w:id="238">
    <w:p w:rsidR="00E07DB4" w:rsidRPr="00564C46" w:rsidRDefault="00E07DB4" w:rsidP="00033D11">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416</w:t>
      </w:r>
      <w:r w:rsidRPr="00564C46">
        <w:rPr>
          <w:rFonts w:ascii="Simplified Arabic" w:hAnsi="Simplified Arabic" w:cs="Arabic Transparent" w:hint="cs"/>
          <w:b/>
          <w:color w:val="auto"/>
          <w:sz w:val="24"/>
          <w:szCs w:val="24"/>
          <w:rtl/>
        </w:rPr>
        <w:t xml:space="preserve">. </w:t>
      </w:r>
    </w:p>
  </w:footnote>
  <w:footnote w:id="23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ج3، ص2814</w:t>
      </w:r>
      <w:r w:rsidRPr="00564C46">
        <w:rPr>
          <w:rFonts w:ascii="Simplified Arabic" w:hAnsi="Simplified Arabic" w:cs="Arabic Transparent" w:hint="cs"/>
          <w:color w:val="auto"/>
          <w:sz w:val="24"/>
          <w:szCs w:val="24"/>
          <w:rtl/>
          <w:lang w:bidi="ar-JO"/>
        </w:rPr>
        <w:t xml:space="preserve">. </w:t>
      </w:r>
    </w:p>
  </w:footnote>
  <w:footnote w:id="24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ج2، ص38 بتصرف. </w:t>
      </w:r>
    </w:p>
  </w:footnote>
  <w:footnote w:id="24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ج16، ص360 وما بعدها. </w:t>
      </w:r>
    </w:p>
  </w:footnote>
  <w:footnote w:id="24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w:t>
      </w:r>
      <w:r w:rsidRPr="00564C46">
        <w:rPr>
          <w:rFonts w:ascii="Simplified Arabic" w:hAnsi="Simplified Arabic" w:cs="Arabic Transparent"/>
          <w:color w:val="auto"/>
          <w:sz w:val="24"/>
          <w:szCs w:val="24"/>
          <w:rtl/>
          <w:lang w:bidi="ar-JO"/>
        </w:rPr>
        <w:t>13، ص12 وما بعدها</w:t>
      </w:r>
    </w:p>
  </w:footnote>
  <w:footnote w:id="24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ج2، ص202. </w:t>
      </w:r>
    </w:p>
  </w:footnote>
  <w:footnote w:id="24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ج2، ص1وص541. </w:t>
      </w:r>
    </w:p>
  </w:footnote>
  <w:footnote w:id="24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ج19، ص27. </w:t>
      </w:r>
    </w:p>
  </w:footnote>
  <w:footnote w:id="24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رواه مسلم؛ يُنظر: 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81</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(1286)، وأحمد: ابن حنبل، </w:t>
      </w:r>
      <w:r w:rsidRPr="00564C46">
        <w:rPr>
          <w:rFonts w:ascii="Simplified Arabic" w:hAnsi="Simplified Arabic" w:cs="Arabic Transparent"/>
          <w:b/>
          <w:bCs/>
          <w:color w:val="auto"/>
          <w:sz w:val="24"/>
          <w:szCs w:val="24"/>
          <w:rtl/>
          <w:lang w:bidi="ar-JO"/>
        </w:rPr>
        <w:t>مسند الإمام أحمد بن حنبل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250</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(89)</w:t>
      </w:r>
      <w:r w:rsidRPr="00564C46">
        <w:rPr>
          <w:rFonts w:ascii="Simplified Arabic" w:hAnsi="Simplified Arabic" w:cs="Arabic Transparent" w:hint="cs"/>
          <w:color w:val="auto"/>
          <w:sz w:val="24"/>
          <w:szCs w:val="24"/>
          <w:rtl/>
          <w:lang w:bidi="ar-JO"/>
        </w:rPr>
        <w:t xml:space="preserve">، وآية الصيف </w:t>
      </w:r>
      <w:r w:rsidRPr="00564C46">
        <w:rPr>
          <w:rFonts w:ascii="Simplified Arabic" w:hAnsi="Simplified Arabic" w:cs="Arabic Transparent"/>
          <w:color w:val="auto"/>
          <w:sz w:val="24"/>
          <w:szCs w:val="24"/>
          <w:rtl/>
          <w:lang w:bidi="ar-JO"/>
        </w:rPr>
        <w:t xml:space="preserve">هي آية الكلالة في آخر سورة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النساء</w:t>
      </w:r>
      <w:r w:rsidRPr="00564C46">
        <w:rPr>
          <w:rFonts w:ascii="Simplified Arabic" w:hAnsi="Simplified Arabic" w:cs="Arabic Transparent" w:hint="cs"/>
          <w:color w:val="auto"/>
          <w:sz w:val="24"/>
          <w:szCs w:val="24"/>
          <w:rtl/>
          <w:lang w:bidi="ar-JO"/>
        </w:rPr>
        <w:t xml:space="preserve">: 176]، وقد ذكر الجويني كلا الاسمين للآية. </w:t>
      </w:r>
    </w:p>
  </w:footnote>
  <w:footnote w:id="24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24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405</w:t>
      </w:r>
      <w:r w:rsidRPr="00564C46">
        <w:rPr>
          <w:rFonts w:ascii="Simplified Arabic" w:hAnsi="Simplified Arabic" w:cs="Arabic Transparent" w:hint="cs"/>
          <w:b/>
          <w:color w:val="auto"/>
          <w:sz w:val="24"/>
          <w:szCs w:val="24"/>
          <w:rtl/>
        </w:rPr>
        <w:t xml:space="preserve">. </w:t>
      </w:r>
    </w:p>
  </w:footnote>
  <w:footnote w:id="24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273</w:t>
      </w:r>
      <w:r w:rsidRPr="00564C46">
        <w:rPr>
          <w:rFonts w:ascii="Simplified Arabic" w:hAnsi="Simplified Arabic" w:cs="Arabic Transparent" w:hint="cs"/>
          <w:color w:val="auto"/>
          <w:sz w:val="24"/>
          <w:szCs w:val="24"/>
          <w:rtl/>
          <w:lang w:bidi="ar-JO"/>
        </w:rPr>
        <w:t xml:space="preserve">. </w:t>
      </w:r>
    </w:p>
  </w:footnote>
  <w:footnote w:id="25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10</w:t>
      </w:r>
      <w:r w:rsidRPr="00564C46">
        <w:rPr>
          <w:rFonts w:ascii="Simplified Arabic" w:hAnsi="Simplified Arabic" w:cs="Arabic Transparent" w:hint="cs"/>
          <w:b/>
          <w:color w:val="auto"/>
          <w:sz w:val="24"/>
          <w:szCs w:val="24"/>
          <w:rtl/>
          <w:lang w:bidi="ar-JO"/>
        </w:rPr>
        <w:t xml:space="preserve">. </w:t>
      </w:r>
    </w:p>
  </w:footnote>
  <w:footnote w:id="251">
    <w:p w:rsidR="00E07DB4" w:rsidRPr="00564C46" w:rsidRDefault="00E07DB4" w:rsidP="00474CDA">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178</w:t>
      </w:r>
      <w:r w:rsidRPr="00564C46">
        <w:rPr>
          <w:rFonts w:ascii="Simplified Arabic" w:hAnsi="Simplified Arabic" w:cs="Arabic Transparent" w:hint="cs"/>
          <w:color w:val="auto"/>
          <w:sz w:val="24"/>
          <w:szCs w:val="24"/>
          <w:rtl/>
          <w:lang w:bidi="ar-JO"/>
        </w:rPr>
        <w:t xml:space="preserve">. </w:t>
      </w:r>
    </w:p>
  </w:footnote>
  <w:footnote w:id="25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508</w:t>
      </w:r>
      <w:r w:rsidRPr="00564C46">
        <w:rPr>
          <w:rFonts w:ascii="Simplified Arabic" w:hAnsi="Simplified Arabic" w:cs="Arabic Transparent" w:hint="cs"/>
          <w:color w:val="auto"/>
          <w:sz w:val="24"/>
          <w:szCs w:val="24"/>
          <w:rtl/>
          <w:lang w:bidi="ar-JO"/>
        </w:rPr>
        <w:t xml:space="preserve">. </w:t>
      </w:r>
    </w:p>
  </w:footnote>
  <w:footnote w:id="253">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rPr>
        <w:t>يُنظر الجويني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508</w:t>
      </w:r>
      <w:r w:rsidRPr="00564C46">
        <w:rPr>
          <w:rFonts w:ascii="Simplified Arabic" w:hAnsi="Simplified Arabic" w:cs="Arabic Transparent" w:hint="cs"/>
          <w:b/>
          <w:color w:val="auto"/>
          <w:sz w:val="24"/>
          <w:szCs w:val="24"/>
          <w:rtl/>
          <w:lang w:bidi="ar-JO"/>
        </w:rPr>
        <w:t xml:space="preserve">. </w:t>
      </w:r>
    </w:p>
  </w:footnote>
  <w:footnote w:id="25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من ذلك أيضاً تسميته</w:t>
      </w:r>
      <w:r w:rsidRPr="00564C46">
        <w:rPr>
          <w:rFonts w:ascii="Simplified Arabic" w:hAnsi="Simplified Arabic" w:cs="Arabic Transparent" w:hint="cs"/>
          <w:color w:val="auto"/>
          <w:sz w:val="24"/>
          <w:szCs w:val="24"/>
          <w:rtl/>
        </w:rPr>
        <w:t xml:space="preserve"> آية [البقرة: 229] بآية الافتداء، و[البقرة: 282] بآية المداينات، والآيات [البقرة: 191]، [التوبة: 5]، [النساء: 89]، بآيات القتال، و[النساء: 11 وما بعدها] بآيات الفرائض، و[النساء: 92] بآية الكفارة، و[</w:t>
      </w:r>
      <w:r w:rsidRPr="00564C46">
        <w:rPr>
          <w:rFonts w:ascii="Simplified Arabic" w:hAnsi="Simplified Arabic" w:cs="Arabic Transparent"/>
          <w:color w:val="auto"/>
          <w:sz w:val="24"/>
          <w:szCs w:val="24"/>
          <w:rtl/>
        </w:rPr>
        <w:t>النور</w:t>
      </w:r>
      <w:r w:rsidRPr="00564C46">
        <w:rPr>
          <w:rFonts w:ascii="Simplified Arabic" w:hAnsi="Simplified Arabic" w:cs="Arabic Transparent" w:hint="cs"/>
          <w:color w:val="auto"/>
          <w:sz w:val="24"/>
          <w:szCs w:val="24"/>
          <w:rtl/>
        </w:rPr>
        <w:t>: 61]</w:t>
      </w:r>
      <w:r w:rsidRPr="00564C46">
        <w:rPr>
          <w:rFonts w:ascii="Simplified Arabic" w:hAnsi="Simplified Arabic" w:cs="Arabic Transparent"/>
          <w:color w:val="auto"/>
          <w:sz w:val="24"/>
          <w:szCs w:val="24"/>
          <w:rtl/>
        </w:rPr>
        <w:t xml:space="preserve"> بآية ال</w:t>
      </w:r>
      <w:r w:rsidRPr="00564C46">
        <w:rPr>
          <w:rFonts w:ascii="Simplified Arabic" w:hAnsi="Simplified Arabic" w:cs="Arabic Transparent" w:hint="cs"/>
          <w:color w:val="auto"/>
          <w:sz w:val="24"/>
          <w:szCs w:val="24"/>
          <w:rtl/>
        </w:rPr>
        <w:t>م</w:t>
      </w:r>
      <w:r w:rsidRPr="00564C46">
        <w:rPr>
          <w:rFonts w:ascii="Simplified Arabic" w:hAnsi="Simplified Arabic" w:cs="Arabic Transparent"/>
          <w:color w:val="auto"/>
          <w:sz w:val="24"/>
          <w:szCs w:val="24"/>
          <w:rtl/>
        </w:rPr>
        <w:t>ؤاكلة، و</w:t>
      </w:r>
      <w:r w:rsidRPr="00564C46">
        <w:rPr>
          <w:rFonts w:ascii="Simplified Arabic" w:hAnsi="Simplified Arabic" w:cs="Arabic Transparent" w:hint="cs"/>
          <w:color w:val="auto"/>
          <w:sz w:val="24"/>
          <w:szCs w:val="24"/>
          <w:rtl/>
        </w:rPr>
        <w:t>[الممتحنة: 10]</w:t>
      </w:r>
      <w:r w:rsidRPr="00564C46">
        <w:rPr>
          <w:rFonts w:ascii="Simplified Arabic" w:hAnsi="Simplified Arabic" w:cs="Arabic Transparent"/>
          <w:color w:val="auto"/>
          <w:sz w:val="24"/>
          <w:szCs w:val="24"/>
          <w:rtl/>
        </w:rPr>
        <w:t xml:space="preserve"> بآية المهاجرات. </w:t>
      </w:r>
    </w:p>
  </w:footnote>
  <w:footnote w:id="25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ج2، ص137</w:t>
      </w:r>
      <w:r w:rsidRPr="00564C46">
        <w:rPr>
          <w:rFonts w:ascii="Simplified Arabic" w:hAnsi="Simplified Arabic" w:cs="Arabic Transparent" w:hint="cs"/>
          <w:color w:val="auto"/>
          <w:sz w:val="24"/>
          <w:szCs w:val="24"/>
          <w:rtl/>
          <w:lang w:bidi="ar-JO"/>
        </w:rPr>
        <w:t xml:space="preserve">. </w:t>
      </w:r>
    </w:p>
  </w:footnote>
  <w:footnote w:id="256">
    <w:p w:rsidR="00E07DB4" w:rsidRPr="00564C46" w:rsidRDefault="00E07DB4" w:rsidP="000653FB">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مذهب الإمام الشافعي أن البسملة آية من الفاتحة، وهو إحدى الروايتين عن أحمد، وقال أبو حنيفة ومالك بأنها ليست بآية منها، وهي الرواية الثانية في مذهب أحمد؛ يُنظر: ابن هبيرة</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bCs/>
          <w:color w:val="auto"/>
          <w:sz w:val="24"/>
          <w:szCs w:val="24"/>
          <w:rtl/>
        </w:rPr>
        <w:t>اختلاف الأئمة العلماء</w:t>
      </w:r>
      <w:r w:rsidRPr="00564C46">
        <w:rPr>
          <w:rFonts w:ascii="Simplified Arabic" w:hAnsi="Simplified Arabic" w:cs="Arabic Transparent"/>
          <w:color w:val="auto"/>
          <w:sz w:val="24"/>
          <w:szCs w:val="24"/>
          <w:rtl/>
        </w:rPr>
        <w:t>، ج1، ص110، و</w:t>
      </w:r>
      <w:r w:rsidRPr="00564C46">
        <w:rPr>
          <w:rFonts w:ascii="Simplified Arabic" w:hAnsi="Simplified Arabic" w:cs="Arabic Transparent"/>
          <w:color w:val="auto"/>
          <w:sz w:val="24"/>
          <w:szCs w:val="24"/>
          <w:rtl/>
          <w:lang w:bidi="ar-JO"/>
        </w:rPr>
        <w:t xml:space="preserve">ابن الدّهان، محمد بن علي، (ت: 592هـ)، </w:t>
      </w:r>
      <w:r w:rsidRPr="00564C46">
        <w:rPr>
          <w:rFonts w:ascii="Simplified Arabic" w:hAnsi="Simplified Arabic" w:cs="Arabic Transparent"/>
          <w:b/>
          <w:bCs/>
          <w:color w:val="auto"/>
          <w:sz w:val="24"/>
          <w:szCs w:val="24"/>
          <w:rtl/>
          <w:lang w:bidi="ar-JO"/>
        </w:rPr>
        <w:t>تقويم النظر في مسائل خلافية ذائعة، ونبذ مذهبية نافعة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5م، </w:t>
      </w:r>
      <w:r w:rsidRPr="00564C46">
        <w:rPr>
          <w:rFonts w:ascii="Simplified Arabic" w:hAnsi="Simplified Arabic" w:cs="Arabic Transparent"/>
          <w:color w:val="auto"/>
          <w:sz w:val="24"/>
          <w:szCs w:val="24"/>
          <w:rtl/>
          <w:lang w:bidi="ar-JO"/>
        </w:rPr>
        <w:t>مكتبة الرشد، السعودية، الرياض، 1422</w:t>
      </w:r>
      <w:r w:rsidRPr="00564C46">
        <w:rPr>
          <w:rFonts w:ascii="Simplified Arabic" w:hAnsi="Simplified Arabic" w:cs="Arabic Transparent" w:hint="cs"/>
          <w:color w:val="auto"/>
          <w:sz w:val="24"/>
          <w:szCs w:val="24"/>
          <w:rtl/>
          <w:lang w:bidi="ar-JO"/>
        </w:rPr>
        <w:t>هـ</w:t>
      </w:r>
      <w:r w:rsidRPr="00564C46">
        <w:rPr>
          <w:rFonts w:ascii="Simplified Arabic" w:hAnsi="Simplified Arabic" w:cs="Arabic Transparent"/>
          <w:color w:val="auto"/>
          <w:sz w:val="24"/>
          <w:szCs w:val="24"/>
          <w:rtl/>
        </w:rPr>
        <w:t xml:space="preserve">، ج1، ص293. </w:t>
      </w:r>
    </w:p>
  </w:footnote>
  <w:footnote w:id="25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جزم قراء مكة والكوفة أنها آية من الفاتحة ومن كل سورة، وخالفهم قراء المدينة والبصرة والشام فلم يجعلوها آية لا من الفاتحة ولا من غيرها من السور، قالوا: وإنما كتبت للفصل والتبرك، يُنظر: الشوكاني، </w:t>
      </w:r>
      <w:r w:rsidRPr="00564C46">
        <w:rPr>
          <w:rFonts w:ascii="Simplified Arabic" w:hAnsi="Simplified Arabic" w:cs="Arabic Transparent"/>
          <w:b/>
          <w:bCs/>
          <w:color w:val="auto"/>
          <w:sz w:val="24"/>
          <w:szCs w:val="24"/>
          <w:rtl/>
        </w:rPr>
        <w:t>فتح القدير الجامع بين فني الرواية والدراية من علم التفسير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ج1، ص20. </w:t>
      </w:r>
    </w:p>
  </w:footnote>
  <w:footnote w:id="258">
    <w:p w:rsidR="00E07DB4" w:rsidRPr="00564C46" w:rsidRDefault="00E07DB4" w:rsidP="00FF42E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أخرجه الدارقطني عن أبي هريرة، يُنظر: </w:t>
      </w:r>
      <w:r w:rsidRPr="00564C46">
        <w:rPr>
          <w:rFonts w:ascii="Simplified Arabic" w:hAnsi="Simplified Arabic" w:cs="Arabic Transparent"/>
          <w:color w:val="auto"/>
          <w:sz w:val="24"/>
          <w:szCs w:val="24"/>
          <w:rtl/>
          <w:lang w:bidi="ar-JO"/>
        </w:rPr>
        <w:t xml:space="preserve">الدارقطني، علي بن عمر، (ت: 385هـ)، </w:t>
      </w:r>
      <w:r w:rsidRPr="00564C46">
        <w:rPr>
          <w:rFonts w:ascii="Simplified Arabic" w:hAnsi="Simplified Arabic" w:cs="Arabic Transparent"/>
          <w:b/>
          <w:bCs/>
          <w:color w:val="auto"/>
          <w:sz w:val="24"/>
          <w:szCs w:val="24"/>
          <w:rtl/>
          <w:lang w:bidi="ar-JO"/>
        </w:rPr>
        <w:t>سنن الدارقطني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5م، </w:t>
      </w:r>
      <w:r w:rsidRPr="00564C46">
        <w:rPr>
          <w:rFonts w:ascii="Simplified Arabic" w:hAnsi="Simplified Arabic" w:cs="Arabic Transparent"/>
          <w:color w:val="auto"/>
          <w:sz w:val="24"/>
          <w:szCs w:val="24"/>
          <w:rtl/>
          <w:lang w:bidi="ar-JO"/>
        </w:rPr>
        <w:t>، مؤسسة الرسالة، بيروت، لبنان، 1424هـ</w:t>
      </w:r>
      <w:r w:rsidRPr="00564C46">
        <w:rPr>
          <w:rFonts w:ascii="Simplified Arabic" w:hAnsi="Simplified Arabic" w:cs="Arabic Transparent"/>
          <w:color w:val="auto"/>
          <w:sz w:val="24"/>
          <w:szCs w:val="24"/>
          <w:rtl/>
        </w:rPr>
        <w:t>، ووصف رجال إسناده بأنهم كلهم ثقا</w:t>
      </w:r>
      <w:r w:rsidRPr="00564C46">
        <w:rPr>
          <w:rFonts w:ascii="Simplified Arabic" w:hAnsi="Simplified Arabic" w:cs="Arabic Transparent" w:hint="cs"/>
          <w:color w:val="auto"/>
          <w:sz w:val="24"/>
          <w:szCs w:val="24"/>
          <w:rtl/>
        </w:rPr>
        <w:t>ت</w:t>
      </w:r>
      <w:r w:rsidRPr="00564C46">
        <w:rPr>
          <w:rFonts w:ascii="Simplified Arabic" w:hAnsi="Simplified Arabic" w:cs="Arabic Transparent"/>
          <w:color w:val="auto"/>
          <w:sz w:val="24"/>
          <w:szCs w:val="24"/>
          <w:rtl/>
        </w:rPr>
        <w:t xml:space="preserve"> ورواه</w:t>
      </w:r>
      <w:r w:rsidRPr="00564C46">
        <w:rPr>
          <w:rFonts w:ascii="Simplified Arabic" w:hAnsi="Simplified Arabic" w:cs="Arabic Transparent" w:hint="cs"/>
          <w:color w:val="auto"/>
          <w:sz w:val="24"/>
          <w:szCs w:val="24"/>
          <w:rtl/>
        </w:rPr>
        <w:t xml:space="preserve"> أيضاً</w:t>
      </w:r>
      <w:r w:rsidRPr="00564C46">
        <w:rPr>
          <w:rFonts w:ascii="Simplified Arabic" w:hAnsi="Simplified Arabic" w:cs="Arabic Transparent"/>
          <w:color w:val="auto"/>
          <w:sz w:val="24"/>
          <w:szCs w:val="24"/>
          <w:rtl/>
        </w:rPr>
        <w:t xml:space="preserve"> موقوفا، ويُنظر: </w:t>
      </w:r>
      <w:r w:rsidRPr="00564C46">
        <w:rPr>
          <w:rFonts w:ascii="Simplified Arabic" w:hAnsi="Simplified Arabic" w:cs="Arabic Transparent"/>
          <w:color w:val="auto"/>
          <w:sz w:val="24"/>
          <w:szCs w:val="24"/>
          <w:rtl/>
          <w:lang w:bidi="ar-JO"/>
        </w:rPr>
        <w:t xml:space="preserve">المتقي الهندي، علاء الدين علي بن حسام، (ت: 975هـ)، </w:t>
      </w:r>
      <w:r w:rsidRPr="00564C46">
        <w:rPr>
          <w:rFonts w:ascii="Simplified Arabic" w:hAnsi="Simplified Arabic" w:cs="Arabic Transparent"/>
          <w:b/>
          <w:bCs/>
          <w:color w:val="auto"/>
          <w:sz w:val="24"/>
          <w:szCs w:val="24"/>
          <w:rtl/>
          <w:lang w:bidi="ar-JO"/>
        </w:rPr>
        <w:t>كنز العمال في سنن الأقوال والأفعال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ط5، 16م، </w:t>
      </w:r>
      <w:r w:rsidRPr="00564C46">
        <w:rPr>
          <w:rFonts w:ascii="Simplified Arabic" w:hAnsi="Simplified Arabic" w:cs="Arabic Transparent"/>
          <w:color w:val="auto"/>
          <w:sz w:val="24"/>
          <w:szCs w:val="24"/>
          <w:rtl/>
          <w:lang w:bidi="ar-JO"/>
        </w:rPr>
        <w:t>مؤسسة الرسالة، 1401هـ</w:t>
      </w:r>
      <w:r w:rsidRPr="00564C46">
        <w:rPr>
          <w:rFonts w:ascii="Simplified Arabic" w:hAnsi="Simplified Arabic" w:cs="Arabic Transparent"/>
          <w:color w:val="auto"/>
          <w:sz w:val="24"/>
          <w:szCs w:val="24"/>
          <w:rtl/>
        </w:rPr>
        <w:t>، ج7، ص437، رقم(19663)</w:t>
      </w:r>
      <w:r w:rsidRPr="00564C46">
        <w:rPr>
          <w:rFonts w:ascii="Simplified Arabic" w:hAnsi="Simplified Arabic" w:cs="Arabic Transparent" w:hint="cs"/>
          <w:color w:val="auto"/>
          <w:sz w:val="24"/>
          <w:szCs w:val="24"/>
          <w:rtl/>
        </w:rPr>
        <w:t xml:space="preserve">. </w:t>
      </w:r>
    </w:p>
  </w:footnote>
  <w:footnote w:id="25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حجر، </w:t>
      </w:r>
      <w:r w:rsidRPr="00564C46">
        <w:rPr>
          <w:rFonts w:ascii="Simplified Arabic" w:hAnsi="Simplified Arabic" w:cs="Arabic Transparent"/>
          <w:b/>
          <w:bCs/>
          <w:color w:val="auto"/>
          <w:sz w:val="24"/>
          <w:szCs w:val="24"/>
          <w:rtl/>
          <w:lang w:bidi="ar-JO"/>
        </w:rPr>
        <w:t>التلخيص الحبير في تخريج أحاديث الرافعي الكبير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color w:val="auto"/>
          <w:sz w:val="24"/>
          <w:szCs w:val="24"/>
          <w:rtl/>
        </w:rPr>
        <w:t xml:space="preserve">ج2، ص662. </w:t>
      </w:r>
    </w:p>
  </w:footnote>
  <w:footnote w:id="260">
    <w:p w:rsidR="00E07DB4" w:rsidRPr="00564C46" w:rsidRDefault="00E07DB4" w:rsidP="006206C9">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الجويني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150. </w:t>
      </w:r>
    </w:p>
  </w:footnote>
  <w:footnote w:id="261">
    <w:p w:rsidR="00E07DB4" w:rsidRPr="00564C46" w:rsidRDefault="00E07DB4" w:rsidP="000653FB">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الثعالبي، أبو زيد عبد الرحمن بن محمد، (ت: 875هـ)، </w:t>
      </w:r>
      <w:r w:rsidRPr="00564C46">
        <w:rPr>
          <w:rFonts w:ascii="Simplified Arabic" w:hAnsi="Simplified Arabic" w:cs="Arabic Transparent"/>
          <w:b/>
          <w:bCs/>
          <w:color w:val="auto"/>
          <w:sz w:val="24"/>
          <w:szCs w:val="24"/>
          <w:rtl/>
          <w:lang w:bidi="ar-JO"/>
        </w:rPr>
        <w:t>الجواهر الحسان في تفسير القرآن</w:t>
      </w:r>
      <w:r w:rsidRPr="00564C46">
        <w:rPr>
          <w:rFonts w:ascii="Simplified Arabic" w:hAnsi="Simplified Arabic" w:cs="Arabic Transparent"/>
          <w:color w:val="auto"/>
          <w:sz w:val="24"/>
          <w:szCs w:val="24"/>
          <w:rtl/>
          <w:lang w:bidi="ar-JO"/>
        </w:rPr>
        <w:t>، ط1، 5م، دار إحياء التراث العربي، بيروت، 1418هـ</w:t>
      </w:r>
      <w:r w:rsidRPr="00564C46">
        <w:rPr>
          <w:rFonts w:ascii="Simplified Arabic" w:hAnsi="Simplified Arabic" w:cs="Arabic Transparent" w:hint="cs"/>
          <w:color w:val="auto"/>
          <w:sz w:val="24"/>
          <w:szCs w:val="24"/>
          <w:rtl/>
        </w:rPr>
        <w:t>، 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171. </w:t>
      </w:r>
    </w:p>
  </w:footnote>
  <w:footnote w:id="26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153. </w:t>
      </w:r>
    </w:p>
  </w:footnote>
  <w:footnote w:id="263">
    <w:p w:rsidR="00E07DB4" w:rsidRPr="00564C46" w:rsidRDefault="00E07DB4" w:rsidP="00FF42E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الرافعي، عبد الكريم بن محمد، (ت: 623هـ)، </w:t>
      </w:r>
      <w:r w:rsidRPr="00564C46">
        <w:rPr>
          <w:rFonts w:ascii="Simplified Arabic" w:hAnsi="Simplified Arabic" w:cs="Arabic Transparent"/>
          <w:b/>
          <w:bCs/>
          <w:color w:val="auto"/>
          <w:sz w:val="24"/>
          <w:szCs w:val="24"/>
          <w:rtl/>
          <w:lang w:bidi="ar-JO"/>
        </w:rPr>
        <w:t>الشرح الكبير (فتح العزيز بشرح الوجيز)</w:t>
      </w:r>
      <w:r w:rsidRPr="00564C46">
        <w:rPr>
          <w:rFonts w:ascii="Simplified Arabic" w:hAnsi="Simplified Arabic" w:cs="Arabic Transparent"/>
          <w:color w:val="auto"/>
          <w:sz w:val="24"/>
          <w:szCs w:val="24"/>
          <w:rtl/>
          <w:lang w:bidi="ar-JO"/>
        </w:rPr>
        <w:t>، دار الفكر، بيروت</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313،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النووي، يحيى بن شرف، (ت: 676هـ)، </w:t>
      </w:r>
      <w:r w:rsidRPr="00564C46">
        <w:rPr>
          <w:rFonts w:ascii="Simplified Arabic" w:hAnsi="Simplified Arabic" w:cs="Arabic Transparent"/>
          <w:b/>
          <w:bCs/>
          <w:color w:val="auto"/>
          <w:sz w:val="24"/>
          <w:szCs w:val="24"/>
          <w:rtl/>
          <w:lang w:bidi="ar-JO"/>
        </w:rPr>
        <w:t>روضة الطالبين وعمدة المفتين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20م، </w:t>
      </w:r>
      <w:r w:rsidRPr="00564C46">
        <w:rPr>
          <w:rFonts w:ascii="Simplified Arabic" w:hAnsi="Simplified Arabic" w:cs="Arabic Transparent"/>
          <w:color w:val="auto"/>
          <w:sz w:val="24"/>
          <w:szCs w:val="24"/>
          <w:rtl/>
          <w:lang w:bidi="ar-JO"/>
        </w:rPr>
        <w:t>المكتب الإسلامي، بيروت، 1412هـ</w:t>
      </w:r>
      <w:r w:rsidRPr="00564C46">
        <w:rPr>
          <w:rFonts w:ascii="Simplified Arabic" w:hAnsi="Simplified Arabic" w:cs="Arabic Transparent"/>
          <w:color w:val="auto"/>
          <w:sz w:val="24"/>
          <w:szCs w:val="24"/>
          <w:rtl/>
        </w:rPr>
        <w:t xml:space="preserve">، ج1، ص 242،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lang w:bidi="ar-JO"/>
        </w:rPr>
        <w:t>الجزيري، عبد الرحمن بن محمد</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(ت: 1360هـ)، </w:t>
      </w:r>
      <w:r w:rsidRPr="00564C46">
        <w:rPr>
          <w:rFonts w:ascii="Simplified Arabic" w:hAnsi="Simplified Arabic" w:cs="Arabic Transparent"/>
          <w:b/>
          <w:bCs/>
          <w:color w:val="auto"/>
          <w:sz w:val="24"/>
          <w:szCs w:val="24"/>
          <w:rtl/>
          <w:lang w:bidi="ar-JO"/>
        </w:rPr>
        <w:t>الفقه على المذاهب الأربعة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5م، </w:t>
      </w:r>
      <w:r w:rsidRPr="00564C46">
        <w:rPr>
          <w:rFonts w:ascii="Simplified Arabic" w:hAnsi="Simplified Arabic" w:cs="Arabic Transparent"/>
          <w:color w:val="auto"/>
          <w:sz w:val="24"/>
          <w:szCs w:val="24"/>
          <w:rtl/>
          <w:lang w:bidi="ar-JO"/>
        </w:rPr>
        <w:t>دار الكتب العلمية، بيروت، 1424هـ</w:t>
      </w:r>
      <w:r w:rsidRPr="00564C46">
        <w:rPr>
          <w:rFonts w:ascii="Simplified Arabic" w:hAnsi="Simplified Arabic" w:cs="Arabic Transparent"/>
          <w:color w:val="auto"/>
          <w:sz w:val="24"/>
          <w:szCs w:val="24"/>
          <w:rtl/>
        </w:rPr>
        <w:t xml:space="preserve">، ج2، ص153. </w:t>
      </w:r>
    </w:p>
  </w:footnote>
  <w:footnote w:id="26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متفق عليه؛ يُنظر: 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ج1، ص263، رقم(723)، ومسلم،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color w:val="auto"/>
          <w:sz w:val="24"/>
          <w:szCs w:val="24"/>
          <w:rtl/>
          <w:lang w:bidi="ar-JO"/>
        </w:rPr>
        <w:t xml:space="preserve">، ج2، ص9، </w:t>
      </w:r>
      <w:r w:rsidRPr="00564C46">
        <w:rPr>
          <w:rFonts w:ascii="Simplified Arabic" w:hAnsi="Simplified Arabic" w:cs="Arabic Transparent" w:hint="cs"/>
          <w:color w:val="auto"/>
          <w:sz w:val="24"/>
          <w:szCs w:val="24"/>
          <w:rtl/>
          <w:lang w:bidi="ar-JO"/>
        </w:rPr>
        <w:t>ر</w:t>
      </w:r>
      <w:r w:rsidRPr="00564C46">
        <w:rPr>
          <w:rFonts w:ascii="Simplified Arabic" w:hAnsi="Simplified Arabic" w:cs="Arabic Transparent"/>
          <w:color w:val="auto"/>
          <w:sz w:val="24"/>
          <w:szCs w:val="24"/>
          <w:rtl/>
          <w:lang w:bidi="ar-JO"/>
        </w:rPr>
        <w:t>قم(901)</w:t>
      </w:r>
      <w:r w:rsidRPr="00564C46">
        <w:rPr>
          <w:rFonts w:ascii="Simplified Arabic" w:hAnsi="Simplified Arabic" w:cs="Arabic Transparent" w:hint="cs"/>
          <w:color w:val="auto"/>
          <w:sz w:val="24"/>
          <w:szCs w:val="24"/>
          <w:rtl/>
          <w:lang w:bidi="ar-JO"/>
        </w:rPr>
        <w:t xml:space="preserve">. </w:t>
      </w:r>
    </w:p>
  </w:footnote>
  <w:footnote w:id="26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مسألة: التأصيل للمسألة الشرعية من القرآن الكريم، في مطلب التفسير الفقهي عند الجويني، من الفصل الأول: معالم منهج الجويني في عرض قضايا التفسير وعلوم القرآن. </w:t>
      </w:r>
    </w:p>
  </w:footnote>
  <w:footnote w:id="26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26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متفق عليه،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12،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34. </w:t>
      </w:r>
    </w:p>
  </w:footnote>
  <w:footnote w:id="26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الحديث حسن صحيح، يُنظر </w:t>
      </w:r>
      <w:r w:rsidRPr="00564C46">
        <w:rPr>
          <w:rFonts w:ascii="Simplified Arabic" w:hAnsi="Simplified Arabic" w:cs="Arabic Transparent"/>
          <w:color w:val="auto"/>
          <w:sz w:val="24"/>
          <w:szCs w:val="24"/>
          <w:rtl/>
          <w:lang w:bidi="ar-JO"/>
        </w:rPr>
        <w:t xml:space="preserve">الألباني، محمد ناصر الدين، (ت: 1420هـ)، </w:t>
      </w:r>
      <w:r w:rsidRPr="00564C46">
        <w:rPr>
          <w:rFonts w:ascii="Simplified Arabic" w:hAnsi="Simplified Arabic" w:cs="Arabic Transparent"/>
          <w:b/>
          <w:bCs/>
          <w:color w:val="auto"/>
          <w:sz w:val="24"/>
          <w:szCs w:val="24"/>
          <w:rtl/>
          <w:lang w:bidi="ar-JO"/>
        </w:rPr>
        <w:t>صحيح الترغيب والترهيب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ط5، 3م، </w:t>
      </w:r>
      <w:r w:rsidRPr="00564C46">
        <w:rPr>
          <w:rFonts w:ascii="Simplified Arabic" w:hAnsi="Simplified Arabic" w:cs="Arabic Transparent"/>
          <w:color w:val="auto"/>
          <w:sz w:val="24"/>
          <w:szCs w:val="24"/>
          <w:rtl/>
          <w:lang w:bidi="ar-JO"/>
        </w:rPr>
        <w:t>الرياض</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مكتبة المعارف</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186. </w:t>
      </w:r>
    </w:p>
  </w:footnote>
  <w:footnote w:id="26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75. </w:t>
      </w:r>
    </w:p>
  </w:footnote>
  <w:footnote w:id="27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الحديث في أن النبي –صلى الله عليه وسلم- سُحر متفق عليه؛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color w:val="auto"/>
          <w:sz w:val="24"/>
          <w:szCs w:val="24"/>
          <w:rtl/>
        </w:rPr>
        <w:t>ج3، ص1159، رقم(3004)، 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b/>
          <w:color w:val="auto"/>
          <w:sz w:val="24"/>
          <w:szCs w:val="24"/>
          <w:rtl/>
        </w:rPr>
        <w:t xml:space="preserve">ج7، ص14، رقم(5832). </w:t>
      </w:r>
    </w:p>
  </w:footnote>
  <w:footnote w:id="27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120. </w:t>
      </w:r>
    </w:p>
  </w:footnote>
  <w:footnote w:id="272">
    <w:p w:rsidR="00E07DB4" w:rsidRPr="00564C46" w:rsidRDefault="00E07DB4" w:rsidP="004416F1">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لم أجد في طبقات الشافعية هذا الاسم ويظهر أنه تصحيف في تفسير القرطبي، والأصل هو (أبو جعفر الإسترابادي)، قال النووي في </w:t>
      </w:r>
      <w:r w:rsidRPr="00564C46">
        <w:rPr>
          <w:rFonts w:ascii="Simplified Arabic" w:hAnsi="Simplified Arabic" w:cs="Arabic Transparent"/>
          <w:bCs/>
          <w:color w:val="auto"/>
          <w:sz w:val="24"/>
          <w:szCs w:val="24"/>
          <w:rtl/>
        </w:rPr>
        <w:t>روضة الطالبين</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9</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346: "وقال أبو جعفر الاسترابادي من أصحابنا: لا حقيقة للسحر وإنما هو تخييل" وقد ذكره ابن قاضي شهبة في طبقات الشافعية باسم أبي جعفر الاسترابادي وأنه القائل أن السحر لا حقيقة له من الشافعية، يُنظر: ابن قاضي شهبة، </w:t>
      </w:r>
      <w:r w:rsidRPr="00564C46">
        <w:rPr>
          <w:rFonts w:ascii="Simplified Arabic" w:hAnsi="Simplified Arabic" w:cs="Arabic Transparent"/>
          <w:bCs/>
          <w:color w:val="auto"/>
          <w:sz w:val="24"/>
          <w:szCs w:val="24"/>
          <w:rtl/>
        </w:rPr>
        <w:t>طبقات الشافعية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134-135. </w:t>
      </w:r>
    </w:p>
  </w:footnote>
  <w:footnote w:id="273">
    <w:p w:rsidR="00E07DB4" w:rsidRPr="00564C46" w:rsidRDefault="00E07DB4" w:rsidP="00FD380D">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lang w:bidi="ar-JO"/>
        </w:rPr>
        <w:t xml:space="preserve">القرطبي، أبو عبد الله محمد بن أحمد، (ت: 671 هـ)، </w:t>
      </w:r>
      <w:r w:rsidRPr="00564C46">
        <w:rPr>
          <w:rFonts w:ascii="Simplified Arabic" w:hAnsi="Simplified Arabic" w:cs="Arabic Transparent" w:hint="cs"/>
          <w:b/>
          <w:bCs/>
          <w:color w:val="auto"/>
          <w:sz w:val="24"/>
          <w:szCs w:val="24"/>
          <w:rtl/>
          <w:lang w:bidi="ar-JO"/>
        </w:rPr>
        <w:t>الجامع لأحكام القرآن</w:t>
      </w:r>
      <w:r w:rsidRPr="00564C46">
        <w:rPr>
          <w:rFonts w:ascii="Simplified Arabic" w:hAnsi="Simplified Arabic" w:cs="Arabic Transparent" w:hint="cs"/>
          <w:color w:val="auto"/>
          <w:sz w:val="24"/>
          <w:szCs w:val="24"/>
          <w:rtl/>
          <w:lang w:bidi="ar-JO"/>
        </w:rPr>
        <w:t>، (تحقيق: هشام سمير البخاري)، دار عالم الكتب، الرياض، 1423هـ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46. </w:t>
      </w:r>
    </w:p>
  </w:footnote>
  <w:footnote w:id="27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120. </w:t>
      </w:r>
    </w:p>
  </w:footnote>
  <w:footnote w:id="275">
    <w:p w:rsidR="00E07DB4" w:rsidRPr="00564C46" w:rsidRDefault="00E07DB4" w:rsidP="004416F1">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 أقوال العلماء في حكم تعلم السحر عند الشنقيطي</w:t>
      </w:r>
      <w:r w:rsidRPr="00564C46">
        <w:rPr>
          <w:rFonts w:ascii="Simplified Arabic" w:hAnsi="Simplified Arabic" w:cs="Arabic Transparent"/>
          <w:color w:val="auto"/>
          <w:sz w:val="24"/>
          <w:szCs w:val="24"/>
          <w:rtl/>
          <w:lang w:bidi="ar-JO"/>
        </w:rPr>
        <w:t xml:space="preserve"> الشنقيطي، محمد الأمين بن محمد المختار، (ت: 1393هـ)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1415هـ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أضواء البيان في إيضاح القرآن بالقرآن</w:t>
      </w:r>
      <w:r w:rsidRPr="00564C46">
        <w:rPr>
          <w:rFonts w:ascii="Simplified Arabic" w:hAnsi="Simplified Arabic" w:cs="Arabic Transparent"/>
          <w:color w:val="auto"/>
          <w:sz w:val="24"/>
          <w:szCs w:val="24"/>
          <w:rtl/>
          <w:lang w:bidi="ar-JO"/>
        </w:rPr>
        <w:t>، 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الفكر</w:t>
      </w:r>
      <w:r w:rsidRPr="00564C46">
        <w:rPr>
          <w:rFonts w:ascii="Simplified Arabic" w:hAnsi="Simplified Arabic" w:cs="Arabic Transparent" w:hint="cs"/>
          <w:b/>
          <w:color w:val="auto"/>
          <w:sz w:val="24"/>
          <w:szCs w:val="24"/>
          <w:rtl/>
        </w:rPr>
        <w:t>, ج4, ص50</w:t>
      </w:r>
      <w:r w:rsidRPr="00564C46">
        <w:rPr>
          <w:rFonts w:ascii="Simplified Arabic" w:hAnsi="Simplified Arabic" w:cs="Arabic Transparent"/>
          <w:b/>
          <w:color w:val="auto"/>
          <w:sz w:val="24"/>
          <w:szCs w:val="24"/>
          <w:rtl/>
        </w:rPr>
        <w:t xml:space="preserve">. </w:t>
      </w:r>
    </w:p>
  </w:footnote>
  <w:footnote w:id="276">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لم أجد تخريجاً لهذا الحديث، لا في الصحيح ولا في الضعيف، وقد وجدت أن السيوطي -رحمه الله- قد ذكره في كتابه (</w:t>
      </w:r>
      <w:r w:rsidRPr="00564C46">
        <w:rPr>
          <w:rFonts w:ascii="Simplified Arabic" w:hAnsi="Simplified Arabic" w:cs="Arabic Transparent"/>
          <w:b/>
          <w:color w:val="auto"/>
          <w:sz w:val="24"/>
          <w:szCs w:val="24"/>
          <w:rtl/>
        </w:rPr>
        <w:t>معترك الأقران في إعجاز القرآن</w:t>
      </w:r>
      <w:r w:rsidRPr="00564C46">
        <w:rPr>
          <w:rFonts w:ascii="Simplified Arabic" w:hAnsi="Simplified Arabic" w:cs="Arabic Transparent" w:hint="cs"/>
          <w:b/>
          <w:color w:val="auto"/>
          <w:sz w:val="24"/>
          <w:szCs w:val="24"/>
          <w:rtl/>
        </w:rPr>
        <w:t xml:space="preserve">) بقوله: </w:t>
      </w:r>
      <w:r w:rsidRPr="00564C46">
        <w:rPr>
          <w:rFonts w:ascii="Simplified Arabic" w:hAnsi="Simplified Arabic" w:cs="Arabic Transparent"/>
          <w:b/>
          <w:color w:val="auto"/>
          <w:sz w:val="24"/>
          <w:szCs w:val="24"/>
          <w:rtl/>
        </w:rPr>
        <w:t>ومنه الحديث: "السحرُ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حقٌّ"</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يعني أنه موجود لا أنه صواب</w:t>
      </w:r>
      <w:r w:rsidRPr="00564C46">
        <w:rPr>
          <w:rFonts w:ascii="Simplified Arabic" w:hAnsi="Simplified Arabic" w:cs="Arabic Transparent" w:hint="cs"/>
          <w:b/>
          <w:color w:val="auto"/>
          <w:sz w:val="24"/>
          <w:szCs w:val="24"/>
          <w:rtl/>
        </w:rPr>
        <w:t xml:space="preserve"> دون أن يشير إلى من أخرجه، يُنظر: </w:t>
      </w:r>
      <w:r w:rsidRPr="00564C46">
        <w:rPr>
          <w:rFonts w:ascii="Simplified Arabic" w:hAnsi="Simplified Arabic" w:cs="Arabic Transparent"/>
          <w:b/>
          <w:color w:val="auto"/>
          <w:sz w:val="24"/>
          <w:szCs w:val="24"/>
          <w:rtl/>
        </w:rPr>
        <w:t xml:space="preserve">السيوطي، جلال الدين عبد الرحمن بن أبي بكر، (ت: 911هـ)، </w:t>
      </w:r>
      <w:r w:rsidRPr="00564C46">
        <w:rPr>
          <w:rFonts w:ascii="Simplified Arabic" w:hAnsi="Simplified Arabic" w:cs="Arabic Transparent" w:hint="eastAsia"/>
          <w:bCs/>
          <w:color w:val="auto"/>
          <w:sz w:val="24"/>
          <w:szCs w:val="24"/>
          <w:rtl/>
        </w:rPr>
        <w:t>معترك</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eastAsia"/>
          <w:bCs/>
          <w:color w:val="auto"/>
          <w:sz w:val="24"/>
          <w:szCs w:val="24"/>
          <w:rtl/>
        </w:rPr>
        <w:t>الأقران</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eastAsia"/>
          <w:bCs/>
          <w:color w:val="auto"/>
          <w:sz w:val="24"/>
          <w:szCs w:val="24"/>
          <w:rtl/>
        </w:rPr>
        <w:t>في</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eastAsia"/>
          <w:bCs/>
          <w:color w:val="auto"/>
          <w:sz w:val="24"/>
          <w:szCs w:val="24"/>
          <w:rtl/>
        </w:rPr>
        <w:t>إعجاز</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eastAsia"/>
          <w:bCs/>
          <w:color w:val="auto"/>
          <w:sz w:val="24"/>
          <w:szCs w:val="24"/>
          <w:rtl/>
        </w:rPr>
        <w:t>القرآن</w:t>
      </w:r>
      <w:r w:rsidRPr="00564C46">
        <w:rPr>
          <w:rFonts w:ascii="Simplified Arabic" w:hAnsi="Simplified Arabic" w:cs="Arabic Transparent" w:hint="eastAsia"/>
          <w:b/>
          <w:color w:val="auto"/>
          <w:sz w:val="24"/>
          <w:szCs w:val="24"/>
          <w:rtl/>
        </w:rPr>
        <w:t xml:space="preserve">، </w:t>
      </w:r>
      <w:r w:rsidRPr="00564C46">
        <w:rPr>
          <w:rFonts w:ascii="Simplified Arabic" w:hAnsi="Simplified Arabic" w:cs="Arabic Transparent" w:hint="cs"/>
          <w:b/>
          <w:color w:val="auto"/>
          <w:sz w:val="24"/>
          <w:szCs w:val="24"/>
          <w:rtl/>
        </w:rPr>
        <w:t xml:space="preserve">ط1، 3م، </w:t>
      </w:r>
      <w:r w:rsidRPr="00564C46">
        <w:rPr>
          <w:rFonts w:ascii="Simplified Arabic" w:hAnsi="Simplified Arabic" w:cs="Arabic Transparent" w:hint="eastAsia"/>
          <w:b/>
          <w:color w:val="auto"/>
          <w:sz w:val="24"/>
          <w:szCs w:val="24"/>
          <w:rtl/>
        </w:rPr>
        <w:t>دار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eastAsia"/>
          <w:b/>
          <w:color w:val="auto"/>
          <w:sz w:val="24"/>
          <w:szCs w:val="24"/>
          <w:rtl/>
        </w:rPr>
        <w:t>الكتب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eastAsia"/>
          <w:b/>
          <w:color w:val="auto"/>
          <w:sz w:val="24"/>
          <w:szCs w:val="24"/>
          <w:rtl/>
        </w:rPr>
        <w:t>العلمية</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hint="eastAsia"/>
          <w:b/>
          <w:color w:val="auto"/>
          <w:sz w:val="24"/>
          <w:szCs w:val="24"/>
          <w:rtl/>
        </w:rPr>
        <w:t>بيروت</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hint="eastAsia"/>
          <w:b/>
          <w:color w:val="auto"/>
          <w:sz w:val="24"/>
          <w:szCs w:val="24"/>
          <w:rtl/>
        </w:rPr>
        <w:t>لبنان</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1408</w:t>
      </w:r>
      <w:r w:rsidRPr="00564C46">
        <w:rPr>
          <w:rFonts w:ascii="Simplified Arabic" w:hAnsi="Simplified Arabic" w:cs="Arabic Transparent" w:hint="eastAsia"/>
          <w:b/>
          <w:color w:val="auto"/>
          <w:sz w:val="24"/>
          <w:szCs w:val="24"/>
          <w:rtl/>
        </w:rPr>
        <w:t>هـ</w:t>
      </w:r>
      <w:r w:rsidRPr="00564C46">
        <w:rPr>
          <w:rFonts w:ascii="Simplified Arabic" w:hAnsi="Simplified Arabic" w:cs="Arabic Transparent" w:hint="cs"/>
          <w:b/>
          <w:color w:val="auto"/>
          <w:sz w:val="24"/>
          <w:szCs w:val="24"/>
          <w:rtl/>
        </w:rPr>
        <w:t xml:space="preserve">، ج2، ص152. </w:t>
      </w:r>
    </w:p>
  </w:footnote>
  <w:footnote w:id="27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80. </w:t>
      </w:r>
    </w:p>
  </w:footnote>
  <w:footnote w:id="27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يُنظر: الفصل الأول: معالم منهج الجويني في عرض قضايا التفسير وعلوم القرآن، المبحث الأول: معالم منهج الجويني في الجوانب التفسيرية، المطلب</w:t>
      </w:r>
      <w:r w:rsidRPr="00564C46">
        <w:rPr>
          <w:rFonts w:ascii="Simplified Arabic" w:hAnsi="Simplified Arabic" w:cs="Arabic Transparent" w:hint="cs"/>
          <w:color w:val="auto"/>
          <w:sz w:val="24"/>
          <w:szCs w:val="24"/>
          <w:rtl/>
          <w:lang w:bidi="ar-JO"/>
        </w:rPr>
        <w:t xml:space="preserve"> الثالث: لتفسير الفقهي عند لجويني- بيان شرع من قبلنا. </w:t>
      </w:r>
    </w:p>
  </w:footnote>
  <w:footnote w:id="279">
    <w:p w:rsidR="00E07DB4" w:rsidRPr="00564C46" w:rsidRDefault="00E07DB4" w:rsidP="00474CDA">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متفق عليه؛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ج3، ص1195، رقم(3107)،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rPr>
        <w:t>ج7، ص8، رقم(5808)، و</w:t>
      </w:r>
      <w:r w:rsidRPr="00564C46">
        <w:rPr>
          <w:rFonts w:ascii="Simplified Arabic" w:hAnsi="Simplified Arabic" w:cs="Arabic Transparent"/>
          <w:color w:val="auto"/>
          <w:sz w:val="24"/>
          <w:szCs w:val="24"/>
          <w:rtl/>
        </w:rPr>
        <w:t xml:space="preserve">يُنظر: </w:t>
      </w:r>
      <w:r w:rsidRPr="00564C46">
        <w:rPr>
          <w:rFonts w:ascii="Simplified Arabic" w:hAnsi="Simplified Arabic" w:cs="Arabic Transparent"/>
          <w:color w:val="auto"/>
          <w:sz w:val="24"/>
          <w:szCs w:val="24"/>
          <w:rtl/>
          <w:lang w:bidi="ar-JO"/>
        </w:rPr>
        <w:t xml:space="preserve">المزي، يوسف بن عبد الرحمن، (ت: 742هـ)، </w:t>
      </w:r>
      <w:r w:rsidRPr="00564C46">
        <w:rPr>
          <w:rFonts w:ascii="Simplified Arabic" w:hAnsi="Simplified Arabic" w:cs="Arabic Transparent"/>
          <w:b/>
          <w:bCs/>
          <w:color w:val="auto"/>
          <w:sz w:val="24"/>
          <w:szCs w:val="24"/>
          <w:rtl/>
          <w:lang w:bidi="ar-JO"/>
        </w:rPr>
        <w:t>تحفة الأشراف بمعرفة الأطراف</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w:t>
      </w:r>
      <w:r w:rsidRPr="00564C46">
        <w:rPr>
          <w:rFonts w:ascii="Simplified Arabic" w:hAnsi="Simplified Arabic" w:cs="Arabic Transparent"/>
          <w:color w:val="auto"/>
          <w:sz w:val="24"/>
          <w:szCs w:val="24"/>
          <w:rtl/>
          <w:lang w:bidi="ar-JO"/>
        </w:rPr>
        <w:t>(تحقيق: عبد الصمد شرف الدين)، المكتب الإسلامي والدار القيّمة، 1403هـ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337</w:t>
      </w:r>
      <w:r w:rsidRPr="00564C46">
        <w:rPr>
          <w:rFonts w:ascii="Simplified Arabic" w:hAnsi="Simplified Arabic" w:cs="Arabic Transparent" w:hint="cs"/>
          <w:color w:val="auto"/>
          <w:sz w:val="24"/>
          <w:szCs w:val="24"/>
          <w:rtl/>
        </w:rPr>
        <w:t>، رقم</w:t>
      </w:r>
      <w:r w:rsidRPr="00564C46">
        <w:rPr>
          <w:rFonts w:ascii="Simplified Arabic" w:hAnsi="Simplified Arabic" w:cs="Arabic Transparent"/>
          <w:color w:val="auto"/>
          <w:sz w:val="24"/>
          <w:szCs w:val="24"/>
          <w:rtl/>
        </w:rPr>
        <w:t xml:space="preserve">(15901). </w:t>
      </w:r>
    </w:p>
  </w:footnote>
  <w:footnote w:id="280">
    <w:p w:rsidR="00E07DB4" w:rsidRPr="00564C46" w:rsidRDefault="00E07DB4" w:rsidP="00474CDA">
      <w:pPr>
        <w:pStyle w:val="a4"/>
        <w:ind w:firstLine="0"/>
        <w:rPr>
          <w:rFonts w:ascii="Tahoma" w:hAnsi="Tahoma" w:cs="Arabic Transparent"/>
          <w:color w:val="auto"/>
          <w:sz w:val="24"/>
          <w:szCs w:val="24"/>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البخاري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ج</w:t>
      </w:r>
      <w:r w:rsidRPr="00564C46">
        <w:rPr>
          <w:rFonts w:ascii="Simplified Arabic" w:hAnsi="Simplified Arabic" w:cs="Arabic Transparent" w:hint="cs"/>
          <w:color w:val="auto"/>
          <w:sz w:val="24"/>
          <w:szCs w:val="24"/>
          <w:rtl/>
          <w:lang w:bidi="ar-JO"/>
        </w:rPr>
        <w:t>4</w:t>
      </w:r>
      <w:r w:rsidRPr="00564C46">
        <w:rPr>
          <w:rFonts w:ascii="Simplified Arabic" w:hAnsi="Simplified Arabic" w:cs="Arabic Transparent"/>
          <w:color w:val="auto"/>
          <w:sz w:val="24"/>
          <w:szCs w:val="24"/>
          <w:rtl/>
          <w:lang w:bidi="ar-JO"/>
        </w:rPr>
        <w:t>، ص</w:t>
      </w:r>
      <w:r w:rsidRPr="00564C46">
        <w:rPr>
          <w:rFonts w:ascii="Simplified Arabic" w:hAnsi="Simplified Arabic" w:cs="Arabic Transparent" w:hint="cs"/>
          <w:color w:val="auto"/>
          <w:sz w:val="24"/>
          <w:szCs w:val="24"/>
          <w:rtl/>
          <w:lang w:bidi="ar-JO"/>
        </w:rPr>
        <w:t>1631</w:t>
      </w:r>
      <w:r w:rsidRPr="00564C46">
        <w:rPr>
          <w:rFonts w:ascii="Simplified Arabic" w:hAnsi="Simplified Arabic" w:cs="Arabic Transparent"/>
          <w:color w:val="auto"/>
          <w:sz w:val="24"/>
          <w:szCs w:val="24"/>
          <w:rtl/>
          <w:lang w:bidi="ar-JO"/>
        </w:rPr>
        <w:t>، رقم(</w:t>
      </w:r>
      <w:r w:rsidRPr="00564C46">
        <w:rPr>
          <w:rFonts w:ascii="Simplified Arabic" w:hAnsi="Simplified Arabic" w:cs="Arabic Transparent" w:hint="cs"/>
          <w:color w:val="auto"/>
          <w:sz w:val="24"/>
          <w:szCs w:val="24"/>
          <w:rtl/>
          <w:lang w:bidi="ar-JO"/>
        </w:rPr>
        <w:t>4216</w:t>
      </w:r>
      <w:r w:rsidRPr="00564C46">
        <w:rPr>
          <w:rFonts w:ascii="Simplified Arabic" w:hAnsi="Simplified Arabic" w:cs="Arabic Transparent"/>
          <w:color w:val="auto"/>
          <w:sz w:val="24"/>
          <w:szCs w:val="24"/>
          <w:rtl/>
          <w:lang w:bidi="ar-JO"/>
        </w:rPr>
        <w:t xml:space="preserve">)، </w:t>
      </w:r>
    </w:p>
  </w:footnote>
  <w:footnote w:id="28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70. </w:t>
      </w:r>
    </w:p>
  </w:footnote>
  <w:footnote w:id="282">
    <w:p w:rsidR="00E07DB4" w:rsidRPr="00564C46" w:rsidRDefault="00E07DB4" w:rsidP="006206C9">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 </w:t>
      </w:r>
    </w:p>
  </w:footnote>
  <w:footnote w:id="28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6. </w:t>
      </w:r>
    </w:p>
  </w:footnote>
  <w:footnote w:id="28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bCs/>
          <w:color w:val="auto"/>
          <w:sz w:val="24"/>
          <w:szCs w:val="24"/>
          <w:rtl/>
        </w:rPr>
        <w:t>المصدر السابق</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7. </w:t>
      </w:r>
    </w:p>
  </w:footnote>
  <w:footnote w:id="285">
    <w:p w:rsidR="00E07DB4" w:rsidRPr="00564C46" w:rsidRDefault="00E07DB4" w:rsidP="007C374F">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أبي حاتم، عبد الرحمن بن محمد، (ت: 327هـ)، </w:t>
      </w:r>
      <w:r w:rsidRPr="00564C46">
        <w:rPr>
          <w:rFonts w:ascii="Simplified Arabic" w:hAnsi="Simplified Arabic" w:cs="Arabic Transparent"/>
          <w:b/>
          <w:bCs/>
          <w:color w:val="auto"/>
          <w:sz w:val="24"/>
          <w:szCs w:val="24"/>
          <w:rtl/>
          <w:lang w:bidi="ar-JO"/>
        </w:rPr>
        <w:t>تفسير ابن أبى حاتم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10م، </w:t>
      </w:r>
      <w:r w:rsidRPr="00564C46">
        <w:rPr>
          <w:rFonts w:ascii="Simplified Arabic" w:hAnsi="Simplified Arabic" w:cs="Arabic Transparent"/>
          <w:color w:val="auto"/>
          <w:sz w:val="24"/>
          <w:szCs w:val="24"/>
          <w:rtl/>
          <w:lang w:bidi="ar-JO"/>
        </w:rPr>
        <w:t>(تحقيق: أسعد محمد الطيب)، المكتبة العصرية، صيدا</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876. </w:t>
      </w:r>
    </w:p>
  </w:footnote>
  <w:footnote w:id="286">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أبي زمنين، محمد بن عبد الله، (ت: 399هـ)، </w:t>
      </w:r>
      <w:r w:rsidRPr="00564C46">
        <w:rPr>
          <w:rFonts w:ascii="Simplified Arabic" w:hAnsi="Simplified Arabic" w:cs="Arabic Transparent"/>
          <w:b/>
          <w:bCs/>
          <w:color w:val="auto"/>
          <w:sz w:val="24"/>
          <w:szCs w:val="24"/>
          <w:rtl/>
          <w:lang w:bidi="ar-JO"/>
        </w:rPr>
        <w:t>تفسير القرآن العزيز</w:t>
      </w:r>
      <w:r w:rsidRPr="00564C46">
        <w:rPr>
          <w:rFonts w:ascii="Simplified Arabic" w:hAnsi="Simplified Arabic" w:cs="Arabic Transparent"/>
          <w:color w:val="auto"/>
          <w:sz w:val="24"/>
          <w:szCs w:val="24"/>
          <w:rtl/>
          <w:lang w:bidi="ar-JO"/>
        </w:rPr>
        <w:t xml:space="preserve">، (تحقيق: أبو عبد الله حسين بن عكاشة، ومحمد بن مصطفى الكنز)، دار الفاروق الحديثة، </w:t>
      </w:r>
      <w:r w:rsidRPr="00564C46">
        <w:rPr>
          <w:rFonts w:ascii="Simplified Arabic" w:hAnsi="Simplified Arabic" w:cs="Arabic Transparent" w:hint="cs"/>
          <w:color w:val="auto"/>
          <w:sz w:val="24"/>
          <w:szCs w:val="24"/>
          <w:rtl/>
          <w:lang w:bidi="ar-JO"/>
        </w:rPr>
        <w:t xml:space="preserve">القاهرة، </w:t>
      </w:r>
      <w:r w:rsidRPr="00564C46">
        <w:rPr>
          <w:rFonts w:ascii="Simplified Arabic" w:hAnsi="Simplified Arabic" w:cs="Arabic Transparent"/>
          <w:color w:val="auto"/>
          <w:sz w:val="24"/>
          <w:szCs w:val="24"/>
          <w:rtl/>
          <w:lang w:bidi="ar-JO"/>
        </w:rPr>
        <w:t xml:space="preserve">مصر، 1423هـ،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350. </w:t>
      </w:r>
    </w:p>
  </w:footnote>
  <w:footnote w:id="287">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الواحدي، علي بن أحمد، (ت: 468هـ)، </w:t>
      </w:r>
      <w:r w:rsidRPr="00564C46">
        <w:rPr>
          <w:rFonts w:ascii="Simplified Arabic" w:hAnsi="Simplified Arabic" w:cs="Arabic Transparent"/>
          <w:b/>
          <w:bCs/>
          <w:color w:val="auto"/>
          <w:sz w:val="24"/>
          <w:szCs w:val="24"/>
          <w:rtl/>
          <w:lang w:bidi="ar-JO"/>
        </w:rPr>
        <w:t>الوسيط في تفسير القرآن المجيد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(تحقيق: عادل أحمد عبد الموجود، و</w:t>
      </w:r>
      <w:r w:rsidRPr="00564C46">
        <w:rPr>
          <w:rFonts w:ascii="Simplified Arabic" w:hAnsi="Simplified Arabic" w:cs="Arabic Transparent" w:hint="cs"/>
          <w:color w:val="auto"/>
          <w:sz w:val="24"/>
          <w:szCs w:val="24"/>
          <w:rtl/>
          <w:lang w:bidi="ar-JO"/>
        </w:rPr>
        <w:t>آخرون</w:t>
      </w:r>
      <w:r w:rsidRPr="00564C46">
        <w:rPr>
          <w:rFonts w:ascii="Simplified Arabic" w:hAnsi="Simplified Arabic" w:cs="Arabic Transparent"/>
          <w:color w:val="auto"/>
          <w:sz w:val="24"/>
          <w:szCs w:val="24"/>
          <w:rtl/>
          <w:lang w:bidi="ar-JO"/>
        </w:rPr>
        <w:t xml:space="preserve">)، دار الكتب العلمية، بيروت، لبنان، 1415هـ،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16. </w:t>
      </w:r>
    </w:p>
  </w:footnote>
  <w:footnote w:id="288">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أبي طالب، مكي بن أبي طالب، (ت: 437هـ)، </w:t>
      </w:r>
      <w:r w:rsidRPr="00564C46">
        <w:rPr>
          <w:rFonts w:ascii="Simplified Arabic" w:hAnsi="Simplified Arabic" w:cs="Arabic Transparent"/>
          <w:b/>
          <w:bCs/>
          <w:color w:val="auto"/>
          <w:sz w:val="24"/>
          <w:szCs w:val="24"/>
          <w:rtl/>
          <w:lang w:bidi="ar-JO"/>
        </w:rPr>
        <w:t>الهداية إلى بلوغ النهاية في علم معاني القرآن وتفسيره، وأحكامه، وجمل من فنون علومه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 13م</w:t>
      </w:r>
      <w:r w:rsidRPr="00564C46">
        <w:rPr>
          <w:rFonts w:ascii="Simplified Arabic" w:hAnsi="Simplified Arabic" w:cs="Arabic Transparent"/>
          <w:color w:val="auto"/>
          <w:sz w:val="24"/>
          <w:szCs w:val="24"/>
          <w:rtl/>
          <w:lang w:bidi="ar-JO"/>
        </w:rPr>
        <w:t xml:space="preserve">، جامعة الشارقة، 1429هـ،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1233. </w:t>
      </w:r>
    </w:p>
  </w:footnote>
  <w:footnote w:id="289">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السمعاني، منصور بن محمد، (ت: 489هـ)، </w:t>
      </w:r>
      <w:r w:rsidRPr="00564C46">
        <w:rPr>
          <w:rFonts w:ascii="Simplified Arabic" w:hAnsi="Simplified Arabic" w:cs="Arabic Transparent"/>
          <w:b/>
          <w:bCs/>
          <w:color w:val="auto"/>
          <w:sz w:val="24"/>
          <w:szCs w:val="24"/>
          <w:rtl/>
          <w:lang w:bidi="ar-JO"/>
        </w:rPr>
        <w:t>تفسير القرآن</w:t>
      </w:r>
      <w:r w:rsidRPr="00564C46">
        <w:rPr>
          <w:rFonts w:ascii="Simplified Arabic" w:hAnsi="Simplified Arabic" w:cs="Arabic Transparent"/>
          <w:color w:val="auto"/>
          <w:sz w:val="24"/>
          <w:szCs w:val="24"/>
          <w:rtl/>
          <w:lang w:bidi="ar-JO"/>
        </w:rPr>
        <w:t>، (تحقيق: ياسر بن إبراهيم، و غنيم بن عباس بن غنيم)، دار الوطن، الرياض، 1418هـ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400. </w:t>
      </w:r>
    </w:p>
  </w:footnote>
  <w:footnote w:id="290">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الخازن، علاء الدين علي بن محمد، (ت: 741هـ)، </w:t>
      </w:r>
      <w:r w:rsidRPr="00564C46">
        <w:rPr>
          <w:rFonts w:ascii="Simplified Arabic" w:hAnsi="Simplified Arabic" w:cs="Arabic Transparent"/>
          <w:b/>
          <w:bCs/>
          <w:color w:val="auto"/>
          <w:sz w:val="24"/>
          <w:szCs w:val="24"/>
          <w:rtl/>
          <w:lang w:bidi="ar-JO"/>
        </w:rPr>
        <w:t>لباب التأويل في معاني التنزيل</w:t>
      </w:r>
      <w:r w:rsidRPr="00564C46">
        <w:rPr>
          <w:rFonts w:ascii="Simplified Arabic" w:hAnsi="Simplified Arabic" w:cs="Arabic Transparent"/>
          <w:color w:val="auto"/>
          <w:sz w:val="24"/>
          <w:szCs w:val="24"/>
          <w:rtl/>
          <w:lang w:bidi="ar-JO"/>
        </w:rPr>
        <w:t>، ط1، 7م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الفكر، بيروت، لبنان، 1399ه</w:t>
      </w:r>
      <w:r w:rsidRPr="00564C46">
        <w:rPr>
          <w:rFonts w:ascii="Simplified Arabic" w:hAnsi="Simplified Arabic" w:cs="Arabic Transparent" w:hint="cs"/>
          <w:color w:val="auto"/>
          <w:sz w:val="24"/>
          <w:szCs w:val="24"/>
          <w:rtl/>
          <w:lang w:bidi="ar-JO"/>
        </w:rPr>
        <w:t>ـ، 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483. </w:t>
      </w:r>
    </w:p>
  </w:footnote>
  <w:footnote w:id="291">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كثير، أبو الفداء إسماعيل بن عمر، (ت: 774هـ)،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الطبعة الجديدة</w:t>
      </w:r>
      <w:r w:rsidRPr="00564C46">
        <w:rPr>
          <w:rFonts w:ascii="Simplified Arabic" w:hAnsi="Simplified Arabic" w:cs="Arabic Transparent" w:hint="cs"/>
          <w:color w:val="auto"/>
          <w:sz w:val="24"/>
          <w:szCs w:val="24"/>
          <w:rtl/>
          <w:lang w:bidi="ar-JO"/>
        </w:rPr>
        <w:t xml:space="preserve">، 4م، </w:t>
      </w:r>
      <w:r w:rsidRPr="00564C46">
        <w:rPr>
          <w:rFonts w:ascii="Simplified Arabic" w:hAnsi="Simplified Arabic" w:cs="Arabic Transparent"/>
          <w:color w:val="auto"/>
          <w:sz w:val="24"/>
          <w:szCs w:val="24"/>
          <w:rtl/>
          <w:lang w:bidi="ar-JO"/>
        </w:rPr>
        <w:t>(تحقيق: محمود حسن)، دار الفكر، 1414هـ</w:t>
      </w:r>
      <w:r w:rsidRPr="00564C46">
        <w:rPr>
          <w:rFonts w:ascii="Simplified Arabic" w:hAnsi="Simplified Arabic" w:cs="Arabic Transparent" w:hint="cs"/>
          <w:color w:val="auto"/>
          <w:sz w:val="24"/>
          <w:szCs w:val="24"/>
          <w:rtl/>
          <w:lang w:bidi="ar-JO"/>
        </w:rPr>
        <w:t>، ج1، ص263 وما بعدها</w:t>
      </w:r>
      <w:r w:rsidRPr="00564C46">
        <w:rPr>
          <w:rFonts w:ascii="Simplified Arabic" w:hAnsi="Simplified Arabic" w:cs="Arabic Transparent"/>
          <w:color w:val="auto"/>
          <w:sz w:val="24"/>
          <w:szCs w:val="24"/>
          <w:rtl/>
          <w:lang w:bidi="ar-JO"/>
        </w:rPr>
        <w:t xml:space="preserve">. </w:t>
      </w:r>
    </w:p>
  </w:footnote>
  <w:footnote w:id="292">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البغوي، </w:t>
      </w:r>
      <w:r w:rsidRPr="00564C46">
        <w:rPr>
          <w:rFonts w:ascii="Simplified Arabic" w:hAnsi="Simplified Arabic" w:cs="Arabic Transparent"/>
          <w:b/>
          <w:bCs/>
          <w:color w:val="auto"/>
          <w:sz w:val="24"/>
          <w:szCs w:val="24"/>
          <w:rtl/>
          <w:lang w:bidi="ar-JO"/>
        </w:rPr>
        <w:t>معالم التنزيل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170. </w:t>
      </w:r>
    </w:p>
  </w:footnote>
  <w:footnote w:id="293">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الجوزي، عبد الرحمن بن علي، (ت: 597هـ)، </w:t>
      </w:r>
      <w:r w:rsidRPr="00564C46">
        <w:rPr>
          <w:rFonts w:ascii="Simplified Arabic" w:hAnsi="Simplified Arabic" w:cs="Arabic Transparent"/>
          <w:b/>
          <w:bCs/>
          <w:color w:val="auto"/>
          <w:sz w:val="24"/>
          <w:szCs w:val="24"/>
          <w:rtl/>
          <w:lang w:bidi="ar-JO"/>
        </w:rPr>
        <w:t>زاد المسير في علم التفسير</w:t>
      </w:r>
      <w:r w:rsidRPr="00564C46">
        <w:rPr>
          <w:rFonts w:ascii="Simplified Arabic" w:hAnsi="Simplified Arabic" w:cs="Arabic Transparent"/>
          <w:color w:val="auto"/>
          <w:sz w:val="24"/>
          <w:szCs w:val="24"/>
          <w:rtl/>
          <w:lang w:bidi="ar-JO"/>
        </w:rPr>
        <w:t>، ط1، 4م، (تحقيق: عبد الرزاق المهدي)، دار الكتاب العربي، بيروت، لبنان، 1422هـ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21. </w:t>
      </w:r>
    </w:p>
  </w:footnote>
  <w:footnote w:id="294">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عبد السلام، العز بن عبد السلام، (ت: 660 هـ)، </w:t>
      </w:r>
      <w:r w:rsidRPr="00564C46">
        <w:rPr>
          <w:rFonts w:ascii="Simplified Arabic" w:hAnsi="Simplified Arabic" w:cs="Arabic Transparent"/>
          <w:b/>
          <w:bCs/>
          <w:color w:val="auto"/>
          <w:sz w:val="24"/>
          <w:szCs w:val="24"/>
          <w:rtl/>
          <w:lang w:bidi="ar-JO"/>
        </w:rPr>
        <w:t>تفسير القرآن</w:t>
      </w:r>
      <w:r w:rsidRPr="00564C46">
        <w:rPr>
          <w:rFonts w:ascii="Simplified Arabic" w:hAnsi="Simplified Arabic" w:cs="Arabic Transparent" w:hint="cs"/>
          <w:b/>
          <w:bCs/>
          <w:color w:val="auto"/>
          <w:sz w:val="24"/>
          <w:szCs w:val="24"/>
          <w:rtl/>
          <w:lang w:bidi="ar-JO"/>
        </w:rPr>
        <w:t>-</w:t>
      </w:r>
      <w:r w:rsidRPr="00564C46">
        <w:rPr>
          <w:rFonts w:ascii="Simplified Arabic" w:hAnsi="Simplified Arabic" w:cs="Arabic Transparent"/>
          <w:b/>
          <w:bCs/>
          <w:color w:val="auto"/>
          <w:sz w:val="24"/>
          <w:szCs w:val="24"/>
          <w:rtl/>
          <w:lang w:bidi="ar-JO"/>
        </w:rPr>
        <w:t>اختصار النكت للماوردي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3م، </w:t>
      </w:r>
      <w:r w:rsidRPr="00564C46">
        <w:rPr>
          <w:rFonts w:ascii="Simplified Arabic" w:hAnsi="Simplified Arabic" w:cs="Arabic Transparent"/>
          <w:color w:val="auto"/>
          <w:sz w:val="24"/>
          <w:szCs w:val="24"/>
          <w:rtl/>
          <w:lang w:bidi="ar-JO"/>
        </w:rPr>
        <w:t>(تحقيق: عبد الله بن إبراهيم الوهبي)، دار ابن حزم، 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1416هـ،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191</w:t>
      </w:r>
      <w:r w:rsidRPr="00564C46">
        <w:rPr>
          <w:rFonts w:ascii="Simplified Arabic" w:hAnsi="Simplified Arabic" w:cs="Arabic Transparent"/>
          <w:color w:val="auto"/>
          <w:sz w:val="24"/>
          <w:szCs w:val="24"/>
          <w:rtl/>
          <w:lang w:bidi="ar-JO"/>
        </w:rPr>
        <w:t xml:space="preserve">. </w:t>
      </w:r>
    </w:p>
  </w:footnote>
  <w:footnote w:id="295">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الثعالبي، </w:t>
      </w:r>
      <w:r w:rsidRPr="00564C46">
        <w:rPr>
          <w:rFonts w:ascii="Simplified Arabic" w:hAnsi="Simplified Arabic" w:cs="Arabic Transparent"/>
          <w:b/>
          <w:bCs/>
          <w:color w:val="auto"/>
          <w:sz w:val="24"/>
          <w:szCs w:val="24"/>
          <w:rtl/>
        </w:rPr>
        <w:t>الجواهر الحسان في تفسير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ج2، ص117</w:t>
      </w:r>
      <w:r w:rsidRPr="00564C46">
        <w:rPr>
          <w:rFonts w:ascii="Simplified Arabic" w:hAnsi="Simplified Arabic" w:cs="Arabic Transparent"/>
          <w:color w:val="auto"/>
          <w:sz w:val="24"/>
          <w:szCs w:val="24"/>
          <w:rtl/>
          <w:lang w:bidi="ar-JO"/>
        </w:rPr>
        <w:t xml:space="preserve">. </w:t>
      </w:r>
    </w:p>
  </w:footnote>
  <w:footnote w:id="296">
    <w:p w:rsidR="00E07DB4" w:rsidRPr="00564C46" w:rsidRDefault="00E07DB4" w:rsidP="007C374F">
      <w:pPr>
        <w:pStyle w:val="a4"/>
        <w:spacing w:line="216" w:lineRule="auto"/>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النيسابوري، نظام الدين الحسن بن محمد، (ت: 850هـ)، </w:t>
      </w:r>
      <w:r w:rsidRPr="00564C46">
        <w:rPr>
          <w:rFonts w:ascii="Simplified Arabic" w:hAnsi="Simplified Arabic" w:cs="Arabic Transparent"/>
          <w:b/>
          <w:bCs/>
          <w:color w:val="auto"/>
          <w:sz w:val="24"/>
          <w:szCs w:val="24"/>
          <w:rtl/>
          <w:lang w:bidi="ar-JO"/>
        </w:rPr>
        <w:t>غرائب القرآن ورغائب الفرقان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6م، </w:t>
      </w:r>
      <w:r w:rsidRPr="00564C46">
        <w:rPr>
          <w:rFonts w:ascii="Simplified Arabic" w:hAnsi="Simplified Arabic" w:cs="Arabic Transparent"/>
          <w:color w:val="auto"/>
          <w:sz w:val="24"/>
          <w:szCs w:val="24"/>
          <w:rtl/>
          <w:lang w:bidi="ar-JO"/>
        </w:rPr>
        <w:t xml:space="preserve">(تحقيق: الشيخ زكريا عميرات)، دار الكتب العلمية، بيروت، 1416هـ،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356. </w:t>
      </w:r>
    </w:p>
  </w:footnote>
  <w:footnote w:id="297">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السيوطي، جلال الدين عبد الرحمن بن أبي بكر، (ت: 911هـ)، </w:t>
      </w:r>
      <w:r w:rsidRPr="00564C46">
        <w:rPr>
          <w:rFonts w:ascii="Simplified Arabic" w:hAnsi="Simplified Arabic" w:cs="Arabic Transparent"/>
          <w:b/>
          <w:bCs/>
          <w:color w:val="auto"/>
          <w:sz w:val="24"/>
          <w:szCs w:val="24"/>
          <w:rtl/>
          <w:lang w:bidi="ar-JO"/>
        </w:rPr>
        <w:t>الدر المنثور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8م، </w:t>
      </w:r>
      <w:r w:rsidRPr="00564C46">
        <w:rPr>
          <w:rFonts w:ascii="Simplified Arabic" w:hAnsi="Simplified Arabic" w:cs="Arabic Transparent"/>
          <w:color w:val="auto"/>
          <w:sz w:val="24"/>
          <w:szCs w:val="24"/>
          <w:rtl/>
          <w:lang w:bidi="ar-JO"/>
        </w:rPr>
        <w:t>دار الفكر، بيروت</w:t>
      </w:r>
      <w:r w:rsidRPr="00564C46">
        <w:rPr>
          <w:rFonts w:ascii="Simplified Arabic" w:hAnsi="Simplified Arabic" w:cs="Arabic Transparent" w:hint="cs"/>
          <w:color w:val="auto"/>
          <w:sz w:val="24"/>
          <w:szCs w:val="24"/>
          <w:rtl/>
        </w:rPr>
        <w:t>، 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441</w:t>
      </w:r>
      <w:r w:rsidRPr="00564C46">
        <w:rPr>
          <w:rFonts w:ascii="Simplified Arabic" w:hAnsi="Simplified Arabic" w:cs="Arabic Transparent" w:hint="cs"/>
          <w:color w:val="auto"/>
          <w:sz w:val="24"/>
          <w:szCs w:val="24"/>
          <w:rtl/>
          <w:lang w:bidi="ar-JO"/>
        </w:rPr>
        <w:t xml:space="preserve">. </w:t>
      </w:r>
    </w:p>
  </w:footnote>
  <w:footnote w:id="298">
    <w:p w:rsidR="00E07DB4" w:rsidRPr="00564C46" w:rsidRDefault="00E07DB4" w:rsidP="007C374F">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المظهري، محمد ثناء الله، (ت: 1225هـ)، </w:t>
      </w:r>
      <w:r w:rsidRPr="00564C46">
        <w:rPr>
          <w:rFonts w:ascii="Simplified Arabic" w:hAnsi="Simplified Arabic" w:cs="Arabic Transparent"/>
          <w:b/>
          <w:bCs/>
          <w:color w:val="auto"/>
          <w:sz w:val="24"/>
          <w:szCs w:val="24"/>
          <w:rtl/>
          <w:lang w:bidi="ar-JO"/>
        </w:rPr>
        <w:t>التفسير المظهري</w:t>
      </w:r>
      <w:r w:rsidRPr="00564C46">
        <w:rPr>
          <w:rFonts w:ascii="Simplified Arabic" w:hAnsi="Simplified Arabic" w:cs="Arabic Transparent"/>
          <w:color w:val="auto"/>
          <w:sz w:val="24"/>
          <w:szCs w:val="24"/>
          <w:rtl/>
          <w:lang w:bidi="ar-JO"/>
        </w:rPr>
        <w:t xml:space="preserve">، (تحقيق: غلام نبي التونسي)، مكتبة الرشدية، الباكستان، 1412هـ، </w:t>
      </w:r>
      <w:r w:rsidRPr="00564C46">
        <w:rPr>
          <w:rFonts w:ascii="Simplified Arabic" w:hAnsi="Simplified Arabic" w:cs="Arabic Transparent" w:hint="cs"/>
          <w:color w:val="auto"/>
          <w:sz w:val="24"/>
          <w:szCs w:val="24"/>
          <w:rtl/>
          <w:lang w:bidi="ar-JO"/>
        </w:rPr>
        <w:t>ج1، ص185 وما بعدها</w:t>
      </w:r>
      <w:r w:rsidRPr="00564C46">
        <w:rPr>
          <w:rFonts w:ascii="Simplified Arabic" w:hAnsi="Simplified Arabic" w:cs="Arabic Transparent"/>
          <w:color w:val="auto"/>
          <w:sz w:val="24"/>
          <w:szCs w:val="24"/>
          <w:rtl/>
          <w:lang w:bidi="ar-JO"/>
        </w:rPr>
        <w:t xml:space="preserve">. </w:t>
      </w:r>
    </w:p>
  </w:footnote>
  <w:footnote w:id="299">
    <w:p w:rsidR="00E07DB4" w:rsidRPr="00564C46" w:rsidRDefault="00E07DB4" w:rsidP="007C374F">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الشوكاني، </w:t>
      </w:r>
      <w:r w:rsidRPr="00564C46">
        <w:rPr>
          <w:rFonts w:ascii="Simplified Arabic" w:hAnsi="Simplified Arabic" w:cs="Arabic Transparent"/>
          <w:b/>
          <w:bCs/>
          <w:color w:val="auto"/>
          <w:sz w:val="24"/>
          <w:szCs w:val="24"/>
          <w:rtl/>
        </w:rPr>
        <w:t>فتح القدير الجامع بين فني الرواية والدراية من علم التفسير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96 وما بعده</w:t>
      </w:r>
      <w:r w:rsidRPr="00564C46">
        <w:rPr>
          <w:rFonts w:ascii="Simplified Arabic" w:hAnsi="Simplified Arabic" w:cs="Arabic Transparent"/>
          <w:color w:val="auto"/>
          <w:sz w:val="24"/>
          <w:szCs w:val="24"/>
          <w:rtl/>
          <w:lang w:bidi="ar-JO"/>
        </w:rPr>
        <w:t xml:space="preserve">. </w:t>
      </w:r>
    </w:p>
  </w:footnote>
  <w:footnote w:id="300">
    <w:p w:rsidR="00E07DB4" w:rsidRPr="00564C46" w:rsidRDefault="00E07DB4" w:rsidP="007C374F">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ابن عاشور، محمد الطاهر بن عاشور، (ت: 1393هـ)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1997م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التحرير والتنوير-تحرير المعنى السديد وتنوير العقل الجديد من تفسير الكتاب المجيد</w:t>
      </w:r>
      <w:r w:rsidRPr="00564C46">
        <w:rPr>
          <w:rFonts w:ascii="Simplified Arabic" w:hAnsi="Simplified Arabic" w:cs="Arabic Transparent"/>
          <w:color w:val="auto"/>
          <w:sz w:val="24"/>
          <w:szCs w:val="24"/>
          <w:rtl/>
          <w:lang w:bidi="ar-JO"/>
        </w:rPr>
        <w:t>، 30م، تونس</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سحنون للنشر والتوزيع</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252. </w:t>
      </w:r>
    </w:p>
  </w:footnote>
  <w:footnote w:id="30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رواه الترمذي وحسنه</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w:t>
      </w:r>
      <w:r w:rsidRPr="00564C46">
        <w:rPr>
          <w:rFonts w:ascii="Simplified Arabic" w:hAnsi="Simplified Arabic" w:cs="Arabic Transparent"/>
          <w:color w:val="auto"/>
          <w:sz w:val="24"/>
          <w:szCs w:val="24"/>
          <w:rtl/>
          <w:lang w:bidi="ar-JO"/>
        </w:rPr>
        <w:t xml:space="preserve">الترمذي، </w:t>
      </w:r>
      <w:r w:rsidRPr="00564C46">
        <w:rPr>
          <w:rFonts w:ascii="Simplified Arabic" w:hAnsi="Simplified Arabic" w:cs="Arabic Transparent"/>
          <w:b/>
          <w:bCs/>
          <w:color w:val="auto"/>
          <w:sz w:val="24"/>
          <w:szCs w:val="24"/>
          <w:rtl/>
          <w:lang w:bidi="ar-JO"/>
        </w:rPr>
        <w:t>الجامع الصحيح سنن الترمذي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434</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(2121)</w:t>
      </w:r>
      <w:r w:rsidRPr="00564C46">
        <w:rPr>
          <w:rFonts w:ascii="Simplified Arabic" w:hAnsi="Simplified Arabic" w:cs="Arabic Transparent" w:hint="cs"/>
          <w:color w:val="auto"/>
          <w:sz w:val="24"/>
          <w:szCs w:val="24"/>
          <w:rtl/>
          <w:lang w:bidi="ar-JO"/>
        </w:rPr>
        <w:t>، كما</w:t>
      </w:r>
      <w:r w:rsidRPr="00564C46">
        <w:rPr>
          <w:rFonts w:ascii="Simplified Arabic" w:hAnsi="Simplified Arabic" w:cs="Arabic Transparent"/>
          <w:color w:val="auto"/>
          <w:sz w:val="24"/>
          <w:szCs w:val="24"/>
          <w:rtl/>
        </w:rPr>
        <w:t xml:space="preserve"> صحح</w:t>
      </w:r>
      <w:r w:rsidRPr="00564C46">
        <w:rPr>
          <w:rFonts w:ascii="Simplified Arabic" w:hAnsi="Simplified Arabic" w:cs="Arabic Transparent" w:hint="cs"/>
          <w:color w:val="auto"/>
          <w:sz w:val="24"/>
          <w:szCs w:val="24"/>
          <w:rtl/>
        </w:rPr>
        <w:t xml:space="preserve"> الحديث</w:t>
      </w:r>
      <w:r w:rsidRPr="00564C46">
        <w:rPr>
          <w:rFonts w:ascii="Simplified Arabic" w:hAnsi="Simplified Arabic" w:cs="Arabic Transparent"/>
          <w:color w:val="auto"/>
          <w:sz w:val="24"/>
          <w:szCs w:val="24"/>
          <w:rtl/>
        </w:rPr>
        <w:t xml:space="preserve"> الألباني يُنظر: الألباني، محمد ناصر</w:t>
      </w:r>
      <w:r w:rsidRPr="00564C46">
        <w:rPr>
          <w:rFonts w:ascii="Simplified Arabic" w:hAnsi="Simplified Arabic" w:cs="Arabic Transparent"/>
          <w:color w:val="auto"/>
          <w:sz w:val="24"/>
          <w:szCs w:val="24"/>
          <w:rtl/>
          <w:lang w:bidi="ar-JO"/>
        </w:rPr>
        <w:t xml:space="preserve"> الدين، (ت: 1420هـ)، </w:t>
      </w:r>
      <w:r w:rsidRPr="00564C46">
        <w:rPr>
          <w:rFonts w:ascii="Simplified Arabic" w:hAnsi="Simplified Arabic" w:cs="Arabic Transparent"/>
          <w:b/>
          <w:bCs/>
          <w:color w:val="auto"/>
          <w:sz w:val="24"/>
          <w:szCs w:val="24"/>
          <w:rtl/>
          <w:lang w:bidi="ar-JO"/>
        </w:rPr>
        <w:t>إرواء الغليل في تخريج أحاديث منار السبيل</w:t>
      </w:r>
      <w:r w:rsidRPr="00564C46">
        <w:rPr>
          <w:rFonts w:ascii="Simplified Arabic" w:hAnsi="Simplified Arabic" w:cs="Arabic Transparent"/>
          <w:color w:val="auto"/>
          <w:sz w:val="24"/>
          <w:szCs w:val="24"/>
          <w:rtl/>
          <w:lang w:bidi="ar-JO"/>
        </w:rPr>
        <w:t xml:space="preserve">، المكتب الإسلامي، بيروت، ط2، 1405هـ،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87</w:t>
      </w:r>
      <w:r w:rsidRPr="00564C46">
        <w:rPr>
          <w:rFonts w:ascii="Simplified Arabic" w:hAnsi="Simplified Arabic" w:cs="Arabic Transparent" w:hint="cs"/>
          <w:color w:val="auto"/>
          <w:sz w:val="24"/>
          <w:szCs w:val="24"/>
          <w:rtl/>
        </w:rPr>
        <w:t>، رقم</w:t>
      </w:r>
      <w:r w:rsidRPr="00564C46">
        <w:rPr>
          <w:rFonts w:ascii="Simplified Arabic" w:hAnsi="Simplified Arabic" w:cs="Arabic Transparent"/>
          <w:color w:val="auto"/>
          <w:sz w:val="24"/>
          <w:szCs w:val="24"/>
          <w:rtl/>
        </w:rPr>
        <w:t>(1655)</w:t>
      </w:r>
      <w:r w:rsidRPr="00564C46">
        <w:rPr>
          <w:rFonts w:ascii="Simplified Arabic" w:hAnsi="Simplified Arabic" w:cs="Arabic Transparent" w:hint="cs"/>
          <w:color w:val="auto"/>
          <w:sz w:val="24"/>
          <w:szCs w:val="24"/>
          <w:rtl/>
        </w:rPr>
        <w:t xml:space="preserve">. </w:t>
      </w:r>
    </w:p>
  </w:footnote>
  <w:footnote w:id="30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 </w:t>
      </w:r>
    </w:p>
  </w:footnote>
  <w:footnote w:id="30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القرطبي، </w:t>
      </w:r>
      <w:r w:rsidRPr="00564C46">
        <w:rPr>
          <w:rFonts w:ascii="Simplified Arabic" w:hAnsi="Simplified Arabic" w:cs="Arabic Transparent"/>
          <w:b/>
          <w:bCs/>
          <w:color w:val="auto"/>
          <w:sz w:val="24"/>
          <w:szCs w:val="24"/>
          <w:rtl/>
        </w:rPr>
        <w:t>الجامع لأحكام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79-80</w:t>
      </w:r>
      <w:r w:rsidRPr="00564C46">
        <w:rPr>
          <w:rFonts w:ascii="Simplified Arabic" w:hAnsi="Simplified Arabic" w:cs="Arabic Transparent" w:hint="cs"/>
          <w:color w:val="auto"/>
          <w:sz w:val="24"/>
          <w:szCs w:val="24"/>
          <w:rtl/>
        </w:rPr>
        <w:t xml:space="preserve">، باختصار. </w:t>
      </w:r>
    </w:p>
  </w:footnote>
  <w:footnote w:id="30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خلاف، عبد الوهاب خلاف، (ت: 1375هـ)، </w:t>
      </w:r>
      <w:r w:rsidRPr="00564C46">
        <w:rPr>
          <w:rFonts w:ascii="Simplified Arabic" w:hAnsi="Simplified Arabic" w:cs="Arabic Transparent"/>
          <w:b/>
          <w:bCs/>
          <w:color w:val="auto"/>
          <w:sz w:val="24"/>
          <w:szCs w:val="24"/>
          <w:rtl/>
          <w:lang w:bidi="ar-JO"/>
        </w:rPr>
        <w:t>علم أصول الفقه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ط8، 1م، دار القلم، تصوير </w:t>
      </w:r>
      <w:r w:rsidRPr="00564C46">
        <w:rPr>
          <w:rFonts w:ascii="Simplified Arabic" w:hAnsi="Simplified Arabic" w:cs="Arabic Transparent"/>
          <w:color w:val="auto"/>
          <w:sz w:val="24"/>
          <w:szCs w:val="24"/>
          <w:rtl/>
          <w:lang w:bidi="ar-JO"/>
        </w:rPr>
        <w:t>مكتبة الدعوة، شباب الأزهر</w:t>
      </w:r>
      <w:r w:rsidRPr="00564C46">
        <w:rPr>
          <w:rFonts w:ascii="Simplified Arabic" w:hAnsi="Simplified Arabic" w:cs="Arabic Transparent" w:hint="cs"/>
          <w:color w:val="auto"/>
          <w:sz w:val="24"/>
          <w:szCs w:val="24"/>
          <w:rtl/>
          <w:lang w:bidi="ar-JO"/>
        </w:rPr>
        <w:t>، مصر</w:t>
      </w:r>
      <w:r w:rsidRPr="00564C46">
        <w:rPr>
          <w:rFonts w:ascii="Simplified Arabic" w:hAnsi="Simplified Arabic" w:cs="Arabic Transparent"/>
          <w:b/>
          <w:color w:val="auto"/>
          <w:sz w:val="24"/>
          <w:szCs w:val="24"/>
          <w:rtl/>
        </w:rPr>
        <w:t xml:space="preserve">، ص222. </w:t>
      </w:r>
    </w:p>
  </w:footnote>
  <w:footnote w:id="30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الرازي، </w:t>
      </w:r>
      <w:r w:rsidRPr="00564C46">
        <w:rPr>
          <w:rFonts w:ascii="Simplified Arabic" w:hAnsi="Simplified Arabic" w:cs="Arabic Transparent"/>
          <w:b/>
          <w:bCs/>
          <w:color w:val="auto"/>
          <w:sz w:val="24"/>
          <w:szCs w:val="24"/>
          <w:rtl/>
        </w:rPr>
        <w:t>مفاتيح الغيب (التفسير الكبير)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10</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68. </w:t>
      </w:r>
    </w:p>
  </w:footnote>
  <w:footnote w:id="306">
    <w:p w:rsidR="00E07DB4" w:rsidRPr="00564C46" w:rsidRDefault="00E07DB4" w:rsidP="0030020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307">
    <w:p w:rsidR="00E07DB4" w:rsidRPr="00564C46" w:rsidRDefault="00E07DB4" w:rsidP="00985A1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ابن عاشور، </w:t>
      </w:r>
      <w:r w:rsidRPr="00564C46">
        <w:rPr>
          <w:rFonts w:ascii="Simplified Arabic" w:hAnsi="Simplified Arabic" w:cs="Arabic Transparent"/>
          <w:bCs/>
          <w:color w:val="auto"/>
          <w:sz w:val="24"/>
          <w:szCs w:val="24"/>
          <w:rtl/>
        </w:rPr>
        <w:t xml:space="preserve">التحرير والتنوير، </w:t>
      </w:r>
      <w:r w:rsidRPr="00564C46">
        <w:rPr>
          <w:rFonts w:ascii="Simplified Arabic" w:hAnsi="Simplified Arabic" w:cs="Arabic Transparent"/>
          <w:b/>
          <w:color w:val="auto"/>
          <w:sz w:val="24"/>
          <w:szCs w:val="24"/>
          <w:rtl/>
        </w:rPr>
        <w:t>ج2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161. </w:t>
      </w:r>
    </w:p>
  </w:footnote>
  <w:footnote w:id="30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البرهان في أصول الفقه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853، ويُنظر: الديب، </w:t>
      </w:r>
      <w:r w:rsidRPr="00564C46">
        <w:rPr>
          <w:rFonts w:ascii="Simplified Arabic" w:hAnsi="Simplified Arabic" w:cs="Arabic Transparent"/>
          <w:bCs/>
          <w:color w:val="auto"/>
          <w:sz w:val="24"/>
          <w:szCs w:val="24"/>
          <w:rtl/>
        </w:rPr>
        <w:t>فقه إمام الحرمين</w:t>
      </w:r>
      <w:r w:rsidRPr="00564C46">
        <w:rPr>
          <w:rFonts w:ascii="Simplified Arabic" w:hAnsi="Simplified Arabic" w:cs="Arabic Transparent"/>
          <w:b/>
          <w:color w:val="auto"/>
          <w:sz w:val="24"/>
          <w:szCs w:val="24"/>
          <w:rtl/>
        </w:rPr>
        <w:t xml:space="preserve">، ص198 وص216. </w:t>
      </w:r>
    </w:p>
  </w:footnote>
  <w:footnote w:id="30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أبو زهرة، محمد بن أحمد، (ت: 1394هـ)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1422هـ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زهرة التفاسير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10م، مصر: </w:t>
      </w:r>
      <w:r w:rsidRPr="00564C46">
        <w:rPr>
          <w:rFonts w:ascii="Simplified Arabic" w:hAnsi="Simplified Arabic" w:cs="Arabic Transparent"/>
          <w:color w:val="auto"/>
          <w:sz w:val="24"/>
          <w:szCs w:val="24"/>
          <w:rtl/>
          <w:lang w:bidi="ar-JO"/>
        </w:rPr>
        <w:t>دار الفكر العربي</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552. </w:t>
      </w:r>
    </w:p>
  </w:footnote>
  <w:footnote w:id="310">
    <w:p w:rsidR="00E07DB4" w:rsidRPr="00564C46" w:rsidRDefault="00E07DB4" w:rsidP="0030020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108. </w:t>
      </w:r>
    </w:p>
  </w:footnote>
  <w:footnote w:id="311">
    <w:p w:rsidR="00E07DB4" w:rsidRPr="00564C46" w:rsidRDefault="00E07DB4" w:rsidP="0030020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108. </w:t>
      </w:r>
    </w:p>
  </w:footnote>
  <w:footnote w:id="312">
    <w:p w:rsidR="00E07DB4" w:rsidRPr="00564C46" w:rsidRDefault="00E07DB4" w:rsidP="0030020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Cs/>
          <w:color w:val="auto"/>
          <w:sz w:val="24"/>
          <w:szCs w:val="24"/>
          <w:rtl/>
        </w:rPr>
        <w:t>المصدر السابق</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114. </w:t>
      </w:r>
    </w:p>
  </w:footnote>
  <w:footnote w:id="313">
    <w:p w:rsidR="00E07DB4" w:rsidRPr="00564C46" w:rsidRDefault="00E07DB4" w:rsidP="00300207">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29. </w:t>
      </w:r>
    </w:p>
  </w:footnote>
  <w:footnote w:id="31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القرطبي، </w:t>
      </w:r>
      <w:r w:rsidRPr="00564C46">
        <w:rPr>
          <w:rFonts w:ascii="Simplified Arabic" w:hAnsi="Simplified Arabic" w:cs="Arabic Transparent"/>
          <w:bCs/>
          <w:color w:val="auto"/>
          <w:sz w:val="24"/>
          <w:szCs w:val="24"/>
          <w:rtl/>
        </w:rPr>
        <w:t>الجامع لأحكام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ج8، ص133</w:t>
      </w:r>
      <w:r w:rsidRPr="00564C46">
        <w:rPr>
          <w:rFonts w:ascii="Simplified Arabic" w:hAnsi="Simplified Arabic" w:cs="Arabic Transparent"/>
          <w:b/>
          <w:color w:val="auto"/>
          <w:sz w:val="24"/>
          <w:szCs w:val="24"/>
          <w:rtl/>
        </w:rPr>
        <w:t xml:space="preserve">. </w:t>
      </w:r>
    </w:p>
  </w:footnote>
  <w:footnote w:id="315">
    <w:p w:rsidR="00E07DB4" w:rsidRPr="00564C46" w:rsidRDefault="00E07DB4" w:rsidP="00474CDA">
      <w:pPr>
        <w:pStyle w:val="a4"/>
        <w:ind w:firstLine="0"/>
        <w:rPr>
          <w:rFonts w:ascii="Simplified Arabic" w:hAnsi="Simplified Arabic" w:cs="Arabic Transparent"/>
          <w:color w:val="auto"/>
          <w:sz w:val="24"/>
          <w:szCs w:val="24"/>
          <w:rtl/>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154. </w:t>
      </w:r>
    </w:p>
  </w:footnote>
  <w:footnote w:id="31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389. </w:t>
      </w:r>
    </w:p>
  </w:footnote>
  <w:footnote w:id="31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5. </w:t>
      </w:r>
    </w:p>
  </w:footnote>
  <w:footnote w:id="31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153. </w:t>
      </w:r>
    </w:p>
  </w:footnote>
  <w:footnote w:id="31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190. </w:t>
      </w:r>
    </w:p>
  </w:footnote>
  <w:footnote w:id="32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الإحصار لغة: المنع، وشرعاً عند الحنفية: منع المحرم عن أداء الركنين (الوقوف والطواف). وعند الجمهور: منع المحرم من جميع الطرق عن إتمام الحج أو العمرة، يُنظر: </w:t>
      </w:r>
      <w:r w:rsidRPr="00564C46">
        <w:rPr>
          <w:rFonts w:ascii="Simplified Arabic" w:hAnsi="Simplified Arabic" w:cs="Arabic Transparent"/>
          <w:color w:val="auto"/>
          <w:sz w:val="24"/>
          <w:szCs w:val="24"/>
          <w:rtl/>
          <w:lang w:bidi="ar-JO"/>
        </w:rPr>
        <w:t>الزحيلي، وهبة بن مصطفى، (ت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1436هـ)، </w:t>
      </w:r>
      <w:r w:rsidRPr="00564C46">
        <w:rPr>
          <w:rFonts w:ascii="Simplified Arabic" w:hAnsi="Simplified Arabic" w:cs="Arabic Transparent"/>
          <w:b/>
          <w:bCs/>
          <w:color w:val="auto"/>
          <w:sz w:val="24"/>
          <w:szCs w:val="24"/>
          <w:rtl/>
          <w:lang w:bidi="ar-JO"/>
        </w:rPr>
        <w:t>الفقه الإسلامي وأدلته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ط4، 10م، </w:t>
      </w:r>
      <w:r w:rsidRPr="00564C46">
        <w:rPr>
          <w:rFonts w:ascii="Simplified Arabic" w:hAnsi="Simplified Arabic" w:cs="Arabic Transparent"/>
          <w:color w:val="auto"/>
          <w:sz w:val="24"/>
          <w:szCs w:val="24"/>
          <w:rtl/>
          <w:lang w:bidi="ar-JO"/>
        </w:rPr>
        <w:t>دمشق</w:t>
      </w:r>
      <w:r w:rsidRPr="00564C46">
        <w:rPr>
          <w:rFonts w:ascii="Simplified Arabic" w:hAnsi="Simplified Arabic" w:cs="Arabic Transparent" w:hint="cs"/>
          <w:color w:val="auto"/>
          <w:sz w:val="24"/>
          <w:szCs w:val="24"/>
          <w:rtl/>
          <w:lang w:bidi="ar-JO"/>
        </w:rPr>
        <w:t xml:space="preserve">، سوريا: </w:t>
      </w:r>
      <w:r w:rsidRPr="00564C46">
        <w:rPr>
          <w:rFonts w:ascii="Simplified Arabic" w:hAnsi="Simplified Arabic" w:cs="Arabic Transparent"/>
          <w:color w:val="auto"/>
          <w:sz w:val="24"/>
          <w:szCs w:val="24"/>
          <w:rtl/>
          <w:lang w:bidi="ar-JO"/>
        </w:rPr>
        <w:t>دار الفكر</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643. </w:t>
      </w:r>
    </w:p>
  </w:footnote>
  <w:footnote w:id="321">
    <w:p w:rsidR="00E07DB4" w:rsidRPr="00564C46" w:rsidRDefault="00E07DB4" w:rsidP="00AB4705">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435. </w:t>
      </w:r>
    </w:p>
  </w:footnote>
  <w:footnote w:id="32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350-352 باختصار. </w:t>
      </w:r>
    </w:p>
  </w:footnote>
  <w:footnote w:id="32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196-197. </w:t>
      </w:r>
    </w:p>
  </w:footnote>
  <w:footnote w:id="32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النووي، </w:t>
      </w:r>
      <w:r w:rsidRPr="00564C46">
        <w:rPr>
          <w:rFonts w:ascii="Simplified Arabic" w:hAnsi="Simplified Arabic" w:cs="Arabic Transparent"/>
          <w:b/>
          <w:bCs/>
          <w:color w:val="auto"/>
          <w:sz w:val="24"/>
          <w:szCs w:val="24"/>
          <w:rtl/>
          <w:lang w:bidi="ar-JO"/>
        </w:rPr>
        <w:t>روضة الطالبين وعمدة المفتين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54</w:t>
      </w:r>
      <w:r w:rsidRPr="00564C46">
        <w:rPr>
          <w:rFonts w:ascii="Simplified Arabic" w:hAnsi="Simplified Arabic" w:cs="Arabic Transparent" w:hint="cs"/>
          <w:color w:val="auto"/>
          <w:sz w:val="24"/>
          <w:szCs w:val="24"/>
          <w:rtl/>
        </w:rPr>
        <w:t xml:space="preserve">. </w:t>
      </w:r>
    </w:p>
  </w:footnote>
  <w:footnote w:id="32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198-199. </w:t>
      </w:r>
    </w:p>
  </w:footnote>
  <w:footnote w:id="32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164. </w:t>
      </w:r>
    </w:p>
  </w:footnote>
  <w:footnote w:id="32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301. </w:t>
      </w:r>
    </w:p>
  </w:footnote>
  <w:footnote w:id="32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القاضي حسين، الإمام، المحقق، أبو علي، حسين بن محمد بن أحمد، المروروذي. أحد رفعاء المذهب، ومن له الصيت في الآفاق، وهو من أجل أصحاب القفال المروزي، تخرج عليه كثير من الأئمة، له شرح على فروع ابن الحداد. ومتى</w:t>
      </w:r>
      <w:r w:rsidRPr="00564C46">
        <w:rPr>
          <w:rFonts w:ascii="Simplified Arabic" w:hAnsi="Simplified Arabic" w:cs="Arabic Transparent"/>
          <w:color w:val="auto"/>
          <w:sz w:val="24"/>
          <w:szCs w:val="24"/>
          <w:rtl/>
          <w:lang w:bidi="ar-JO"/>
        </w:rPr>
        <w:t xml:space="preserve"> أطلق (القاضي) في كتب متأخري الخراسانيين، كالنهاية، والتتمة، والتهذيب، وكتب الغزالي، ونحوها، فإياه يعنون. ت 462 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يُنظر: الذهبي، </w:t>
      </w:r>
      <w:r w:rsidRPr="00564C46">
        <w:rPr>
          <w:rFonts w:ascii="Simplified Arabic" w:hAnsi="Simplified Arabic" w:cs="Arabic Transparent"/>
          <w:b/>
          <w:bCs/>
          <w:color w:val="auto"/>
          <w:sz w:val="24"/>
          <w:szCs w:val="24"/>
          <w:rtl/>
          <w:lang w:bidi="ar-JO"/>
        </w:rPr>
        <w:t>تاريخ الإسلام وَوَفيات المشاهير وَالأعلام</w:t>
      </w:r>
      <w:r w:rsidRPr="00564C46">
        <w:rPr>
          <w:rFonts w:ascii="Simplified Arabic" w:hAnsi="Simplified Arabic" w:cs="Arabic Transparent"/>
          <w:color w:val="auto"/>
          <w:sz w:val="24"/>
          <w:szCs w:val="24"/>
          <w:rtl/>
          <w:lang w:bidi="ar-JO"/>
        </w:rPr>
        <w:t>، ج</w:t>
      </w:r>
      <w:r w:rsidRPr="00564C46">
        <w:rPr>
          <w:rFonts w:ascii="Simplified Arabic" w:hAnsi="Simplified Arabic" w:cs="Arabic Transparent" w:hint="cs"/>
          <w:color w:val="auto"/>
          <w:sz w:val="24"/>
          <w:szCs w:val="24"/>
          <w:rtl/>
          <w:lang w:bidi="ar-JO"/>
        </w:rPr>
        <w:t>10</w:t>
      </w:r>
      <w:r w:rsidRPr="00564C46">
        <w:rPr>
          <w:rFonts w:ascii="Simplified Arabic" w:hAnsi="Simplified Arabic" w:cs="Arabic Transparent"/>
          <w:color w:val="auto"/>
          <w:sz w:val="24"/>
          <w:szCs w:val="24"/>
          <w:rtl/>
          <w:lang w:bidi="ar-JO"/>
        </w:rPr>
        <w:t>، ص</w:t>
      </w:r>
      <w:r w:rsidRPr="00564C46">
        <w:rPr>
          <w:rFonts w:ascii="Simplified Arabic" w:hAnsi="Simplified Arabic" w:cs="Arabic Transparent" w:hint="cs"/>
          <w:color w:val="auto"/>
          <w:sz w:val="24"/>
          <w:szCs w:val="24"/>
          <w:rtl/>
          <w:lang w:bidi="ar-JO"/>
        </w:rPr>
        <w:t>163</w:t>
      </w:r>
      <w:r w:rsidRPr="00564C46">
        <w:rPr>
          <w:rFonts w:ascii="Simplified Arabic" w:hAnsi="Simplified Arabic" w:cs="Arabic Transparent"/>
          <w:color w:val="auto"/>
          <w:sz w:val="24"/>
          <w:szCs w:val="24"/>
          <w:rtl/>
          <w:lang w:bidi="ar-JO"/>
        </w:rPr>
        <w:t xml:space="preserve">، والجويني،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المقدمة، ص128</w:t>
      </w:r>
      <w:r w:rsidRPr="00564C46">
        <w:rPr>
          <w:rFonts w:ascii="Simplified Arabic" w:hAnsi="Simplified Arabic" w:cs="Arabic Transparent" w:hint="cs"/>
          <w:color w:val="auto"/>
          <w:sz w:val="24"/>
          <w:szCs w:val="24"/>
          <w:rtl/>
          <w:lang w:bidi="ar-JO"/>
        </w:rPr>
        <w:t xml:space="preserve">. </w:t>
      </w:r>
    </w:p>
  </w:footnote>
  <w:footnote w:id="329">
    <w:p w:rsidR="00E07DB4" w:rsidRPr="00564C46" w:rsidRDefault="00E07DB4" w:rsidP="002344DD">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301. </w:t>
      </w:r>
    </w:p>
  </w:footnote>
  <w:footnote w:id="33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257. </w:t>
      </w:r>
    </w:p>
  </w:footnote>
  <w:footnote w:id="33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313، و</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390. </w:t>
      </w:r>
    </w:p>
  </w:footnote>
  <w:footnote w:id="33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مسلم، </w:t>
      </w:r>
      <w:r w:rsidRPr="00564C46">
        <w:rPr>
          <w:rFonts w:ascii="Simplified Arabic" w:hAnsi="Simplified Arabic" w:cs="Arabic Transparent"/>
          <w:b/>
          <w:bCs/>
          <w:color w:val="auto"/>
          <w:sz w:val="24"/>
          <w:szCs w:val="24"/>
          <w:rtl/>
        </w:rPr>
        <w:t>الجامع الصحيح</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169، حديث رقم</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720</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 xml:space="preserve">. </w:t>
      </w:r>
    </w:p>
  </w:footnote>
  <w:footnote w:id="333">
    <w:p w:rsidR="00E07DB4" w:rsidRPr="00564C46" w:rsidRDefault="00E07DB4" w:rsidP="007C473B">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392-393</w:t>
      </w:r>
      <w:r w:rsidRPr="00564C46">
        <w:rPr>
          <w:rFonts w:ascii="Simplified Arabic" w:hAnsi="Simplified Arabic" w:cs="Arabic Transparent" w:hint="cs"/>
          <w:color w:val="auto"/>
          <w:sz w:val="24"/>
          <w:szCs w:val="24"/>
          <w:rtl/>
        </w:rPr>
        <w:t xml:space="preserve">. </w:t>
      </w:r>
    </w:p>
  </w:footnote>
  <w:footnote w:id="334">
    <w:p w:rsidR="00E07DB4" w:rsidRPr="00564C46" w:rsidRDefault="00E07DB4" w:rsidP="00A930C2">
      <w:pPr>
        <w:pStyle w:val="a4"/>
        <w:ind w:left="454" w:hanging="454"/>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متفق عليه: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ج4, ص1645, باب سورة البقرة,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color w:val="auto"/>
          <w:sz w:val="24"/>
          <w:szCs w:val="24"/>
          <w:rtl/>
          <w:lang w:bidi="ar-JO"/>
        </w:rPr>
        <w:t>، ج4, ص 156, باب جواز جماع امرأة في قبلها من قدامها ومن ورائها.</w:t>
      </w:r>
    </w:p>
  </w:footnote>
  <w:footnote w:id="33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203. </w:t>
      </w:r>
    </w:p>
  </w:footnote>
  <w:footnote w:id="33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394-395. </w:t>
      </w:r>
    </w:p>
  </w:footnote>
  <w:footnote w:id="33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392-393. </w:t>
      </w:r>
    </w:p>
  </w:footnote>
  <w:footnote w:id="338">
    <w:p w:rsidR="00E07DB4" w:rsidRPr="00564C46" w:rsidRDefault="00E07DB4" w:rsidP="0016163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302. </w:t>
      </w:r>
    </w:p>
  </w:footnote>
  <w:footnote w:id="33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420، </w:t>
      </w:r>
      <w:r w:rsidRPr="00564C46">
        <w:rPr>
          <w:rFonts w:ascii="Simplified Arabic" w:hAnsi="Simplified Arabic" w:cs="Arabic Transparent"/>
          <w:color w:val="auto"/>
          <w:sz w:val="24"/>
          <w:szCs w:val="24"/>
          <w:rtl/>
          <w:lang w:bidi="ar-JO"/>
        </w:rPr>
        <w:t xml:space="preserve">ابن عطية، أبو محمد عبد الحق بن غالب، (ت: 542هـ)، </w:t>
      </w:r>
      <w:r w:rsidRPr="00564C46">
        <w:rPr>
          <w:rFonts w:ascii="Simplified Arabic" w:hAnsi="Simplified Arabic" w:cs="Arabic Transparent"/>
          <w:b/>
          <w:bCs/>
          <w:color w:val="auto"/>
          <w:sz w:val="24"/>
          <w:szCs w:val="24"/>
          <w:rtl/>
          <w:lang w:bidi="ar-JO"/>
        </w:rPr>
        <w:t>المحرر الوجيز في تفسير الكتاب العزيز</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عبد السلام عبد الشافي محمد)، دار الكتب العلمية، بيروت، 1422هـ</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300-301،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600. </w:t>
      </w:r>
    </w:p>
  </w:footnote>
  <w:footnote w:id="340">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lang w:bidi="ar-JO"/>
        </w:rPr>
        <w:t xml:space="preserve">الفراء، يحيى بن زياد، (ت: 207هـ)، </w:t>
      </w:r>
      <w:r w:rsidRPr="00564C46">
        <w:rPr>
          <w:rFonts w:ascii="Simplified Arabic" w:hAnsi="Simplified Arabic" w:cs="Arabic Transparent" w:hint="cs"/>
          <w:b/>
          <w:bCs/>
          <w:color w:val="auto"/>
          <w:sz w:val="24"/>
          <w:szCs w:val="24"/>
          <w:rtl/>
          <w:lang w:bidi="ar-JO"/>
        </w:rPr>
        <w:t>معاني القرآن</w:t>
      </w:r>
      <w:r w:rsidRPr="00564C46">
        <w:rPr>
          <w:rFonts w:ascii="Simplified Arabic" w:hAnsi="Simplified Arabic" w:cs="Arabic Transparent" w:hint="cs"/>
          <w:color w:val="auto"/>
          <w:sz w:val="24"/>
          <w:szCs w:val="24"/>
          <w:rtl/>
          <w:lang w:bidi="ar-JO"/>
        </w:rPr>
        <w:t>، 3م، (تحقيق: أحمد يوسف نجاتي، محمد علي نجار، عبدالفتاح إسماعيل شلبي)، دار المصرية للتأليف والترجمة، مصر</w:t>
      </w:r>
      <w:r w:rsidRPr="00564C46">
        <w:rPr>
          <w:rFonts w:ascii="Simplified Arabic" w:hAnsi="Simplified Arabic" w:cs="Arabic Transparent"/>
          <w:b/>
          <w:color w:val="auto"/>
          <w:sz w:val="24"/>
          <w:szCs w:val="24"/>
          <w:rtl/>
        </w:rPr>
        <w:t xml:space="preserve">. </w:t>
      </w:r>
    </w:p>
  </w:footnote>
  <w:footnote w:id="341">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أبو حيان، </w:t>
      </w:r>
      <w:r w:rsidRPr="00564C46">
        <w:rPr>
          <w:rFonts w:ascii="Simplified Arabic" w:hAnsi="Simplified Arabic" w:cs="Arabic Transparent"/>
          <w:bCs/>
          <w:color w:val="auto"/>
          <w:sz w:val="24"/>
          <w:szCs w:val="24"/>
          <w:rtl/>
        </w:rPr>
        <w:t>البحر المحيط في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439. </w:t>
      </w:r>
    </w:p>
  </w:footnote>
  <w:footnote w:id="34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الزمخشري، أبو القاسم محمود بن عمر، (ت: 538هـ)، </w:t>
      </w:r>
      <w:r w:rsidRPr="00564C46">
        <w:rPr>
          <w:rFonts w:ascii="Simplified Arabic" w:hAnsi="Simplified Arabic" w:cs="Arabic Transparent"/>
          <w:b/>
          <w:bCs/>
          <w:color w:val="auto"/>
          <w:sz w:val="24"/>
          <w:szCs w:val="24"/>
          <w:rtl/>
          <w:lang w:bidi="ar-JO"/>
        </w:rPr>
        <w:t>الكشاف عن حقائق التنزيل وعيون الأقاويل في وجوه التأويل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4م، </w:t>
      </w:r>
      <w:r w:rsidRPr="00564C46">
        <w:rPr>
          <w:rFonts w:ascii="Simplified Arabic" w:hAnsi="Simplified Arabic" w:cs="Arabic Transparent"/>
          <w:color w:val="auto"/>
          <w:sz w:val="24"/>
          <w:szCs w:val="24"/>
          <w:rtl/>
          <w:lang w:bidi="ar-JO"/>
        </w:rPr>
        <w:t>(تحقيق: عبد الرزاق المهدي)، دار إحياء التراث العربي، بيروت</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295، بتصرف واختصار. </w:t>
      </w:r>
    </w:p>
  </w:footnote>
  <w:footnote w:id="34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السمرقندي، نصر بن محمد، (ت: 373هـ)، </w:t>
      </w:r>
      <w:r w:rsidRPr="00564C46">
        <w:rPr>
          <w:rFonts w:ascii="Simplified Arabic" w:hAnsi="Simplified Arabic" w:cs="Arabic Transparent"/>
          <w:b/>
          <w:bCs/>
          <w:color w:val="auto"/>
          <w:sz w:val="24"/>
          <w:szCs w:val="24"/>
          <w:rtl/>
          <w:lang w:bidi="ar-JO"/>
        </w:rPr>
        <w:t>تفسير السمرقندي-بحر العلوم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3م، </w:t>
      </w:r>
      <w:r w:rsidRPr="00564C46">
        <w:rPr>
          <w:rFonts w:ascii="Simplified Arabic" w:hAnsi="Simplified Arabic" w:cs="Arabic Transparent"/>
          <w:color w:val="auto"/>
          <w:sz w:val="24"/>
          <w:szCs w:val="24"/>
          <w:rtl/>
          <w:lang w:bidi="ar-JO"/>
        </w:rPr>
        <w:t>(تحقيق: محمود مطرجي)، دار الفكر، بيروت، 1425هـ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174. </w:t>
      </w:r>
    </w:p>
  </w:footnote>
  <w:footnote w:id="344">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306. </w:t>
      </w:r>
    </w:p>
  </w:footnote>
  <w:footnote w:id="34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حديث عائشة –رضي الله عنها- رواه البخاري موقوفاً عليها في الأيمان والنذور: البخاري، </w:t>
      </w:r>
      <w:r w:rsidRPr="00564C46">
        <w:rPr>
          <w:rFonts w:ascii="Simplified Arabic" w:hAnsi="Simplified Arabic" w:cs="Arabic Transparent"/>
          <w:bCs/>
          <w:color w:val="auto"/>
          <w:sz w:val="24"/>
          <w:szCs w:val="24"/>
          <w:rtl/>
        </w:rPr>
        <w:t>الجامع الصحيح المختصر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2454 رقم</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6286</w:t>
      </w:r>
      <w:r w:rsidRPr="00564C46">
        <w:rPr>
          <w:rFonts w:ascii="Simplified Arabic" w:hAnsi="Simplified Arabic" w:cs="Arabic Transparent" w:hint="cs"/>
          <w:b/>
          <w:color w:val="auto"/>
          <w:sz w:val="24"/>
          <w:szCs w:val="24"/>
          <w:rtl/>
        </w:rPr>
        <w:t>)</w:t>
      </w:r>
      <w:r w:rsidRPr="00564C46">
        <w:rPr>
          <w:rFonts w:ascii="Simplified Arabic" w:hAnsi="Simplified Arabic" w:cs="Arabic Transparent"/>
          <w:b/>
          <w:color w:val="auto"/>
          <w:sz w:val="24"/>
          <w:szCs w:val="24"/>
          <w:rtl/>
        </w:rPr>
        <w:t xml:space="preserve">. </w:t>
      </w:r>
    </w:p>
  </w:footnote>
  <w:footnote w:id="34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383-384. </w:t>
      </w:r>
    </w:p>
  </w:footnote>
  <w:footnote w:id="34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145</w:t>
      </w:r>
      <w:r w:rsidRPr="00564C46">
        <w:rPr>
          <w:rFonts w:ascii="Simplified Arabic" w:hAnsi="Simplified Arabic" w:cs="Arabic Transparent" w:hint="cs"/>
          <w:color w:val="auto"/>
          <w:sz w:val="24"/>
          <w:szCs w:val="24"/>
          <w:rtl/>
        </w:rPr>
        <w:t xml:space="preserve">. </w:t>
      </w:r>
    </w:p>
  </w:footnote>
  <w:footnote w:id="348">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متفق عليه، 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rPr>
        <w:t xml:space="preserve">ويُنظر أيضاً: </w:t>
      </w:r>
      <w:r w:rsidRPr="00564C46">
        <w:rPr>
          <w:rFonts w:ascii="Simplified Arabic" w:hAnsi="Simplified Arabic" w:cs="Arabic Transparent"/>
          <w:color w:val="auto"/>
          <w:sz w:val="24"/>
          <w:szCs w:val="24"/>
          <w:rtl/>
          <w:lang w:bidi="ar-JO"/>
        </w:rPr>
        <w:t>عبد الباقي، محمد فؤاد بن عبد الباقي، (ت: 1388هـ)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1407هـ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اللؤلؤ والمرجان فيما اتفق عليه الشيخان</w:t>
      </w:r>
      <w:r w:rsidRPr="00564C46">
        <w:rPr>
          <w:rFonts w:ascii="Simplified Arabic" w:hAnsi="Simplified Arabic" w:cs="Arabic Transparent"/>
          <w:color w:val="auto"/>
          <w:sz w:val="24"/>
          <w:szCs w:val="24"/>
          <w:rtl/>
          <w:lang w:bidi="ar-JO"/>
        </w:rPr>
        <w:t>، 3</w:t>
      </w:r>
      <w:r w:rsidRPr="00564C46">
        <w:rPr>
          <w:rFonts w:ascii="Simplified Arabic" w:hAnsi="Simplified Arabic" w:cs="Arabic Transparent" w:hint="cs"/>
          <w:color w:val="auto"/>
          <w:sz w:val="24"/>
          <w:szCs w:val="24"/>
          <w:rtl/>
          <w:lang w:bidi="ar-JO"/>
        </w:rPr>
        <w:t>م</w:t>
      </w:r>
      <w:r w:rsidRPr="00564C46">
        <w:rPr>
          <w:rFonts w:ascii="Simplified Arabic" w:hAnsi="Simplified Arabic" w:cs="Arabic Transparent"/>
          <w:color w:val="auto"/>
          <w:sz w:val="24"/>
          <w:szCs w:val="24"/>
          <w:rtl/>
          <w:lang w:bidi="ar-JO"/>
        </w:rPr>
        <w:t>، القاهرة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إحياء الكتب العربية ودار الحديث</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112، رقم</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936</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 xml:space="preserve">. </w:t>
      </w:r>
    </w:p>
  </w:footnote>
  <w:footnote w:id="34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144-146. </w:t>
      </w:r>
    </w:p>
  </w:footnote>
  <w:footnote w:id="35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ينظر</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335</w:t>
      </w:r>
      <w:r w:rsidRPr="00564C46">
        <w:rPr>
          <w:rFonts w:ascii="Simplified Arabic" w:hAnsi="Simplified Arabic" w:cs="Arabic Transparent" w:hint="cs"/>
          <w:color w:val="auto"/>
          <w:sz w:val="24"/>
          <w:szCs w:val="24"/>
          <w:rtl/>
        </w:rPr>
        <w:t xml:space="preserve">. </w:t>
      </w:r>
    </w:p>
  </w:footnote>
  <w:footnote w:id="35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يُنظر:</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335</w:t>
      </w:r>
      <w:r w:rsidRPr="00564C46">
        <w:rPr>
          <w:rFonts w:ascii="Simplified Arabic" w:hAnsi="Simplified Arabic" w:cs="Arabic Transparent" w:hint="cs"/>
          <w:color w:val="auto"/>
          <w:sz w:val="24"/>
          <w:szCs w:val="24"/>
          <w:rtl/>
          <w:lang w:bidi="ar-JO"/>
        </w:rPr>
        <w:t xml:space="preserve">. </w:t>
      </w:r>
    </w:p>
  </w:footnote>
  <w:footnote w:id="35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يُنظر:</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225</w:t>
      </w:r>
      <w:r w:rsidRPr="00564C46">
        <w:rPr>
          <w:rFonts w:ascii="Simplified Arabic" w:hAnsi="Simplified Arabic" w:cs="Arabic Transparent" w:hint="cs"/>
          <w:color w:val="auto"/>
          <w:sz w:val="24"/>
          <w:szCs w:val="24"/>
          <w:rtl/>
          <w:lang w:bidi="ar-JO"/>
        </w:rPr>
        <w:t xml:space="preserve">. </w:t>
      </w:r>
    </w:p>
  </w:footnote>
  <w:footnote w:id="35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البيضاوي، عبد الله بن عمر، (ت: 685هـ)، </w:t>
      </w:r>
      <w:r w:rsidRPr="00564C46">
        <w:rPr>
          <w:rFonts w:ascii="Simplified Arabic" w:hAnsi="Simplified Arabic" w:cs="Arabic Transparent"/>
          <w:b/>
          <w:bCs/>
          <w:color w:val="auto"/>
          <w:sz w:val="24"/>
          <w:szCs w:val="24"/>
          <w:rtl/>
          <w:lang w:bidi="ar-JO"/>
        </w:rPr>
        <w:t>أنوار التنزيل وأسرار التأويل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5م، </w:t>
      </w:r>
      <w:r w:rsidRPr="00564C46">
        <w:rPr>
          <w:rFonts w:ascii="Simplified Arabic" w:hAnsi="Simplified Arabic" w:cs="Arabic Transparent"/>
          <w:color w:val="auto"/>
          <w:sz w:val="24"/>
          <w:szCs w:val="24"/>
          <w:rtl/>
          <w:lang w:bidi="ar-JO"/>
        </w:rPr>
        <w:t>(تحقيق: محمد عبد الرحمن المرعشلي)، دار إحياء التراث العربي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بيروت، 1418ه</w:t>
      </w:r>
      <w:r w:rsidRPr="00564C46">
        <w:rPr>
          <w:rFonts w:ascii="Simplified Arabic" w:hAnsi="Simplified Arabic" w:cs="Arabic Transparent" w:hint="cs"/>
          <w:color w:val="auto"/>
          <w:sz w:val="24"/>
          <w:szCs w:val="24"/>
          <w:rtl/>
        </w:rPr>
        <w:t>ـ، 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136. </w:t>
      </w:r>
    </w:p>
  </w:footnote>
  <w:footnote w:id="35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السايس، محمد بن علي</w:t>
      </w:r>
      <w:r w:rsidRPr="00564C46">
        <w:rPr>
          <w:rFonts w:ascii="Simplified Arabic" w:hAnsi="Simplified Arabic" w:cs="Arabic Transparent" w:hint="cs"/>
          <w:color w:val="auto"/>
          <w:sz w:val="24"/>
          <w:szCs w:val="24"/>
          <w:rtl/>
          <w:lang w:bidi="ar-JO"/>
        </w:rPr>
        <w:t>، (1436هـ)</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تفسير آيات الأحكام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 2م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بيروت: </w:t>
      </w:r>
      <w:r w:rsidRPr="00564C46">
        <w:rPr>
          <w:rFonts w:ascii="Simplified Arabic" w:hAnsi="Simplified Arabic" w:cs="Arabic Transparent"/>
          <w:color w:val="auto"/>
          <w:sz w:val="24"/>
          <w:szCs w:val="24"/>
          <w:rtl/>
          <w:lang w:bidi="ar-JO"/>
        </w:rPr>
        <w:t xml:space="preserve">المكتبة العصرية، ص152. </w:t>
      </w:r>
    </w:p>
  </w:footnote>
  <w:footnote w:id="35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225</w:t>
      </w:r>
      <w:r w:rsidRPr="00564C46">
        <w:rPr>
          <w:rFonts w:ascii="Simplified Arabic" w:hAnsi="Simplified Arabic" w:cs="Arabic Transparent" w:hint="cs"/>
          <w:color w:val="auto"/>
          <w:sz w:val="24"/>
          <w:szCs w:val="24"/>
          <w:rtl/>
          <w:lang w:bidi="ar-JO"/>
        </w:rPr>
        <w:t xml:space="preserve">. </w:t>
      </w:r>
    </w:p>
  </w:footnote>
  <w:footnote w:id="35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225</w:t>
      </w:r>
      <w:r w:rsidRPr="00564C46">
        <w:rPr>
          <w:rFonts w:ascii="Simplified Arabic" w:hAnsi="Simplified Arabic" w:cs="Arabic Transparent"/>
          <w:color w:val="auto"/>
          <w:sz w:val="24"/>
          <w:szCs w:val="24"/>
          <w:rtl/>
          <w:lang w:bidi="ar-JO"/>
        </w:rPr>
        <w:t>-226</w:t>
      </w:r>
      <w:r w:rsidRPr="00564C46">
        <w:rPr>
          <w:rFonts w:ascii="Simplified Arabic" w:hAnsi="Simplified Arabic" w:cs="Arabic Transparent" w:hint="cs"/>
          <w:color w:val="auto"/>
          <w:sz w:val="24"/>
          <w:szCs w:val="24"/>
          <w:rtl/>
          <w:lang w:bidi="ar-JO"/>
        </w:rPr>
        <w:t xml:space="preserve">. </w:t>
      </w:r>
    </w:p>
  </w:footnote>
  <w:footnote w:id="35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58-59</w:t>
      </w:r>
      <w:r w:rsidRPr="00564C46">
        <w:rPr>
          <w:rFonts w:ascii="Simplified Arabic" w:hAnsi="Simplified Arabic" w:cs="Arabic Transparent" w:hint="cs"/>
          <w:color w:val="auto"/>
          <w:sz w:val="24"/>
          <w:szCs w:val="24"/>
          <w:rtl/>
          <w:lang w:bidi="ar-JO"/>
        </w:rPr>
        <w:t xml:space="preserve">. </w:t>
      </w:r>
    </w:p>
  </w:footnote>
  <w:footnote w:id="35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يُنظر مذاهب الأئمة في الطلاق الصريح والكناية</w:t>
      </w:r>
      <w:r w:rsidRPr="00564C46">
        <w:rPr>
          <w:rFonts w:ascii="Simplified Arabic" w:hAnsi="Simplified Arabic" w:cs="Arabic Transparent"/>
          <w:color w:val="auto"/>
          <w:sz w:val="24"/>
          <w:szCs w:val="24"/>
          <w:rtl/>
          <w:lang w:bidi="ar-JO"/>
        </w:rPr>
        <w:t xml:space="preserve">: الزحيلي، </w:t>
      </w:r>
      <w:r w:rsidRPr="00564C46">
        <w:rPr>
          <w:rFonts w:ascii="Simplified Arabic" w:hAnsi="Simplified Arabic" w:cs="Arabic Transparent"/>
          <w:b/>
          <w:bCs/>
          <w:color w:val="auto"/>
          <w:sz w:val="24"/>
          <w:szCs w:val="24"/>
          <w:rtl/>
          <w:lang w:bidi="ar-JO"/>
        </w:rPr>
        <w:t>الفقه الإسلامي وأدلته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9</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356. </w:t>
      </w:r>
    </w:p>
  </w:footnote>
  <w:footnote w:id="35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الربق في الأصل: حبيل يشد في عنق الحمل أو البهمة والجمع أرباق ويقال له الربقة أيضا، وأخرج فلان ربقة الإسلام من عنقه إذا فارق الجماعة، والربق يعبر به عن العقد، وإذا قيل: ربقة الزواج فيراد به عقد النكاح؛ يُنظر: </w:t>
      </w:r>
      <w:r w:rsidRPr="00564C46">
        <w:rPr>
          <w:rFonts w:ascii="Simplified Arabic" w:hAnsi="Simplified Arabic" w:cs="Arabic Transparent"/>
          <w:color w:val="auto"/>
          <w:sz w:val="24"/>
          <w:szCs w:val="24"/>
          <w:rtl/>
          <w:lang w:bidi="ar-JO"/>
        </w:rPr>
        <w:t xml:space="preserve">ابن دريد، محمد بن الحسن، (ت: 321هـ)، </w:t>
      </w:r>
      <w:r w:rsidRPr="00564C46">
        <w:rPr>
          <w:rFonts w:ascii="Simplified Arabic" w:hAnsi="Simplified Arabic" w:cs="Arabic Transparent"/>
          <w:b/>
          <w:bCs/>
          <w:color w:val="auto"/>
          <w:sz w:val="24"/>
          <w:szCs w:val="24"/>
          <w:rtl/>
          <w:lang w:bidi="ar-JO"/>
        </w:rPr>
        <w:t>جمهرة اللغة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3م، </w:t>
      </w:r>
      <w:r w:rsidRPr="00564C46">
        <w:rPr>
          <w:rFonts w:ascii="Simplified Arabic" w:hAnsi="Simplified Arabic" w:cs="Arabic Transparent"/>
          <w:color w:val="auto"/>
          <w:sz w:val="24"/>
          <w:szCs w:val="24"/>
          <w:rtl/>
          <w:lang w:bidi="ar-JO"/>
        </w:rPr>
        <w:t>(تحقيق: رمزي منير بعلبكي)، دار العلم للملايين، بيروت، 1987م</w:t>
      </w:r>
      <w:r w:rsidRPr="00564C46">
        <w:rPr>
          <w:rFonts w:ascii="Simplified Arabic" w:hAnsi="Simplified Arabic" w:cs="Arabic Transparent"/>
          <w:color w:val="auto"/>
          <w:sz w:val="24"/>
          <w:szCs w:val="24"/>
          <w:rtl/>
        </w:rPr>
        <w:t xml:space="preserve">، ج1، ص323. </w:t>
      </w:r>
    </w:p>
  </w:footnote>
  <w:footnote w:id="36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62</w:t>
      </w:r>
      <w:r w:rsidRPr="00564C46">
        <w:rPr>
          <w:rFonts w:ascii="Simplified Arabic" w:hAnsi="Simplified Arabic" w:cs="Arabic Transparent"/>
          <w:color w:val="auto"/>
          <w:sz w:val="24"/>
          <w:szCs w:val="24"/>
          <w:rtl/>
          <w:lang w:bidi="ar-JO"/>
        </w:rPr>
        <w:t xml:space="preserve"> ويُنظر أيضاً</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b/>
          <w:bCs/>
          <w:color w:val="auto"/>
          <w:sz w:val="24"/>
          <w:szCs w:val="24"/>
          <w:rtl/>
          <w:lang w:bidi="ar-JO"/>
        </w:rPr>
        <w:t>المصدر نفسه</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294؛ إذ بين أن مذهب الإمام الشافعي أنّ ما جرى له ذكر في الشرع، وتكرر حتى صار مشهورا في الشرع؛ فهو صريح، وإن لم يفرض فيه إشاعة في العادة؛ فإن ما عرف شرعاً، فهو المتبع، وعليه ألحق الشافعي السراح والفراق بصرائح الطلاق لم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ا ألفاهما متكررين</w:t>
      </w:r>
      <w:r w:rsidRPr="00564C46">
        <w:rPr>
          <w:rFonts w:ascii="Simplified Arabic" w:hAnsi="Simplified Arabic" w:cs="Arabic Transparent" w:hint="cs"/>
          <w:color w:val="auto"/>
          <w:sz w:val="24"/>
          <w:szCs w:val="24"/>
          <w:rtl/>
          <w:lang w:bidi="ar-JO"/>
        </w:rPr>
        <w:t xml:space="preserve">. </w:t>
      </w:r>
    </w:p>
  </w:footnote>
  <w:footnote w:id="36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291</w:t>
      </w:r>
      <w:r w:rsidRPr="00564C46">
        <w:rPr>
          <w:rFonts w:ascii="Simplified Arabic" w:hAnsi="Simplified Arabic" w:cs="Arabic Transparent" w:hint="cs"/>
          <w:color w:val="auto"/>
          <w:sz w:val="24"/>
          <w:szCs w:val="24"/>
          <w:rtl/>
          <w:lang w:bidi="ar-JO"/>
        </w:rPr>
        <w:t xml:space="preserve">. </w:t>
      </w:r>
    </w:p>
  </w:footnote>
  <w:footnote w:id="36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224</w:t>
      </w:r>
      <w:r w:rsidRPr="00564C46">
        <w:rPr>
          <w:rFonts w:ascii="Simplified Arabic" w:hAnsi="Simplified Arabic" w:cs="Arabic Transparent" w:hint="cs"/>
          <w:color w:val="auto"/>
          <w:sz w:val="24"/>
          <w:szCs w:val="24"/>
          <w:rtl/>
        </w:rPr>
        <w:t xml:space="preserve">. </w:t>
      </w:r>
    </w:p>
  </w:footnote>
  <w:footnote w:id="36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292</w:t>
      </w:r>
      <w:r w:rsidRPr="00564C46">
        <w:rPr>
          <w:rFonts w:ascii="Simplified Arabic" w:hAnsi="Simplified Arabic" w:cs="Arabic Transparent" w:hint="cs"/>
          <w:color w:val="auto"/>
          <w:sz w:val="24"/>
          <w:szCs w:val="24"/>
          <w:rtl/>
          <w:lang w:bidi="ar-JO"/>
        </w:rPr>
        <w:t xml:space="preserve">. </w:t>
      </w:r>
    </w:p>
  </w:footnote>
  <w:footnote w:id="36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432</w:t>
      </w:r>
      <w:r w:rsidRPr="00564C46">
        <w:rPr>
          <w:rFonts w:ascii="Simplified Arabic" w:hAnsi="Simplified Arabic" w:cs="Arabic Transparent" w:hint="cs"/>
          <w:color w:val="auto"/>
          <w:sz w:val="24"/>
          <w:szCs w:val="24"/>
          <w:rtl/>
          <w:lang w:bidi="ar-JO"/>
        </w:rPr>
        <w:t xml:space="preserve">. </w:t>
      </w:r>
    </w:p>
  </w:footnote>
  <w:footnote w:id="36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العربي، محمد بن عبد الله، (ت: 543هـ)،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4م، </w:t>
      </w:r>
      <w:r w:rsidRPr="00564C46">
        <w:rPr>
          <w:rFonts w:ascii="Simplified Arabic" w:hAnsi="Simplified Arabic" w:cs="Arabic Transparent"/>
          <w:color w:val="auto"/>
          <w:sz w:val="24"/>
          <w:szCs w:val="24"/>
          <w:rtl/>
          <w:lang w:bidi="ar-JO"/>
        </w:rPr>
        <w:t xml:space="preserve">(تحقيق: محمد عبد القادر عطا)، دار الكتب العلمية، بيروت – لبنان، 1424هـ،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264، ويُنظر أيضاً </w:t>
      </w:r>
      <w:r w:rsidRPr="00564C46">
        <w:rPr>
          <w:rFonts w:ascii="Simplified Arabic" w:hAnsi="Simplified Arabic" w:cs="Arabic Transparent"/>
          <w:color w:val="auto"/>
          <w:sz w:val="24"/>
          <w:szCs w:val="24"/>
          <w:rtl/>
        </w:rPr>
        <w:t xml:space="preserve">النيسابوري، </w:t>
      </w:r>
      <w:r w:rsidRPr="00564C46">
        <w:rPr>
          <w:rFonts w:ascii="Simplified Arabic" w:hAnsi="Simplified Arabic" w:cs="Arabic Transparent"/>
          <w:b/>
          <w:bCs/>
          <w:color w:val="auto"/>
          <w:sz w:val="24"/>
          <w:szCs w:val="24"/>
          <w:rtl/>
        </w:rPr>
        <w:t>غرائب القرآن ورغائب الفرقان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632. </w:t>
      </w:r>
    </w:p>
  </w:footnote>
  <w:footnote w:id="36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335</w:t>
      </w:r>
      <w:r w:rsidRPr="00564C46">
        <w:rPr>
          <w:rFonts w:ascii="Simplified Arabic" w:hAnsi="Simplified Arabic" w:cs="Arabic Transparent" w:hint="cs"/>
          <w:color w:val="auto"/>
          <w:sz w:val="24"/>
          <w:szCs w:val="24"/>
          <w:rtl/>
          <w:lang w:bidi="ar-JO"/>
        </w:rPr>
        <w:t xml:space="preserve">. </w:t>
      </w:r>
    </w:p>
  </w:footnote>
  <w:footnote w:id="36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الجصاص، أحمد بن علي، (ت: 370هـ)،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ط1، 5م، (تحقيق: محمد الصادق قمحاوي)، دار إحياء التراث العربي، بيروت، 1405هـ</w:t>
      </w:r>
      <w:r w:rsidRPr="00564C46">
        <w:rPr>
          <w:rFonts w:ascii="Simplified Arabic" w:hAnsi="Simplified Arabic" w:cs="Arabic Transparent" w:hint="cs"/>
          <w:color w:val="auto"/>
          <w:sz w:val="24"/>
          <w:szCs w:val="24"/>
          <w:rtl/>
          <w:lang w:bidi="ar-JO"/>
        </w:rPr>
        <w:t>، ج2، ص97</w:t>
      </w:r>
      <w:r w:rsidRPr="00564C46">
        <w:rPr>
          <w:rFonts w:ascii="Simplified Arabic" w:hAnsi="Simplified Arabic" w:cs="Arabic Transparent"/>
          <w:color w:val="auto"/>
          <w:sz w:val="24"/>
          <w:szCs w:val="24"/>
          <w:rtl/>
          <w:lang w:bidi="ar-JO"/>
        </w:rPr>
        <w:t xml:space="preserve">. </w:t>
      </w:r>
    </w:p>
  </w:footnote>
  <w:footnote w:id="368">
    <w:p w:rsidR="00E07DB4" w:rsidRPr="00564C46" w:rsidRDefault="00E07DB4" w:rsidP="00FC0B2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ذكر إلكيا الهراسي أن هذا التفسير لآية الطلاق مجمع عليه، يُنظر: </w:t>
      </w:r>
      <w:r w:rsidRPr="00564C46">
        <w:rPr>
          <w:rFonts w:ascii="Simplified Arabic" w:hAnsi="Simplified Arabic" w:cs="Arabic Transparent" w:hint="cs"/>
          <w:color w:val="auto"/>
          <w:sz w:val="24"/>
          <w:szCs w:val="24"/>
          <w:rtl/>
          <w:lang w:bidi="ar-JO"/>
        </w:rPr>
        <w:t>إ</w:t>
      </w:r>
      <w:r w:rsidRPr="00564C46">
        <w:rPr>
          <w:rFonts w:ascii="Simplified Arabic" w:hAnsi="Simplified Arabic" w:cs="Arabic Transparent"/>
          <w:color w:val="auto"/>
          <w:sz w:val="24"/>
          <w:szCs w:val="24"/>
          <w:rtl/>
          <w:lang w:bidi="ar-JO"/>
        </w:rPr>
        <w:t>لكيا</w:t>
      </w:r>
      <w:r w:rsidRPr="00564C46">
        <w:rPr>
          <w:rFonts w:ascii="Simplified Arabic" w:hAnsi="Simplified Arabic" w:cs="Arabic Transparent" w:hint="cs"/>
          <w:color w:val="auto"/>
          <w:sz w:val="24"/>
          <w:szCs w:val="24"/>
          <w:rtl/>
          <w:lang w:bidi="ar-JO"/>
        </w:rPr>
        <w:t xml:space="preserve"> ال</w:t>
      </w:r>
      <w:r w:rsidRPr="00564C46">
        <w:rPr>
          <w:rFonts w:ascii="Simplified Arabic" w:hAnsi="Simplified Arabic" w:cs="Arabic Transparent"/>
          <w:color w:val="auto"/>
          <w:sz w:val="24"/>
          <w:szCs w:val="24"/>
          <w:rtl/>
          <w:lang w:bidi="ar-JO"/>
        </w:rPr>
        <w:t xml:space="preserve">هراسي، أبو الحسن على بن محمد، (ت: 405هـ)،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 دار الكتب العلمية، بيروت، 1405هـ،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181. </w:t>
      </w:r>
    </w:p>
  </w:footnote>
  <w:footnote w:id="36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الشعراوي، محمد متولي، (ت: 1418هـ)، </w:t>
      </w:r>
      <w:r w:rsidRPr="00564C46">
        <w:rPr>
          <w:rFonts w:ascii="Simplified Arabic" w:hAnsi="Simplified Arabic" w:cs="Arabic Transparent"/>
          <w:b/>
          <w:bCs/>
          <w:color w:val="auto"/>
          <w:sz w:val="24"/>
          <w:szCs w:val="24"/>
          <w:rtl/>
          <w:lang w:bidi="ar-JO"/>
        </w:rPr>
        <w:t>تفسير الشعراوي–الخواطر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20م، مصر: </w:t>
      </w:r>
      <w:r w:rsidRPr="00564C46">
        <w:rPr>
          <w:rFonts w:ascii="Simplified Arabic" w:hAnsi="Simplified Arabic" w:cs="Arabic Transparent"/>
          <w:color w:val="auto"/>
          <w:sz w:val="24"/>
          <w:szCs w:val="24"/>
          <w:rtl/>
          <w:lang w:bidi="ar-JO"/>
        </w:rPr>
        <w:t xml:space="preserve">مطابع أخبار اليوم،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998. </w:t>
      </w:r>
    </w:p>
  </w:footnote>
  <w:footnote w:id="37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حديث</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"أمني جبريل عند البيت مرتين، فصلى بي الظهر حين زالت الشمس. . . " رواه أحمد</w:t>
      </w:r>
      <w:r w:rsidRPr="00564C46">
        <w:rPr>
          <w:rFonts w:ascii="Simplified Arabic" w:hAnsi="Simplified Arabic" w:cs="Arabic Transparent" w:hint="cs"/>
          <w:color w:val="auto"/>
          <w:sz w:val="24"/>
          <w:szCs w:val="24"/>
          <w:rtl/>
        </w:rPr>
        <w:t xml:space="preserve"> في المسند وقال أحمد شاكر في تحقيقه عليه: إسناده صحيح، يُنظر: </w:t>
      </w:r>
      <w:r w:rsidRPr="00564C46">
        <w:rPr>
          <w:rFonts w:ascii="Simplified Arabic" w:hAnsi="Simplified Arabic" w:cs="Arabic Transparent"/>
          <w:color w:val="auto"/>
          <w:sz w:val="24"/>
          <w:szCs w:val="24"/>
          <w:rtl/>
          <w:lang w:bidi="ar-JO"/>
        </w:rPr>
        <w:t xml:space="preserve">ابن حنبل، </w:t>
      </w:r>
      <w:r w:rsidRPr="00564C46">
        <w:rPr>
          <w:rFonts w:ascii="Simplified Arabic" w:hAnsi="Simplified Arabic" w:cs="Arabic Transparent"/>
          <w:b/>
          <w:bCs/>
          <w:color w:val="auto"/>
          <w:sz w:val="24"/>
          <w:szCs w:val="24"/>
          <w:rtl/>
          <w:lang w:bidi="ar-JO"/>
        </w:rPr>
        <w:t>مسند الإمام أحمد بن حنبل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ج5، ص202</w:t>
      </w:r>
      <w:r w:rsidRPr="00564C46">
        <w:rPr>
          <w:rFonts w:ascii="Simplified Arabic" w:hAnsi="Simplified Arabic" w:cs="Arabic Transparent" w:hint="cs"/>
          <w:color w:val="auto"/>
          <w:sz w:val="24"/>
          <w:szCs w:val="24"/>
          <w:rtl/>
          <w:lang w:bidi="ar-JO"/>
        </w:rPr>
        <w:t xml:space="preserve">. </w:t>
      </w:r>
    </w:p>
  </w:footnote>
  <w:footnote w:id="37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التأصيل للمسألة الشرعية من القرآن الكريم، في مطلب التفسير: الفقهي عند الجويني، من الفصل الأول: معالم منهج الجويني في عرض قضايا التفسير وعلوم القرآن. </w:t>
      </w:r>
    </w:p>
  </w:footnote>
  <w:footnote w:id="37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5. </w:t>
      </w:r>
    </w:p>
  </w:footnote>
  <w:footnote w:id="37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181</w:t>
      </w:r>
      <w:r w:rsidRPr="00564C46">
        <w:rPr>
          <w:rFonts w:ascii="Simplified Arabic" w:hAnsi="Simplified Arabic" w:cs="Arabic Transparent" w:hint="cs"/>
          <w:color w:val="auto"/>
          <w:sz w:val="24"/>
          <w:szCs w:val="24"/>
          <w:rtl/>
          <w:lang w:bidi="ar-JO"/>
        </w:rPr>
        <w:t xml:space="preserve">. </w:t>
      </w:r>
    </w:p>
  </w:footnote>
  <w:footnote w:id="37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الحوري، عبد الإله حوري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1422هـ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أسباب اختلاف المفسرين في تفسير آيات الأحكام</w:t>
      </w:r>
      <w:r w:rsidRPr="00564C46">
        <w:rPr>
          <w:rFonts w:ascii="Simplified Arabic" w:hAnsi="Simplified Arabic" w:cs="Arabic Transparent"/>
          <w:color w:val="auto"/>
          <w:sz w:val="24"/>
          <w:szCs w:val="24"/>
          <w:rtl/>
          <w:lang w:bidi="ar-JO"/>
        </w:rPr>
        <w:t>، رسالة ماجستير</w:t>
      </w:r>
      <w:r w:rsidRPr="00564C46">
        <w:rPr>
          <w:rFonts w:ascii="Simplified Arabic" w:hAnsi="Simplified Arabic" w:cs="Arabic Transparent" w:hint="cs"/>
          <w:color w:val="auto"/>
          <w:sz w:val="24"/>
          <w:szCs w:val="24"/>
          <w:rtl/>
          <w:lang w:bidi="ar-JO"/>
        </w:rPr>
        <w:t xml:space="preserve"> غير منشورة</w:t>
      </w:r>
      <w:r w:rsidRPr="00564C46">
        <w:rPr>
          <w:rFonts w:ascii="Simplified Arabic" w:hAnsi="Simplified Arabic" w:cs="Arabic Transparent"/>
          <w:color w:val="auto"/>
          <w:sz w:val="24"/>
          <w:szCs w:val="24"/>
          <w:rtl/>
          <w:lang w:bidi="ar-JO"/>
        </w:rPr>
        <w:t xml:space="preserve">، جامعة القاهرة، قسم الشريعة الإسلامية، </w:t>
      </w:r>
      <w:r w:rsidRPr="00564C46">
        <w:rPr>
          <w:rFonts w:ascii="Simplified Arabic" w:hAnsi="Simplified Arabic" w:cs="Arabic Transparent" w:hint="cs"/>
          <w:color w:val="auto"/>
          <w:sz w:val="24"/>
          <w:szCs w:val="24"/>
          <w:rtl/>
          <w:lang w:bidi="ar-JO"/>
        </w:rPr>
        <w:t>القاهرة، مصر</w:t>
      </w:r>
      <w:r w:rsidRPr="00564C46">
        <w:rPr>
          <w:rFonts w:ascii="Simplified Arabic" w:hAnsi="Simplified Arabic" w:cs="Arabic Transparent"/>
          <w:color w:val="auto"/>
          <w:sz w:val="24"/>
          <w:szCs w:val="24"/>
          <w:rtl/>
        </w:rPr>
        <w:t xml:space="preserve">، ص197. </w:t>
      </w:r>
    </w:p>
  </w:footnote>
  <w:footnote w:id="37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130. </w:t>
      </w:r>
    </w:p>
  </w:footnote>
  <w:footnote w:id="37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184. </w:t>
      </w:r>
    </w:p>
  </w:footnote>
  <w:footnote w:id="37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149-150</w:t>
      </w:r>
    </w:p>
  </w:footnote>
  <w:footnote w:id="37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الحديث في الصحيحين مقتصراً على: "اللهم فقهه في الدين"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hint="cs"/>
          <w:color w:val="auto"/>
          <w:sz w:val="24"/>
          <w:szCs w:val="24"/>
          <w:rtl/>
        </w:rPr>
        <w:t xml:space="preserve">1، ص66، رقم(143)،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hint="cs"/>
          <w:color w:val="auto"/>
          <w:sz w:val="24"/>
          <w:szCs w:val="24"/>
          <w:rtl/>
        </w:rPr>
        <w:t xml:space="preserve">7، ص158، رقم(6523)،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الحميدي، محمد فتوح، </w:t>
      </w:r>
      <w:r w:rsidRPr="00564C46">
        <w:rPr>
          <w:rFonts w:ascii="Simplified Arabic" w:hAnsi="Simplified Arabic" w:cs="Arabic Transparent"/>
          <w:b/>
          <w:bCs/>
          <w:color w:val="auto"/>
          <w:sz w:val="24"/>
          <w:szCs w:val="24"/>
          <w:rtl/>
          <w:lang w:bidi="ar-JO"/>
        </w:rPr>
        <w:t>الجمع بين الصحيحين البخاري ومسلم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4م، </w:t>
      </w:r>
      <w:r w:rsidRPr="00564C46">
        <w:rPr>
          <w:rFonts w:ascii="Simplified Arabic" w:hAnsi="Simplified Arabic" w:cs="Arabic Transparent"/>
          <w:color w:val="auto"/>
          <w:sz w:val="24"/>
          <w:szCs w:val="24"/>
          <w:rtl/>
          <w:lang w:bidi="ar-JO"/>
        </w:rPr>
        <w:t>(تحقيق: علي حسين البواب)، دار ابن حزم، لبنان، بيروت، 1423هـ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22، وأما زيادة "وعلمه التأويل" ففي مسند أحمد يُنظر: </w:t>
      </w:r>
      <w:r w:rsidRPr="00564C46">
        <w:rPr>
          <w:rFonts w:ascii="Simplified Arabic" w:hAnsi="Simplified Arabic" w:cs="Arabic Transparent"/>
          <w:color w:val="auto"/>
          <w:sz w:val="24"/>
          <w:szCs w:val="24"/>
          <w:rtl/>
          <w:lang w:bidi="ar-JO"/>
        </w:rPr>
        <w:t xml:space="preserve">ابن حنبل، </w:t>
      </w:r>
      <w:r w:rsidRPr="00564C46">
        <w:rPr>
          <w:rFonts w:ascii="Simplified Arabic" w:hAnsi="Simplified Arabic" w:cs="Arabic Transparent"/>
          <w:b/>
          <w:bCs/>
          <w:color w:val="auto"/>
          <w:sz w:val="24"/>
          <w:szCs w:val="24"/>
          <w:rtl/>
          <w:lang w:bidi="ar-JO"/>
        </w:rPr>
        <w:t>مسند الإمام أحمد بن حنبل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846</w:t>
      </w:r>
      <w:r w:rsidRPr="00564C46">
        <w:rPr>
          <w:rFonts w:ascii="Simplified Arabic" w:hAnsi="Simplified Arabic" w:cs="Arabic Transparent" w:hint="cs"/>
          <w:color w:val="auto"/>
          <w:sz w:val="24"/>
          <w:szCs w:val="24"/>
          <w:rtl/>
        </w:rPr>
        <w:t>، رقم(</w:t>
      </w:r>
      <w:r w:rsidRPr="00564C46">
        <w:rPr>
          <w:rFonts w:ascii="Simplified Arabic" w:hAnsi="Simplified Arabic" w:cs="Arabic Transparent"/>
          <w:color w:val="auto"/>
          <w:sz w:val="24"/>
          <w:szCs w:val="24"/>
          <w:rtl/>
        </w:rPr>
        <w:t>1560</w:t>
      </w:r>
      <w:r w:rsidRPr="00564C46">
        <w:rPr>
          <w:rFonts w:ascii="Simplified Arabic" w:hAnsi="Simplified Arabic" w:cs="Arabic Transparent" w:hint="cs"/>
          <w:color w:val="auto"/>
          <w:sz w:val="24"/>
          <w:szCs w:val="24"/>
          <w:rtl/>
        </w:rPr>
        <w:t>)</w:t>
      </w:r>
      <w:r w:rsidRPr="00564C46">
        <w:rPr>
          <w:rFonts w:ascii="Simplified Arabic" w:hAnsi="Simplified Arabic" w:cs="Arabic Transparent"/>
          <w:color w:val="auto"/>
          <w:sz w:val="24"/>
          <w:szCs w:val="24"/>
          <w:rtl/>
        </w:rPr>
        <w:t xml:space="preserve">. </w:t>
      </w:r>
    </w:p>
  </w:footnote>
  <w:footnote w:id="37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مغيث الخلق في ترجيح القول الحق</w:t>
      </w:r>
      <w:r w:rsidRPr="00564C46">
        <w:rPr>
          <w:rFonts w:ascii="Simplified Arabic" w:hAnsi="Simplified Arabic" w:cs="Arabic Transparent"/>
          <w:color w:val="auto"/>
          <w:sz w:val="24"/>
          <w:szCs w:val="24"/>
          <w:rtl/>
        </w:rPr>
        <w:t xml:space="preserve">، ص28. </w:t>
      </w:r>
    </w:p>
  </w:footnote>
  <w:footnote w:id="38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rPr>
        <w:t>ج5، ص158</w:t>
      </w:r>
      <w:r w:rsidRPr="00564C46">
        <w:rPr>
          <w:rFonts w:ascii="Simplified Arabic" w:hAnsi="Simplified Arabic" w:cs="Arabic Transparent" w:hint="cs"/>
          <w:color w:val="auto"/>
          <w:sz w:val="24"/>
          <w:szCs w:val="24"/>
          <w:rtl/>
          <w:lang w:bidi="ar-JO"/>
        </w:rPr>
        <w:t xml:space="preserve">. </w:t>
      </w:r>
    </w:p>
  </w:footnote>
  <w:footnote w:id="38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الجصاص،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color w:val="auto"/>
          <w:sz w:val="24"/>
          <w:szCs w:val="24"/>
          <w:rtl/>
        </w:rPr>
        <w:t>ص584</w:t>
      </w:r>
      <w:r w:rsidRPr="00564C46">
        <w:rPr>
          <w:rFonts w:ascii="Simplified Arabic" w:hAnsi="Simplified Arabic" w:cs="Arabic Transparent" w:hint="cs"/>
          <w:color w:val="auto"/>
          <w:sz w:val="24"/>
          <w:szCs w:val="24"/>
          <w:rtl/>
          <w:lang w:bidi="ar-JO"/>
        </w:rPr>
        <w:t xml:space="preserve">. </w:t>
      </w:r>
    </w:p>
  </w:footnote>
  <w:footnote w:id="38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البغوي، </w:t>
      </w:r>
      <w:r w:rsidRPr="00564C46">
        <w:rPr>
          <w:rFonts w:ascii="Simplified Arabic" w:hAnsi="Simplified Arabic" w:cs="Arabic Transparent"/>
          <w:b/>
          <w:bCs/>
          <w:color w:val="auto"/>
          <w:sz w:val="24"/>
          <w:szCs w:val="24"/>
          <w:rtl/>
          <w:lang w:bidi="ar-JO"/>
        </w:rPr>
        <w:t>معالم التنزيل</w:t>
      </w:r>
      <w:r w:rsidRPr="00564C46">
        <w:rPr>
          <w:rFonts w:ascii="Simplified Arabic" w:hAnsi="Simplified Arabic" w:cs="Arabic Transparent"/>
          <w:color w:val="auto"/>
          <w:sz w:val="24"/>
          <w:szCs w:val="24"/>
          <w:rtl/>
          <w:lang w:bidi="ar-JO"/>
        </w:rPr>
        <w:t>، ج1، ص287</w:t>
      </w:r>
      <w:r w:rsidRPr="00564C46">
        <w:rPr>
          <w:rFonts w:ascii="Simplified Arabic" w:hAnsi="Simplified Arabic" w:cs="Arabic Transparent" w:hint="cs"/>
          <w:color w:val="auto"/>
          <w:sz w:val="24"/>
          <w:szCs w:val="24"/>
          <w:rtl/>
          <w:lang w:bidi="ar-JO"/>
        </w:rPr>
        <w:t xml:space="preserve">. </w:t>
      </w:r>
    </w:p>
  </w:footnote>
  <w:footnote w:id="38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الجوزي، </w:t>
      </w:r>
      <w:r w:rsidRPr="00564C46">
        <w:rPr>
          <w:rFonts w:ascii="Simplified Arabic" w:hAnsi="Simplified Arabic" w:cs="Arabic Transparent"/>
          <w:b/>
          <w:bCs/>
          <w:color w:val="auto"/>
          <w:sz w:val="24"/>
          <w:szCs w:val="24"/>
          <w:rtl/>
          <w:lang w:bidi="ar-JO"/>
        </w:rPr>
        <w:t>زاد المسير في علم التفسير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214. </w:t>
      </w:r>
    </w:p>
  </w:footnote>
  <w:footnote w:id="38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النسفي، عبد الله بن أحمد، (ت: 710هـ)، </w:t>
      </w:r>
      <w:r w:rsidRPr="00564C46">
        <w:rPr>
          <w:rFonts w:ascii="Simplified Arabic" w:hAnsi="Simplified Arabic" w:cs="Arabic Transparent"/>
          <w:b/>
          <w:bCs/>
          <w:color w:val="auto"/>
          <w:sz w:val="24"/>
          <w:szCs w:val="24"/>
          <w:rtl/>
          <w:lang w:bidi="ar-JO"/>
        </w:rPr>
        <w:t>تفسير النسفي (مدارك التنزيل وحقائق التأويل)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 3م</w:t>
      </w:r>
      <w:r w:rsidRPr="00564C46">
        <w:rPr>
          <w:rFonts w:ascii="Simplified Arabic" w:hAnsi="Simplified Arabic" w:cs="Arabic Transparent"/>
          <w:color w:val="auto"/>
          <w:sz w:val="24"/>
          <w:szCs w:val="24"/>
          <w:rtl/>
          <w:lang w:bidi="ar-JO"/>
        </w:rPr>
        <w:t xml:space="preserve"> (تحقيق: يوسف علي بديوي)، دار الكلم الطيب، بيروت، 1419هـ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199. </w:t>
      </w:r>
    </w:p>
  </w:footnote>
  <w:footnote w:id="38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الخازن، ، </w:t>
      </w:r>
      <w:r w:rsidRPr="00564C46">
        <w:rPr>
          <w:rFonts w:ascii="Simplified Arabic" w:hAnsi="Simplified Arabic" w:cs="Arabic Transparent"/>
          <w:b/>
          <w:bCs/>
          <w:color w:val="auto"/>
          <w:sz w:val="24"/>
          <w:szCs w:val="24"/>
          <w:rtl/>
          <w:lang w:bidi="ar-JO"/>
        </w:rPr>
        <w:t>لباب التأويل في معاني التنزيل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ص243</w:t>
      </w:r>
      <w:r w:rsidRPr="00564C46">
        <w:rPr>
          <w:rFonts w:ascii="Simplified Arabic" w:hAnsi="Simplified Arabic" w:cs="Arabic Transparent"/>
          <w:color w:val="auto"/>
          <w:sz w:val="24"/>
          <w:szCs w:val="24"/>
          <w:rtl/>
          <w:lang w:bidi="ar-JO"/>
        </w:rPr>
        <w:t xml:space="preserve">. </w:t>
      </w:r>
    </w:p>
  </w:footnote>
  <w:footnote w:id="38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أبو حيان، </w:t>
      </w:r>
      <w:r w:rsidRPr="00564C46">
        <w:rPr>
          <w:rFonts w:ascii="Simplified Arabic" w:hAnsi="Simplified Arabic" w:cs="Arabic Transparent"/>
          <w:bCs/>
          <w:color w:val="auto"/>
          <w:sz w:val="24"/>
          <w:szCs w:val="24"/>
          <w:rtl/>
        </w:rPr>
        <w:t>البحر المحيط في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rPr>
        <w:t>ج2، ص</w:t>
      </w:r>
      <w:r w:rsidRPr="00564C46">
        <w:rPr>
          <w:rFonts w:ascii="Simplified Arabic" w:hAnsi="Simplified Arabic" w:cs="Arabic Transparent"/>
          <w:color w:val="auto"/>
          <w:sz w:val="24"/>
          <w:szCs w:val="24"/>
          <w:rtl/>
          <w:lang w:bidi="ar-JO"/>
        </w:rPr>
        <w:t xml:space="preserve">537. </w:t>
      </w:r>
    </w:p>
  </w:footnote>
  <w:footnote w:id="387">
    <w:p w:rsidR="00E07DB4" w:rsidRPr="00564C46" w:rsidRDefault="00E07DB4" w:rsidP="00474CDA">
      <w:pPr>
        <w:pStyle w:val="a4"/>
        <w:ind w:firstLine="0"/>
        <w:jc w:val="left"/>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البيضاوي، </w:t>
      </w:r>
      <w:r w:rsidRPr="00564C46">
        <w:rPr>
          <w:rFonts w:ascii="Simplified Arabic" w:hAnsi="Simplified Arabic" w:cs="Arabic Transparent"/>
          <w:b/>
          <w:bCs/>
          <w:color w:val="auto"/>
          <w:sz w:val="24"/>
          <w:szCs w:val="24"/>
          <w:rtl/>
        </w:rPr>
        <w:t>أنوار التنزيل وأسرار التأويل</w:t>
      </w:r>
      <w:r w:rsidRPr="00564C46">
        <w:rPr>
          <w:rFonts w:ascii="Simplified Arabic" w:hAnsi="Simplified Arabic" w:cs="Arabic Transparent"/>
          <w:color w:val="auto"/>
          <w:sz w:val="24"/>
          <w:szCs w:val="24"/>
          <w:rtl/>
        </w:rPr>
        <w:t xml:space="preserve">، ج1، ص147. </w:t>
      </w:r>
    </w:p>
  </w:footnote>
  <w:footnote w:id="388">
    <w:p w:rsidR="00E07DB4" w:rsidRPr="00564C46" w:rsidRDefault="00E07DB4" w:rsidP="00474CDA">
      <w:pPr>
        <w:pStyle w:val="a4"/>
        <w:ind w:firstLine="0"/>
        <w:jc w:val="left"/>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cs="Arabic Transparent"/>
          <w:color w:val="auto"/>
          <w:sz w:val="24"/>
          <w:szCs w:val="24"/>
        </w:rPr>
        <w:footnoteRef/>
      </w:r>
      <w:r w:rsidRPr="00564C46">
        <w:rPr>
          <w:rFonts w:ascii="Simplified Arabic" w:hAnsi="Simplified Arabic" w:cs="Arabic Transparent"/>
          <w:color w:val="auto"/>
          <w:sz w:val="24"/>
          <w:szCs w:val="24"/>
          <w:rtl/>
        </w:rPr>
        <w:t>) أبو السعود، محمد بن</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محمد بن مصطفى، (ت: 982هـ)، </w:t>
      </w:r>
      <w:r w:rsidRPr="00564C46">
        <w:rPr>
          <w:rFonts w:ascii="Simplified Arabic" w:hAnsi="Simplified Arabic" w:cs="Arabic Transparent"/>
          <w:b/>
          <w:bCs/>
          <w:color w:val="auto"/>
          <w:sz w:val="24"/>
          <w:szCs w:val="24"/>
          <w:rtl/>
        </w:rPr>
        <w:t>تفسير أبي السعود: إرشاد العقل السليم إلى مزايا الكتاب الكريم</w:t>
      </w:r>
      <w:r w:rsidRPr="00564C46">
        <w:rPr>
          <w:rFonts w:ascii="Simplified Arabic" w:hAnsi="Simplified Arabic" w:cs="Arabic Transparent"/>
          <w:color w:val="auto"/>
          <w:sz w:val="24"/>
          <w:szCs w:val="24"/>
          <w:rtl/>
        </w:rPr>
        <w:t xml:space="preserve">، دار إحياء التراث العربي، بيروت، ج1، ص234-235. </w:t>
      </w:r>
    </w:p>
  </w:footnote>
  <w:footnote w:id="389">
    <w:p w:rsidR="00E07DB4" w:rsidRPr="00564C46" w:rsidRDefault="00E07DB4" w:rsidP="00474CDA">
      <w:pPr>
        <w:pStyle w:val="a4"/>
        <w:ind w:firstLine="0"/>
        <w:jc w:val="left"/>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الشوكاني، </w:t>
      </w:r>
      <w:r w:rsidRPr="00564C46">
        <w:rPr>
          <w:rFonts w:ascii="Simplified Arabic" w:hAnsi="Simplified Arabic" w:cs="Arabic Transparent"/>
          <w:b/>
          <w:bCs/>
          <w:color w:val="auto"/>
          <w:sz w:val="24"/>
          <w:szCs w:val="24"/>
          <w:rtl/>
        </w:rPr>
        <w:t>فتح القدير الجامع بين فني الرواية والدراية من علم التفسير</w:t>
      </w:r>
      <w:r w:rsidRPr="00564C46">
        <w:rPr>
          <w:rFonts w:ascii="Simplified Arabic" w:hAnsi="Simplified Arabic" w:cs="Arabic Transparent"/>
          <w:color w:val="auto"/>
          <w:sz w:val="24"/>
          <w:szCs w:val="24"/>
          <w:rtl/>
        </w:rPr>
        <w:t>، ج1، ص2</w:t>
      </w:r>
      <w:r w:rsidRPr="00564C46">
        <w:rPr>
          <w:rFonts w:ascii="Simplified Arabic" w:hAnsi="Simplified Arabic" w:cs="Arabic Transparent" w:hint="cs"/>
          <w:color w:val="auto"/>
          <w:sz w:val="24"/>
          <w:szCs w:val="24"/>
          <w:rtl/>
        </w:rPr>
        <w:t>89</w:t>
      </w:r>
      <w:r w:rsidRPr="00564C46">
        <w:rPr>
          <w:rFonts w:ascii="Simplified Arabic" w:hAnsi="Simplified Arabic" w:cs="Arabic Transparent"/>
          <w:color w:val="auto"/>
          <w:sz w:val="24"/>
          <w:szCs w:val="24"/>
          <w:rtl/>
        </w:rPr>
        <w:t xml:space="preserve">. </w:t>
      </w:r>
    </w:p>
  </w:footnote>
  <w:footnote w:id="39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الألوسي، </w:t>
      </w:r>
      <w:r w:rsidRPr="00564C46">
        <w:rPr>
          <w:rFonts w:ascii="Simplified Arabic" w:hAnsi="Simplified Arabic" w:cs="Arabic Transparent"/>
          <w:b/>
          <w:bCs/>
          <w:color w:val="auto"/>
          <w:sz w:val="24"/>
          <w:szCs w:val="24"/>
          <w:rtl/>
        </w:rPr>
        <w:t>روح المعاني في تفسير القرآن العظيم والسبع المثاني</w:t>
      </w:r>
      <w:r w:rsidRPr="00564C46">
        <w:rPr>
          <w:rFonts w:ascii="Simplified Arabic" w:hAnsi="Simplified Arabic" w:cs="Arabic Transparent"/>
          <w:color w:val="auto"/>
          <w:sz w:val="24"/>
          <w:szCs w:val="24"/>
          <w:rtl/>
        </w:rPr>
        <w:t xml:space="preserve">، ج1، ص547. </w:t>
      </w:r>
    </w:p>
  </w:footnote>
  <w:footnote w:id="391">
    <w:p w:rsidR="00E07DB4" w:rsidRPr="00564C46" w:rsidRDefault="00E07DB4" w:rsidP="00321111">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150-151</w:t>
      </w:r>
      <w:r w:rsidRPr="00564C46">
        <w:rPr>
          <w:rFonts w:ascii="Simplified Arabic" w:hAnsi="Simplified Arabic" w:cs="Arabic Transparent" w:hint="cs"/>
          <w:color w:val="auto"/>
          <w:sz w:val="24"/>
          <w:szCs w:val="24"/>
          <w:rtl/>
          <w:lang w:bidi="ar-JO"/>
        </w:rPr>
        <w:t xml:space="preserve">. </w:t>
      </w:r>
    </w:p>
  </w:footnote>
  <w:footnote w:id="39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lang w:bidi="ar-JO"/>
        </w:rPr>
        <w:t xml:space="preserve">. </w:t>
      </w:r>
    </w:p>
  </w:footnote>
  <w:footnote w:id="39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color w:val="auto"/>
          <w:sz w:val="24"/>
          <w:szCs w:val="24"/>
          <w:rtl/>
        </w:rPr>
        <w:t xml:space="preserve">ج1، ص363. </w:t>
      </w:r>
    </w:p>
  </w:footnote>
  <w:footnote w:id="39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210</w:t>
      </w:r>
      <w:r w:rsidRPr="00564C46">
        <w:rPr>
          <w:rFonts w:ascii="Simplified Arabic" w:hAnsi="Simplified Arabic" w:cs="Arabic Transparent" w:hint="cs"/>
          <w:color w:val="auto"/>
          <w:sz w:val="24"/>
          <w:szCs w:val="24"/>
          <w:rtl/>
          <w:lang w:bidi="ar-JO"/>
        </w:rPr>
        <w:t xml:space="preserve">. </w:t>
      </w:r>
    </w:p>
  </w:footnote>
  <w:footnote w:id="395">
    <w:p w:rsidR="00E07DB4" w:rsidRPr="00564C46" w:rsidRDefault="00E07DB4" w:rsidP="002B7C8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590</w:t>
      </w:r>
      <w:r w:rsidRPr="00564C46">
        <w:rPr>
          <w:rFonts w:ascii="Simplified Arabic" w:hAnsi="Simplified Arabic" w:cs="Arabic Transparent"/>
          <w:color w:val="auto"/>
          <w:sz w:val="24"/>
          <w:szCs w:val="24"/>
          <w:rtl/>
          <w:lang w:bidi="ar-JO"/>
        </w:rPr>
        <w:t>، و</w:t>
      </w:r>
      <w:r w:rsidRPr="00564C46">
        <w:rPr>
          <w:rFonts w:ascii="Simplified Arabic" w:hAnsi="Simplified Arabic" w:cs="Arabic Transparent" w:hint="cs"/>
          <w:color w:val="auto"/>
          <w:sz w:val="24"/>
          <w:szCs w:val="24"/>
          <w:rtl/>
          <w:lang w:bidi="ar-JO"/>
        </w:rPr>
        <w:t>أ</w:t>
      </w:r>
      <w:r w:rsidRPr="00564C46">
        <w:rPr>
          <w:rFonts w:ascii="Simplified Arabic" w:hAnsi="Simplified Arabic" w:cs="Arabic Transparent"/>
          <w:color w:val="auto"/>
          <w:sz w:val="24"/>
          <w:szCs w:val="24"/>
          <w:rtl/>
          <w:lang w:bidi="ar-JO"/>
        </w:rPr>
        <w:t>ثر ابن عمر أخرجه البخاري</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1649</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4261</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p>
  </w:footnote>
  <w:footnote w:id="39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البخاري</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1649</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4261</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p>
  </w:footnote>
  <w:footnote w:id="39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591</w:t>
      </w:r>
      <w:r w:rsidRPr="00564C46">
        <w:rPr>
          <w:rFonts w:ascii="Simplified Arabic" w:hAnsi="Simplified Arabic" w:cs="Arabic Transparent" w:hint="cs"/>
          <w:color w:val="auto"/>
          <w:sz w:val="24"/>
          <w:szCs w:val="24"/>
          <w:rtl/>
          <w:lang w:bidi="ar-JO"/>
        </w:rPr>
        <w:t xml:space="preserve">. </w:t>
      </w:r>
    </w:p>
  </w:footnote>
  <w:footnote w:id="39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592</w:t>
      </w:r>
      <w:r w:rsidRPr="00564C46">
        <w:rPr>
          <w:rFonts w:ascii="Simplified Arabic" w:hAnsi="Simplified Arabic" w:cs="Arabic Transparent" w:hint="cs"/>
          <w:color w:val="auto"/>
          <w:sz w:val="24"/>
          <w:szCs w:val="24"/>
          <w:rtl/>
          <w:lang w:bidi="ar-JO"/>
        </w:rPr>
        <w:t xml:space="preserve">. </w:t>
      </w:r>
    </w:p>
  </w:footnote>
  <w:footnote w:id="39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الرافعي، </w:t>
      </w:r>
      <w:r w:rsidRPr="00564C46">
        <w:rPr>
          <w:rFonts w:ascii="Simplified Arabic" w:hAnsi="Simplified Arabic" w:cs="Arabic Transparent"/>
          <w:b/>
          <w:bCs/>
          <w:color w:val="auto"/>
          <w:sz w:val="24"/>
          <w:szCs w:val="24"/>
          <w:rtl/>
        </w:rPr>
        <w:t>الشرح الكبير</w:t>
      </w:r>
      <w:r w:rsidRPr="00564C46">
        <w:rPr>
          <w:rFonts w:ascii="Simplified Arabic" w:hAnsi="Simplified Arabic" w:cs="Arabic Transparent"/>
          <w:color w:val="auto"/>
          <w:sz w:val="24"/>
          <w:szCs w:val="24"/>
          <w:rtl/>
        </w:rPr>
        <w:t>، ج2، ص361</w:t>
      </w:r>
      <w:r w:rsidRPr="00564C46">
        <w:rPr>
          <w:rFonts w:ascii="Simplified Arabic" w:hAnsi="Simplified Arabic" w:cs="Arabic Transparent" w:hint="cs"/>
          <w:color w:val="auto"/>
          <w:sz w:val="24"/>
          <w:szCs w:val="24"/>
          <w:rtl/>
          <w:lang w:bidi="ar-JO"/>
        </w:rPr>
        <w:t xml:space="preserve">. </w:t>
      </w:r>
    </w:p>
  </w:footnote>
  <w:footnote w:id="40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598</w:t>
      </w:r>
      <w:r w:rsidRPr="00564C46">
        <w:rPr>
          <w:rFonts w:ascii="Simplified Arabic" w:hAnsi="Simplified Arabic" w:cs="Arabic Transparent" w:hint="cs"/>
          <w:color w:val="auto"/>
          <w:sz w:val="24"/>
          <w:szCs w:val="24"/>
          <w:rtl/>
        </w:rPr>
        <w:t xml:space="preserve">. </w:t>
      </w:r>
    </w:p>
  </w:footnote>
  <w:footnote w:id="40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 599</w:t>
      </w:r>
      <w:r w:rsidRPr="00564C46">
        <w:rPr>
          <w:rFonts w:ascii="Simplified Arabic" w:hAnsi="Simplified Arabic" w:cs="Arabic Transparent" w:hint="cs"/>
          <w:color w:val="auto"/>
          <w:sz w:val="24"/>
          <w:szCs w:val="24"/>
          <w:rtl/>
          <w:lang w:bidi="ar-JO"/>
        </w:rPr>
        <w:t xml:space="preserve">. </w:t>
      </w:r>
    </w:p>
  </w:footnote>
  <w:footnote w:id="402">
    <w:p w:rsidR="00E07DB4" w:rsidRPr="00564C46" w:rsidRDefault="00E07DB4" w:rsidP="00D90704">
      <w:pPr>
        <w:pStyle w:val="a4"/>
        <w:ind w:left="454" w:hanging="454"/>
        <w:rPr>
          <w:rFonts w:ascii="Tahoma" w:hAnsi="Tahoma" w:cs="Arabic Transparent"/>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ينظر:</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ج14, ص166.</w:t>
      </w:r>
    </w:p>
  </w:footnote>
  <w:footnote w:id="40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8. </w:t>
      </w:r>
    </w:p>
  </w:footnote>
  <w:footnote w:id="40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الطبري، </w:t>
      </w:r>
      <w:r w:rsidRPr="00564C46">
        <w:rPr>
          <w:rFonts w:ascii="Simplified Arabic" w:hAnsi="Simplified Arabic" w:cs="Arabic Transparent"/>
          <w:b/>
          <w:bCs/>
          <w:color w:val="auto"/>
          <w:sz w:val="24"/>
          <w:szCs w:val="24"/>
          <w:rtl/>
        </w:rPr>
        <w:t>جامع البيان في تأويل القرآن</w:t>
      </w:r>
      <w:r w:rsidRPr="00564C46">
        <w:rPr>
          <w:rFonts w:ascii="Simplified Arabic" w:hAnsi="Simplified Arabic" w:cs="Arabic Transparent" w:hint="cs"/>
          <w:color w:val="auto"/>
          <w:sz w:val="24"/>
          <w:szCs w:val="24"/>
          <w:rtl/>
        </w:rPr>
        <w:t>، ج5، ص254، و</w:t>
      </w:r>
      <w:r w:rsidRPr="00564C46">
        <w:rPr>
          <w:rFonts w:ascii="Simplified Arabic" w:hAnsi="Simplified Arabic" w:cs="Arabic Transparent"/>
          <w:color w:val="auto"/>
          <w:sz w:val="24"/>
          <w:szCs w:val="24"/>
          <w:rtl/>
          <w:lang w:bidi="ar-JO"/>
        </w:rPr>
        <w:t xml:space="preserve"> 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 xml:space="preserve">ج1، ص658. </w:t>
      </w:r>
    </w:p>
  </w:footnote>
  <w:footnote w:id="40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يُنظر</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النيسابوري، </w:t>
      </w:r>
      <w:r w:rsidRPr="00564C46">
        <w:rPr>
          <w:rFonts w:ascii="Simplified Arabic" w:hAnsi="Simplified Arabic" w:cs="Arabic Transparent"/>
          <w:b/>
          <w:bCs/>
          <w:color w:val="auto"/>
          <w:sz w:val="24"/>
          <w:szCs w:val="24"/>
          <w:rtl/>
        </w:rPr>
        <w:t>غرائب القرآن ورغائب الفرقان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658. </w:t>
      </w:r>
    </w:p>
  </w:footnote>
  <w:footnote w:id="40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385</w:t>
      </w:r>
      <w:r w:rsidRPr="00564C46">
        <w:rPr>
          <w:rFonts w:ascii="Simplified Arabic" w:hAnsi="Simplified Arabic" w:cs="Arabic Transparent" w:hint="cs"/>
          <w:color w:val="auto"/>
          <w:sz w:val="24"/>
          <w:szCs w:val="24"/>
          <w:rtl/>
        </w:rPr>
        <w:t xml:space="preserve">. </w:t>
      </w:r>
    </w:p>
  </w:footnote>
  <w:footnote w:id="40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xml:space="preserve">. </w:t>
      </w:r>
    </w:p>
  </w:footnote>
  <w:footnote w:id="40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407</w:t>
      </w:r>
      <w:r w:rsidRPr="00564C46">
        <w:rPr>
          <w:rFonts w:ascii="Simplified Arabic" w:hAnsi="Simplified Arabic" w:cs="Arabic Transparent" w:hint="cs"/>
          <w:color w:val="auto"/>
          <w:sz w:val="24"/>
          <w:szCs w:val="24"/>
          <w:rtl/>
          <w:lang w:bidi="ar-JO"/>
        </w:rPr>
        <w:t xml:space="preserve">. </w:t>
      </w:r>
    </w:p>
  </w:footnote>
  <w:footnote w:id="40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418</w:t>
      </w:r>
      <w:r w:rsidRPr="00564C46">
        <w:rPr>
          <w:rFonts w:ascii="Simplified Arabic" w:hAnsi="Simplified Arabic" w:cs="Arabic Transparent" w:hint="cs"/>
          <w:color w:val="auto"/>
          <w:sz w:val="24"/>
          <w:szCs w:val="24"/>
          <w:rtl/>
        </w:rPr>
        <w:t xml:space="preserve">. </w:t>
      </w:r>
    </w:p>
  </w:footnote>
  <w:footnote w:id="410">
    <w:p w:rsidR="00E07DB4" w:rsidRPr="00564C46" w:rsidRDefault="00E07DB4" w:rsidP="00C9234C">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color w:val="auto"/>
          <w:sz w:val="24"/>
          <w:szCs w:val="24"/>
          <w:rtl/>
        </w:rPr>
        <w:t xml:space="preserve">يُنظر: ابن عاشور، </w:t>
      </w:r>
      <w:r w:rsidRPr="00564C46">
        <w:rPr>
          <w:rFonts w:ascii="Simplified Arabic" w:hAnsi="Simplified Arabic" w:cs="Arabic Transparent"/>
          <w:bCs/>
          <w:color w:val="auto"/>
          <w:sz w:val="24"/>
          <w:szCs w:val="24"/>
          <w:rtl/>
        </w:rPr>
        <w:t>التحرير والتنوير</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hint="cs"/>
          <w:color w:val="auto"/>
          <w:sz w:val="24"/>
          <w:szCs w:val="24"/>
          <w:rtl/>
          <w:lang w:bidi="ar-JO"/>
        </w:rPr>
        <w:t xml:space="preserve">3، ص96. </w:t>
      </w:r>
    </w:p>
  </w:footnote>
  <w:footnote w:id="41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5-6</w:t>
      </w:r>
      <w:r w:rsidRPr="00564C46">
        <w:rPr>
          <w:rFonts w:ascii="Simplified Arabic" w:hAnsi="Simplified Arabic" w:cs="Arabic Transparent" w:hint="cs"/>
          <w:color w:val="auto"/>
          <w:sz w:val="24"/>
          <w:szCs w:val="24"/>
          <w:rtl/>
          <w:lang w:bidi="ar-JO"/>
        </w:rPr>
        <w:t xml:space="preserve">. </w:t>
      </w:r>
    </w:p>
  </w:footnote>
  <w:footnote w:id="41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عجيبة، أحمد بن محمد، (ت: 1224هـ)، </w:t>
      </w:r>
      <w:r w:rsidRPr="00564C46">
        <w:rPr>
          <w:rFonts w:ascii="Simplified Arabic" w:hAnsi="Simplified Arabic" w:cs="Arabic Transparent"/>
          <w:b/>
          <w:bCs/>
          <w:color w:val="auto"/>
          <w:sz w:val="24"/>
          <w:szCs w:val="24"/>
          <w:rtl/>
          <w:lang w:bidi="ar-JO"/>
        </w:rPr>
        <w:t>البحر المديد في تفسير القرآن المجيد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8م، </w:t>
      </w:r>
      <w:r w:rsidRPr="00564C46">
        <w:rPr>
          <w:rFonts w:ascii="Simplified Arabic" w:hAnsi="Simplified Arabic" w:cs="Arabic Transparent"/>
          <w:color w:val="auto"/>
          <w:sz w:val="24"/>
          <w:szCs w:val="24"/>
          <w:rtl/>
          <w:lang w:bidi="ar-JO"/>
        </w:rPr>
        <w:t xml:space="preserve">دار الكتب العلمية، بيروت، 1423هـ،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366. </w:t>
      </w:r>
    </w:p>
  </w:footnote>
  <w:footnote w:id="41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جزي، أبو القاسم، محمد بن أحمد، (ت: 741هـ)، </w:t>
      </w:r>
      <w:r w:rsidRPr="00564C46">
        <w:rPr>
          <w:rFonts w:ascii="Simplified Arabic" w:hAnsi="Simplified Arabic" w:cs="Arabic Transparent"/>
          <w:b/>
          <w:bCs/>
          <w:color w:val="auto"/>
          <w:sz w:val="24"/>
          <w:szCs w:val="24"/>
          <w:rtl/>
          <w:lang w:bidi="ar-JO"/>
        </w:rPr>
        <w:t>التسهيل لعلوم التنزيل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عبد الله الخالدي)، دار الأرقم بن أبي الأرقم، بيروت، 1416هـ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139. </w:t>
      </w:r>
    </w:p>
  </w:footnote>
  <w:footnote w:id="414">
    <w:p w:rsidR="00E07DB4" w:rsidRPr="00564C46" w:rsidRDefault="00E07DB4" w:rsidP="00C9234C">
      <w:pPr>
        <w:pStyle w:val="a4"/>
        <w:ind w:firstLine="0"/>
        <w:rPr>
          <w:rFonts w:ascii="Simplified Arabic" w:hAnsi="Simplified Arabic" w:cs="Arabic Transparent"/>
          <w:b/>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ابن عاشور، </w:t>
      </w:r>
      <w:r w:rsidRPr="00564C46">
        <w:rPr>
          <w:rFonts w:ascii="Simplified Arabic" w:hAnsi="Simplified Arabic" w:cs="Arabic Transparent"/>
          <w:bCs/>
          <w:color w:val="auto"/>
          <w:sz w:val="24"/>
          <w:szCs w:val="24"/>
          <w:rtl/>
        </w:rPr>
        <w:t>التحرير والتنوير</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109</w:t>
      </w:r>
      <w:r w:rsidRPr="00564C46">
        <w:rPr>
          <w:rFonts w:ascii="Simplified Arabic" w:hAnsi="Simplified Arabic" w:cs="Arabic Transparent" w:hint="cs"/>
          <w:b/>
          <w:color w:val="auto"/>
          <w:sz w:val="24"/>
          <w:szCs w:val="24"/>
          <w:rtl/>
        </w:rPr>
        <w:t xml:space="preserve">، وقد ذكر ابن عادل </w:t>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رحمه الله- إجماع الأمة على جواز شهدة الرجل والمرأتين مع إمكان شهادة الرجلين: </w:t>
      </w:r>
      <w:r w:rsidRPr="00564C46">
        <w:rPr>
          <w:rFonts w:ascii="Simplified Arabic" w:hAnsi="Simplified Arabic" w:cs="Arabic Transparent"/>
          <w:color w:val="auto"/>
          <w:sz w:val="24"/>
          <w:szCs w:val="24"/>
          <w:rtl/>
          <w:lang w:bidi="ar-JO"/>
        </w:rPr>
        <w:t xml:space="preserve">ابن عادل، أبو حفص عمر بن علي، (ت: 880هـ)، </w:t>
      </w:r>
      <w:r w:rsidRPr="00564C46">
        <w:rPr>
          <w:rFonts w:ascii="Simplified Arabic" w:hAnsi="Simplified Arabic" w:cs="Arabic Transparent"/>
          <w:b/>
          <w:bCs/>
          <w:color w:val="auto"/>
          <w:sz w:val="24"/>
          <w:szCs w:val="24"/>
          <w:rtl/>
          <w:lang w:bidi="ar-JO"/>
        </w:rPr>
        <w:t>اللباب في علوم الكتاب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20م، </w:t>
      </w:r>
      <w:r w:rsidRPr="00564C46">
        <w:rPr>
          <w:rFonts w:ascii="Simplified Arabic" w:hAnsi="Simplified Arabic" w:cs="Arabic Transparent"/>
          <w:color w:val="auto"/>
          <w:sz w:val="24"/>
          <w:szCs w:val="24"/>
          <w:rtl/>
          <w:lang w:bidi="ar-JO"/>
        </w:rPr>
        <w:t xml:space="preserve">(تحقيق: الشيخ عادل أحمد عبد الموجود، والشيخ علي محمد معوض)، دار الكتب العلمية، بيروت، لبنان، 1419هـ،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487. </w:t>
      </w:r>
    </w:p>
  </w:footnote>
  <w:footnote w:id="41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599</w:t>
      </w:r>
      <w:r w:rsidRPr="00564C46">
        <w:rPr>
          <w:rFonts w:ascii="Simplified Arabic" w:hAnsi="Simplified Arabic" w:cs="Arabic Transparent" w:hint="cs"/>
          <w:color w:val="auto"/>
          <w:sz w:val="24"/>
          <w:szCs w:val="24"/>
          <w:rtl/>
          <w:lang w:bidi="ar-JO"/>
        </w:rPr>
        <w:t xml:space="preserve">. </w:t>
      </w:r>
    </w:p>
  </w:footnote>
  <w:footnote w:id="41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68</w:t>
      </w:r>
      <w:r w:rsidRPr="00564C46">
        <w:rPr>
          <w:rFonts w:ascii="Simplified Arabic" w:hAnsi="Simplified Arabic" w:cs="Arabic Transparent" w:hint="cs"/>
          <w:color w:val="auto"/>
          <w:sz w:val="24"/>
          <w:szCs w:val="24"/>
          <w:rtl/>
          <w:lang w:bidi="ar-JO"/>
        </w:rPr>
        <w:t xml:space="preserve">. </w:t>
      </w:r>
    </w:p>
  </w:footnote>
  <w:footnote w:id="41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الرازي، </w:t>
      </w:r>
      <w:r w:rsidRPr="00564C46">
        <w:rPr>
          <w:rFonts w:ascii="Simplified Arabic" w:hAnsi="Simplified Arabic" w:cs="Arabic Transparent"/>
          <w:b/>
          <w:bCs/>
          <w:color w:val="auto"/>
          <w:sz w:val="24"/>
          <w:szCs w:val="24"/>
          <w:rtl/>
        </w:rPr>
        <w:t>مفاتيح الغيب (التفسير الكبير)</w:t>
      </w:r>
      <w:r w:rsidRPr="00564C46">
        <w:rPr>
          <w:rFonts w:ascii="Simplified Arabic" w:hAnsi="Simplified Arabic" w:cs="Arabic Transparent"/>
          <w:color w:val="auto"/>
          <w:sz w:val="24"/>
          <w:szCs w:val="24"/>
          <w:rtl/>
        </w:rPr>
        <w:t>، 1420 هـ</w:t>
      </w:r>
      <w:r w:rsidRPr="00564C46">
        <w:rPr>
          <w:rFonts w:ascii="Simplified Arabic" w:hAnsi="Simplified Arabic" w:cs="Arabic Transparent" w:hint="cs"/>
          <w:color w:val="auto"/>
          <w:sz w:val="24"/>
          <w:szCs w:val="24"/>
          <w:rtl/>
        </w:rPr>
        <w:t>، ج</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95. </w:t>
      </w:r>
    </w:p>
  </w:footnote>
  <w:footnote w:id="41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السيوطي، </w:t>
      </w:r>
      <w:r w:rsidRPr="00564C46">
        <w:rPr>
          <w:rFonts w:ascii="Simplified Arabic" w:hAnsi="Simplified Arabic" w:cs="Arabic Transparent"/>
          <w:b/>
          <w:bCs/>
          <w:color w:val="auto"/>
          <w:sz w:val="24"/>
          <w:szCs w:val="24"/>
          <w:rtl/>
        </w:rPr>
        <w:t>الدر المنثور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121، و</w:t>
      </w:r>
      <w:r w:rsidRPr="00564C46">
        <w:rPr>
          <w:rFonts w:ascii="Simplified Arabic" w:hAnsi="Simplified Arabic" w:cs="Arabic Transparent" w:hint="cs"/>
          <w:color w:val="auto"/>
          <w:sz w:val="24"/>
          <w:szCs w:val="24"/>
          <w:rtl/>
          <w:lang w:bidi="ar-JO"/>
        </w:rPr>
        <w:t>روى البيهقي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الأثر في سننه</w:t>
      </w:r>
      <w:r w:rsidRPr="00564C46">
        <w:rPr>
          <w:rFonts w:ascii="Simplified Arabic" w:hAnsi="Simplified Arabic" w:cs="Arabic Transparent"/>
          <w:color w:val="auto"/>
          <w:sz w:val="24"/>
          <w:szCs w:val="24"/>
          <w:rtl/>
          <w:lang w:bidi="ar-JO"/>
        </w:rPr>
        <w:t xml:space="preserve">: البيهقي، أحمد بن الحسين، (ت: 458هـ)، </w:t>
      </w:r>
      <w:r w:rsidRPr="00564C46">
        <w:rPr>
          <w:rFonts w:ascii="Simplified Arabic" w:hAnsi="Simplified Arabic" w:cs="Arabic Transparent"/>
          <w:b/>
          <w:bCs/>
          <w:color w:val="auto"/>
          <w:sz w:val="24"/>
          <w:szCs w:val="24"/>
          <w:rtl/>
          <w:lang w:bidi="ar-JO"/>
        </w:rPr>
        <w:t>سنن البيهقي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10م، </w:t>
      </w:r>
      <w:r w:rsidRPr="00564C46">
        <w:rPr>
          <w:rFonts w:ascii="Simplified Arabic" w:hAnsi="Simplified Arabic" w:cs="Arabic Transparent"/>
          <w:color w:val="auto"/>
          <w:sz w:val="24"/>
          <w:szCs w:val="24"/>
          <w:rtl/>
          <w:lang w:bidi="ar-JO"/>
        </w:rPr>
        <w:t>(تحقيق: محمد عبد القادر عطا)، مكتبة دار الباز، مكة المكرمة، 1414هـ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10</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163</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رقم(20406). </w:t>
      </w:r>
    </w:p>
  </w:footnote>
  <w:footnote w:id="41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496</w:t>
      </w:r>
      <w:r w:rsidRPr="00564C46">
        <w:rPr>
          <w:rFonts w:ascii="Simplified Arabic" w:hAnsi="Simplified Arabic" w:cs="Arabic Transparent" w:hint="cs"/>
          <w:color w:val="auto"/>
          <w:sz w:val="24"/>
          <w:szCs w:val="24"/>
          <w:rtl/>
          <w:lang w:bidi="ar-JO"/>
        </w:rPr>
        <w:t xml:space="preserve">. </w:t>
      </w:r>
    </w:p>
  </w:footnote>
  <w:footnote w:id="42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أبو حيان، </w:t>
      </w:r>
      <w:r w:rsidRPr="00564C46">
        <w:rPr>
          <w:rFonts w:ascii="Simplified Arabic" w:hAnsi="Simplified Arabic" w:cs="Arabic Transparent"/>
          <w:bCs/>
          <w:color w:val="auto"/>
          <w:sz w:val="24"/>
          <w:szCs w:val="24"/>
          <w:rtl/>
        </w:rPr>
        <w:t>البحر المحيط في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734</w:t>
      </w:r>
      <w:r w:rsidRPr="00564C46">
        <w:rPr>
          <w:rFonts w:ascii="Simplified Arabic" w:hAnsi="Simplified Arabic" w:cs="Arabic Transparent"/>
          <w:color w:val="auto"/>
          <w:sz w:val="24"/>
          <w:szCs w:val="24"/>
          <w:rtl/>
          <w:lang w:bidi="ar-JO"/>
        </w:rPr>
        <w:t xml:space="preserve">. </w:t>
      </w:r>
    </w:p>
  </w:footnote>
  <w:footnote w:id="42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625</w:t>
      </w:r>
      <w:r w:rsidRPr="00564C46">
        <w:rPr>
          <w:rFonts w:ascii="Simplified Arabic" w:hAnsi="Simplified Arabic" w:cs="Arabic Transparent" w:hint="cs"/>
          <w:color w:val="auto"/>
          <w:sz w:val="24"/>
          <w:szCs w:val="24"/>
          <w:rtl/>
          <w:lang w:bidi="ar-JO"/>
        </w:rPr>
        <w:t xml:space="preserve">. </w:t>
      </w:r>
    </w:p>
  </w:footnote>
  <w:footnote w:id="42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491 وانظر أيضاً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592</w:t>
      </w:r>
      <w:r w:rsidRPr="00564C46">
        <w:rPr>
          <w:rFonts w:ascii="Simplified Arabic" w:hAnsi="Simplified Arabic" w:cs="Arabic Transparent"/>
          <w:color w:val="auto"/>
          <w:sz w:val="24"/>
          <w:szCs w:val="24"/>
          <w:rtl/>
          <w:lang w:bidi="ar-JO"/>
        </w:rPr>
        <w:t xml:space="preserve">. </w:t>
      </w:r>
    </w:p>
  </w:footnote>
  <w:footnote w:id="42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623</w:t>
      </w:r>
      <w:r w:rsidRPr="00564C46">
        <w:rPr>
          <w:rFonts w:ascii="Simplified Arabic" w:hAnsi="Simplified Arabic" w:cs="Arabic Transparent" w:hint="cs"/>
          <w:color w:val="auto"/>
          <w:sz w:val="24"/>
          <w:szCs w:val="24"/>
          <w:rtl/>
          <w:lang w:bidi="ar-JO"/>
        </w:rPr>
        <w:t xml:space="preserve">. </w:t>
      </w:r>
    </w:p>
  </w:footnote>
  <w:footnote w:id="42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624</w:t>
      </w:r>
      <w:r w:rsidRPr="00564C46">
        <w:rPr>
          <w:rFonts w:ascii="Simplified Arabic" w:hAnsi="Simplified Arabic" w:cs="Arabic Transparent" w:hint="cs"/>
          <w:color w:val="auto"/>
          <w:sz w:val="24"/>
          <w:szCs w:val="24"/>
          <w:rtl/>
          <w:lang w:bidi="ar-JO"/>
        </w:rPr>
        <w:t xml:space="preserve">، وقد ذكر هذا التفسير ابن عادل، يُنظر: </w:t>
      </w:r>
      <w:r w:rsidRPr="00564C46">
        <w:rPr>
          <w:rFonts w:ascii="Simplified Arabic" w:hAnsi="Simplified Arabic" w:cs="Arabic Transparent"/>
          <w:b/>
          <w:color w:val="auto"/>
          <w:sz w:val="24"/>
          <w:szCs w:val="24"/>
          <w:rtl/>
        </w:rPr>
        <w:t xml:space="preserve">ابن عادل، </w:t>
      </w:r>
      <w:r w:rsidRPr="00564C46">
        <w:rPr>
          <w:rFonts w:ascii="Simplified Arabic" w:hAnsi="Simplified Arabic" w:cs="Arabic Transparent"/>
          <w:bCs/>
          <w:color w:val="auto"/>
          <w:sz w:val="24"/>
          <w:szCs w:val="24"/>
          <w:rtl/>
        </w:rPr>
        <w:t>اللباب في علوم الكتاب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hint="cs"/>
          <w:color w:val="auto"/>
          <w:sz w:val="24"/>
          <w:szCs w:val="24"/>
          <w:rtl/>
          <w:lang w:bidi="ar-JO"/>
        </w:rPr>
        <w:t xml:space="preserve">4، ص514. </w:t>
      </w:r>
    </w:p>
  </w:footnote>
  <w:footnote w:id="42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626</w:t>
      </w:r>
      <w:r w:rsidRPr="00564C46">
        <w:rPr>
          <w:rFonts w:ascii="Simplified Arabic" w:hAnsi="Simplified Arabic" w:cs="Arabic Transparent" w:hint="cs"/>
          <w:color w:val="auto"/>
          <w:sz w:val="24"/>
          <w:szCs w:val="24"/>
          <w:rtl/>
          <w:lang w:bidi="ar-JO"/>
        </w:rPr>
        <w:t xml:space="preserve">. </w:t>
      </w:r>
    </w:p>
  </w:footnote>
  <w:footnote w:id="42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71</w:t>
      </w:r>
      <w:r w:rsidRPr="00564C46">
        <w:rPr>
          <w:rFonts w:ascii="Simplified Arabic" w:hAnsi="Simplified Arabic" w:cs="Arabic Transparent" w:hint="cs"/>
          <w:color w:val="auto"/>
          <w:sz w:val="24"/>
          <w:szCs w:val="24"/>
          <w:rtl/>
          <w:lang w:bidi="ar-JO"/>
        </w:rPr>
        <w:t xml:space="preserve">. </w:t>
      </w:r>
    </w:p>
  </w:footnote>
  <w:footnote w:id="42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26</w:t>
      </w:r>
      <w:r w:rsidRPr="00564C46">
        <w:rPr>
          <w:rFonts w:ascii="Simplified Arabic" w:hAnsi="Simplified Arabic" w:cs="Arabic Transparent" w:hint="cs"/>
          <w:color w:val="auto"/>
          <w:sz w:val="24"/>
          <w:szCs w:val="24"/>
          <w:rtl/>
          <w:lang w:bidi="ar-JO"/>
        </w:rPr>
        <w:t xml:space="preserve">. </w:t>
      </w:r>
    </w:p>
  </w:footnote>
  <w:footnote w:id="42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الحديث متفق عليه يُنظر: 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1950</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(4778)،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128</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(3464)</w:t>
      </w:r>
      <w:r w:rsidRPr="00564C46">
        <w:rPr>
          <w:rFonts w:ascii="Simplified Arabic" w:hAnsi="Simplified Arabic" w:cs="Arabic Transparent" w:hint="cs"/>
          <w:color w:val="auto"/>
          <w:sz w:val="24"/>
          <w:szCs w:val="24"/>
          <w:rtl/>
          <w:lang w:bidi="ar-JO"/>
        </w:rPr>
        <w:t xml:space="preserve">. </w:t>
      </w:r>
    </w:p>
  </w:footnote>
  <w:footnote w:id="42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النووي، </w:t>
      </w:r>
      <w:r w:rsidRPr="00564C46">
        <w:rPr>
          <w:rFonts w:ascii="Simplified Arabic" w:hAnsi="Simplified Arabic" w:cs="Arabic Transparent"/>
          <w:b/>
          <w:bCs/>
          <w:color w:val="auto"/>
          <w:sz w:val="24"/>
          <w:szCs w:val="24"/>
          <w:rtl/>
          <w:lang w:bidi="ar-JO"/>
        </w:rPr>
        <w:t>روضة الطالبين وعمدة المفتين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lang w:bidi="ar-JO"/>
        </w:rPr>
        <w:t xml:space="preserve">. </w:t>
      </w:r>
    </w:p>
  </w:footnote>
  <w:footnote w:id="43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hint="cs"/>
          <w:color w:val="auto"/>
          <w:sz w:val="24"/>
          <w:szCs w:val="24"/>
          <w:rtl/>
          <w:lang w:bidi="ar-JO"/>
        </w:rPr>
        <w:t xml:space="preserve">ابن قدامة، موفق الدين عبد الله بن أحمد، (ت: 620هـ)، </w:t>
      </w:r>
      <w:r w:rsidRPr="00564C46">
        <w:rPr>
          <w:rFonts w:ascii="Simplified Arabic" w:hAnsi="Simplified Arabic" w:cs="Arabic Transparent" w:hint="cs"/>
          <w:b/>
          <w:bCs/>
          <w:color w:val="auto"/>
          <w:sz w:val="24"/>
          <w:szCs w:val="24"/>
          <w:rtl/>
          <w:lang w:bidi="ar-JO"/>
        </w:rPr>
        <w:t>المغني</w:t>
      </w:r>
      <w:r w:rsidRPr="00564C46">
        <w:rPr>
          <w:rFonts w:ascii="Simplified Arabic" w:hAnsi="Simplified Arabic" w:cs="Arabic Transparent" w:hint="cs"/>
          <w:color w:val="auto"/>
          <w:sz w:val="24"/>
          <w:szCs w:val="24"/>
          <w:rtl/>
          <w:lang w:bidi="ar-JO"/>
        </w:rPr>
        <w:t>، بدون طبعة، 10م، مكتبة القاهرة، 1388هـ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 </w:t>
      </w:r>
    </w:p>
  </w:footnote>
  <w:footnote w:id="43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الزرقاني، عبد الباقي بن يوسف، (ت: 1099هـ)، </w:t>
      </w:r>
      <w:r w:rsidRPr="00564C46">
        <w:rPr>
          <w:rFonts w:ascii="Simplified Arabic" w:hAnsi="Simplified Arabic" w:cs="Arabic Transparent"/>
          <w:b/>
          <w:bCs/>
          <w:color w:val="auto"/>
          <w:sz w:val="24"/>
          <w:szCs w:val="24"/>
          <w:rtl/>
          <w:lang w:bidi="ar-JO"/>
        </w:rPr>
        <w:t>شرح الزُّرقاني على مختصر خليل</w:t>
      </w:r>
      <w:r w:rsidRPr="00564C46">
        <w:rPr>
          <w:rFonts w:ascii="Simplified Arabic" w:hAnsi="Simplified Arabic" w:cs="Arabic Transparent"/>
          <w:color w:val="auto"/>
          <w:sz w:val="24"/>
          <w:szCs w:val="24"/>
          <w:rtl/>
          <w:lang w:bidi="ar-JO"/>
        </w:rPr>
        <w:t xml:space="preserve">، ومعه: الفتح الرباني فيما ذهل عنه الزرقاني، </w:t>
      </w:r>
      <w:r w:rsidRPr="00564C46">
        <w:rPr>
          <w:rFonts w:ascii="Simplified Arabic" w:hAnsi="Simplified Arabic" w:cs="Arabic Transparent" w:hint="cs"/>
          <w:color w:val="auto"/>
          <w:sz w:val="24"/>
          <w:szCs w:val="24"/>
          <w:rtl/>
          <w:lang w:bidi="ar-JO"/>
        </w:rPr>
        <w:t xml:space="preserve">ط1، 8م، </w:t>
      </w:r>
      <w:r w:rsidRPr="00564C46">
        <w:rPr>
          <w:rFonts w:ascii="Simplified Arabic" w:hAnsi="Simplified Arabic" w:cs="Arabic Transparent"/>
          <w:color w:val="auto"/>
          <w:sz w:val="24"/>
          <w:szCs w:val="24"/>
          <w:rtl/>
          <w:lang w:bidi="ar-JO"/>
        </w:rPr>
        <w:t>(تحقيق: عبد السلام محمد أمين)، دار الكتب العلمية، 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1422هـ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287. </w:t>
      </w:r>
    </w:p>
  </w:footnote>
  <w:footnote w:id="43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ابن عابدين، </w:t>
      </w:r>
      <w:r w:rsidRPr="00564C46">
        <w:rPr>
          <w:rFonts w:ascii="Simplified Arabic" w:hAnsi="Simplified Arabic" w:cs="Arabic Transparent"/>
          <w:b/>
          <w:bCs/>
          <w:color w:val="auto"/>
          <w:sz w:val="24"/>
          <w:szCs w:val="24"/>
          <w:rtl/>
        </w:rPr>
        <w:t>حاشية ابن عابدين</w:t>
      </w:r>
      <w:r w:rsidRPr="00564C46">
        <w:rPr>
          <w:rFonts w:ascii="Simplified Arabic" w:hAnsi="Simplified Arabic" w:cs="Arabic Transparent" w:hint="cs"/>
          <w:b/>
          <w:bCs/>
          <w:color w:val="auto"/>
          <w:sz w:val="24"/>
          <w:szCs w:val="24"/>
          <w:rtl/>
        </w:rPr>
        <w:t>-</w:t>
      </w:r>
      <w:r w:rsidRPr="00564C46">
        <w:rPr>
          <w:rFonts w:ascii="Simplified Arabic" w:hAnsi="Simplified Arabic" w:cs="Arabic Transparent"/>
          <w:b/>
          <w:bCs/>
          <w:color w:val="auto"/>
          <w:sz w:val="24"/>
          <w:szCs w:val="24"/>
          <w:rtl/>
        </w:rPr>
        <w:t xml:space="preserve"> رد المحتار على الدر المختار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6. </w:t>
      </w:r>
    </w:p>
  </w:footnote>
  <w:footnote w:id="43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371</w:t>
      </w:r>
      <w:r w:rsidRPr="00564C46">
        <w:rPr>
          <w:rFonts w:ascii="Simplified Arabic" w:hAnsi="Simplified Arabic" w:cs="Arabic Transparent" w:hint="cs"/>
          <w:color w:val="auto"/>
          <w:sz w:val="24"/>
          <w:szCs w:val="24"/>
          <w:rtl/>
          <w:lang w:bidi="ar-JO"/>
        </w:rPr>
        <w:t xml:space="preserve">. </w:t>
      </w:r>
    </w:p>
  </w:footnote>
  <w:footnote w:id="43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30</w:t>
      </w:r>
      <w:r w:rsidRPr="00564C46">
        <w:rPr>
          <w:rFonts w:ascii="Simplified Arabic" w:hAnsi="Simplified Arabic" w:cs="Arabic Transparent" w:hint="cs"/>
          <w:color w:val="auto"/>
          <w:sz w:val="24"/>
          <w:szCs w:val="24"/>
          <w:rtl/>
          <w:lang w:bidi="ar-JO"/>
        </w:rPr>
        <w:t xml:space="preserve">. </w:t>
      </w:r>
    </w:p>
  </w:footnote>
  <w:footnote w:id="43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128</w:t>
      </w:r>
      <w:r w:rsidRPr="00564C46">
        <w:rPr>
          <w:rFonts w:ascii="Simplified Arabic" w:hAnsi="Simplified Arabic" w:cs="Arabic Transparent" w:hint="cs"/>
          <w:color w:val="auto"/>
          <w:sz w:val="24"/>
          <w:szCs w:val="24"/>
          <w:rtl/>
          <w:lang w:bidi="ar-JO"/>
        </w:rPr>
        <w:t xml:space="preserve">. </w:t>
      </w:r>
    </w:p>
  </w:footnote>
  <w:footnote w:id="43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رواه الترمذي وقال </w:t>
      </w:r>
      <w:r w:rsidRPr="00564C46">
        <w:rPr>
          <w:rFonts w:ascii="Simplified Arabic" w:hAnsi="Simplified Arabic" w:cs="Arabic Transparent" w:hint="cs"/>
          <w:color w:val="auto"/>
          <w:sz w:val="24"/>
          <w:szCs w:val="24"/>
          <w:rtl/>
        </w:rPr>
        <w:t xml:space="preserve">عنه: </w:t>
      </w:r>
      <w:r w:rsidRPr="00564C46">
        <w:rPr>
          <w:rFonts w:ascii="Simplified Arabic" w:hAnsi="Simplified Arabic" w:cs="Arabic Transparent"/>
          <w:color w:val="auto"/>
          <w:sz w:val="24"/>
          <w:szCs w:val="24"/>
          <w:rtl/>
        </w:rPr>
        <w:t>حسن</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الترمذي، </w:t>
      </w:r>
      <w:r w:rsidRPr="00564C46">
        <w:rPr>
          <w:rFonts w:ascii="Simplified Arabic" w:hAnsi="Simplified Arabic" w:cs="Arabic Transparent"/>
          <w:b/>
          <w:bCs/>
          <w:color w:val="auto"/>
          <w:sz w:val="24"/>
          <w:szCs w:val="24"/>
          <w:rtl/>
          <w:lang w:bidi="ar-JO"/>
        </w:rPr>
        <w:t>الجامع الصحيح سنن الترمذي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ج5، ص225، رقم(2998). </w:t>
      </w:r>
    </w:p>
  </w:footnote>
  <w:footnote w:id="437">
    <w:p w:rsidR="00E07DB4" w:rsidRPr="00564C46" w:rsidRDefault="00E07DB4" w:rsidP="00E05D32">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مبحث </w:t>
      </w:r>
      <w:r w:rsidRPr="00564C46">
        <w:rPr>
          <w:rFonts w:ascii="Simplified Arabic" w:hAnsi="Simplified Arabic" w:cs="Arabic Transparent"/>
          <w:color w:val="auto"/>
          <w:sz w:val="24"/>
          <w:szCs w:val="24"/>
          <w:rtl/>
        </w:rPr>
        <w:t>تفسير القرآن بالسنة</w:t>
      </w:r>
      <w:r w:rsidRPr="00564C46">
        <w:rPr>
          <w:rFonts w:ascii="Simplified Arabic" w:hAnsi="Simplified Arabic" w:cs="Arabic Transparent" w:hint="cs"/>
          <w:color w:val="auto"/>
          <w:sz w:val="24"/>
          <w:szCs w:val="24"/>
          <w:rtl/>
        </w:rPr>
        <w:t xml:space="preserve"> ص27 من الأطروحة.</w:t>
      </w:r>
    </w:p>
  </w:footnote>
  <w:footnote w:id="43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471</w:t>
      </w:r>
      <w:r w:rsidRPr="00564C46">
        <w:rPr>
          <w:rFonts w:ascii="Simplified Arabic" w:hAnsi="Simplified Arabic" w:cs="Arabic Transparent" w:hint="cs"/>
          <w:color w:val="auto"/>
          <w:sz w:val="24"/>
          <w:szCs w:val="24"/>
          <w:rtl/>
          <w:lang w:bidi="ar-JO"/>
        </w:rPr>
        <w:t xml:space="preserve">. </w:t>
      </w:r>
    </w:p>
  </w:footnote>
  <w:footnote w:id="43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lang w:bidi="ar-JO"/>
        </w:rPr>
        <w:t xml:space="preserve">. </w:t>
      </w:r>
    </w:p>
  </w:footnote>
  <w:footnote w:id="44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يُنظر: دروزة، محمد عزت</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1383هـ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التفسير الحديث</w:t>
      </w:r>
      <w:r w:rsidRPr="00564C46">
        <w:rPr>
          <w:rFonts w:ascii="Simplified Arabic" w:hAnsi="Simplified Arabic" w:cs="Arabic Transparent"/>
          <w:color w:val="auto"/>
          <w:sz w:val="24"/>
          <w:szCs w:val="24"/>
          <w:rtl/>
          <w:lang w:bidi="ar-JO"/>
        </w:rPr>
        <w:t xml:space="preserve">، دار إحياء الكتب العربية، القاهرة،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7</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253-254. </w:t>
      </w:r>
    </w:p>
  </w:footnote>
  <w:footnote w:id="44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159</w:t>
      </w:r>
      <w:r w:rsidRPr="00564C46">
        <w:rPr>
          <w:rFonts w:ascii="Simplified Arabic" w:hAnsi="Simplified Arabic" w:cs="Arabic Transparent" w:hint="cs"/>
          <w:color w:val="auto"/>
          <w:sz w:val="24"/>
          <w:szCs w:val="24"/>
          <w:rtl/>
          <w:lang w:bidi="ar-JO"/>
        </w:rPr>
        <w:t xml:space="preserve">. </w:t>
      </w:r>
    </w:p>
  </w:footnote>
  <w:footnote w:id="44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الحديث ضعيف، يُنظر: </w:t>
      </w:r>
      <w:r w:rsidRPr="00564C46">
        <w:rPr>
          <w:rFonts w:ascii="Simplified Arabic" w:hAnsi="Simplified Arabic" w:cs="Arabic Transparent"/>
          <w:color w:val="auto"/>
          <w:sz w:val="24"/>
          <w:szCs w:val="24"/>
          <w:rtl/>
          <w:lang w:bidi="ar-JO"/>
        </w:rPr>
        <w:t xml:space="preserve">الزيلعي، جمال الدين عبد الله بن يوسف، (ت: 762هـ)، </w:t>
      </w:r>
      <w:r w:rsidRPr="00564C46">
        <w:rPr>
          <w:rFonts w:ascii="Simplified Arabic" w:hAnsi="Simplified Arabic" w:cs="Arabic Transparent"/>
          <w:b/>
          <w:bCs/>
          <w:color w:val="auto"/>
          <w:sz w:val="24"/>
          <w:szCs w:val="24"/>
          <w:rtl/>
          <w:lang w:bidi="ar-JO"/>
        </w:rPr>
        <w:t>تخريج الأحاديث والآثار الواقعة في تفسير الكشاف للزمخشري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 تحقيق: عبد الله بن عبد الرحمن السعد)، دار ابن خزيمة، الرياض، 1414هـ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433. </w:t>
      </w:r>
    </w:p>
  </w:footnote>
  <w:footnote w:id="44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الثعلبي، أحمد بن محمد، (ت: 427هـ)، </w:t>
      </w:r>
      <w:r w:rsidRPr="00564C46">
        <w:rPr>
          <w:rFonts w:ascii="Simplified Arabic" w:hAnsi="Simplified Arabic" w:cs="Arabic Transparent"/>
          <w:b/>
          <w:bCs/>
          <w:color w:val="auto"/>
          <w:sz w:val="24"/>
          <w:szCs w:val="24"/>
          <w:rtl/>
          <w:lang w:bidi="ar-JO"/>
        </w:rPr>
        <w:t>تفسير الثعلبي: الكشف والبيان عن تفسير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10م، </w:t>
      </w:r>
      <w:r w:rsidRPr="00564C46">
        <w:rPr>
          <w:rFonts w:ascii="Simplified Arabic" w:hAnsi="Simplified Arabic" w:cs="Arabic Transparent"/>
          <w:color w:val="auto"/>
          <w:sz w:val="24"/>
          <w:szCs w:val="24"/>
          <w:rtl/>
          <w:lang w:bidi="ar-JO"/>
        </w:rPr>
        <w:t xml:space="preserve">(تحقيق: أبي محمد بن عاشور)، (مراجعة وتدقيق: الأستاذ نظير الساعدي)، دار إحياء التراث العربي، بيروت، لبنان، 1422هـ،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9</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264. </w:t>
      </w:r>
    </w:p>
  </w:footnote>
  <w:footnote w:id="44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ابن حجر، </w:t>
      </w:r>
      <w:r w:rsidRPr="00564C46">
        <w:rPr>
          <w:rFonts w:ascii="Simplified Arabic" w:hAnsi="Simplified Arabic" w:cs="Arabic Transparent"/>
          <w:b/>
          <w:bCs/>
          <w:color w:val="auto"/>
          <w:sz w:val="24"/>
          <w:szCs w:val="24"/>
          <w:rtl/>
          <w:lang w:bidi="ar-JO"/>
        </w:rPr>
        <w:t>التلخيص الحبير في تخريج أحاديث الرافعي الكبير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273</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(1859). </w:t>
      </w:r>
    </w:p>
  </w:footnote>
  <w:footnote w:id="44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أخرج الطبري في تفسيره </w:t>
      </w:r>
      <w:r w:rsidRPr="00564C46">
        <w:rPr>
          <w:rFonts w:ascii="Simplified Arabic" w:hAnsi="Simplified Arabic" w:cs="Arabic Transparent"/>
          <w:color w:val="auto"/>
          <w:sz w:val="24"/>
          <w:szCs w:val="24"/>
          <w:rtl/>
          <w:lang w:bidi="ar-JO"/>
        </w:rPr>
        <w:t>أن</w:t>
      </w:r>
      <w:r w:rsidRPr="00564C46">
        <w:rPr>
          <w:rFonts w:ascii="Simplified Arabic" w:hAnsi="Simplified Arabic" w:cs="Arabic Transparent" w:hint="cs"/>
          <w:color w:val="auto"/>
          <w:sz w:val="24"/>
          <w:szCs w:val="24"/>
          <w:rtl/>
          <w:lang w:bidi="ar-JO"/>
        </w:rPr>
        <w:t xml:space="preserve"> الصحابي</w:t>
      </w:r>
      <w:r w:rsidRPr="00564C46">
        <w:rPr>
          <w:rFonts w:ascii="Simplified Arabic" w:hAnsi="Simplified Arabic" w:cs="Arabic Transparent"/>
          <w:color w:val="auto"/>
          <w:sz w:val="24"/>
          <w:szCs w:val="24"/>
          <w:rtl/>
          <w:lang w:bidi="ar-JO"/>
        </w:rPr>
        <w:t xml:space="preserve"> عبد الله بن عبد الله بن أبي بن سلول</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رضي الله عنه-</w:t>
      </w:r>
      <w:r w:rsidRPr="00564C46">
        <w:rPr>
          <w:rFonts w:ascii="Simplified Arabic" w:hAnsi="Simplified Arabic" w:cs="Arabic Transparent"/>
          <w:color w:val="auto"/>
          <w:sz w:val="24"/>
          <w:szCs w:val="24"/>
          <w:rtl/>
          <w:lang w:bidi="ar-JO"/>
        </w:rPr>
        <w:t xml:space="preserve"> قال: يا رسول الله إن والدي يؤذي الله ورسوله، فذرني حتى أقتله، فقال له رسول الله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صلى الله عليه وسلم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"لا تقتل أباك"</w:t>
      </w:r>
      <w:r w:rsidRPr="00564C46">
        <w:rPr>
          <w:rFonts w:ascii="Simplified Arabic" w:hAnsi="Simplified Arabic" w:cs="Arabic Transparent" w:hint="cs"/>
          <w:color w:val="auto"/>
          <w:sz w:val="24"/>
          <w:szCs w:val="24"/>
          <w:rtl/>
          <w:lang w:bidi="ar-JO"/>
        </w:rPr>
        <w:t xml:space="preserve">. . . الحديث، ينطر: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ج23، ص403، وقال الهيثمي: "</w:t>
      </w:r>
      <w:r w:rsidRPr="00564C46">
        <w:rPr>
          <w:rFonts w:cs="Arabic Transparent"/>
          <w:color w:val="auto"/>
          <w:sz w:val="24"/>
          <w:szCs w:val="24"/>
          <w:rtl/>
        </w:rPr>
        <w:t xml:space="preserve"> </w:t>
      </w:r>
      <w:r w:rsidRPr="00564C46">
        <w:rPr>
          <w:rFonts w:ascii="Simplified Arabic" w:hAnsi="Simplified Arabic" w:cs="Arabic Transparent"/>
          <w:color w:val="auto"/>
          <w:sz w:val="24"/>
          <w:szCs w:val="24"/>
          <w:rtl/>
        </w:rPr>
        <w:t>رجاله رجال الصحيح إلا أن عروة بن الزبير لم يدرك عبد الله بن عبد الله بن أبي</w:t>
      </w:r>
      <w:r w:rsidRPr="00564C46">
        <w:rPr>
          <w:rFonts w:ascii="Simplified Arabic" w:hAnsi="Simplified Arabic" w:cs="Arabic Transparent" w:hint="cs"/>
          <w:color w:val="auto"/>
          <w:sz w:val="24"/>
          <w:szCs w:val="24"/>
          <w:rtl/>
        </w:rPr>
        <w:t>"</w:t>
      </w:r>
      <w:r w:rsidRPr="00564C46">
        <w:rPr>
          <w:rFonts w:ascii="Simplified Arabic" w:hAnsi="Simplified Arabic" w:cs="Arabic Transparent" w:hint="cs"/>
          <w:color w:val="auto"/>
          <w:sz w:val="24"/>
          <w:szCs w:val="24"/>
          <w:rtl/>
          <w:lang w:bidi="ar-JO"/>
        </w:rPr>
        <w:t xml:space="preserve">، الهيثمي، </w:t>
      </w:r>
      <w:r w:rsidRPr="00564C46">
        <w:rPr>
          <w:rFonts w:ascii="Simplified Arabic" w:hAnsi="Simplified Arabic" w:cs="Arabic Transparent" w:hint="eastAsia"/>
          <w:color w:val="auto"/>
          <w:sz w:val="24"/>
          <w:szCs w:val="24"/>
          <w:rtl/>
          <w:lang w:bidi="ar-JO"/>
        </w:rPr>
        <w:t>نور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الدين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علي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أبي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بكر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ت</w:t>
      </w:r>
      <w:r w:rsidRPr="00564C46">
        <w:rPr>
          <w:rFonts w:ascii="Simplified Arabic" w:hAnsi="Simplified Arabic" w:cs="Arabic Transparent"/>
          <w:color w:val="auto"/>
          <w:sz w:val="24"/>
          <w:szCs w:val="24"/>
          <w:rtl/>
          <w:lang w:bidi="ar-JO"/>
        </w:rPr>
        <w:t>: 807</w:t>
      </w:r>
      <w:r w:rsidRPr="00564C46">
        <w:rPr>
          <w:rFonts w:ascii="Simplified Arabic" w:hAnsi="Simplified Arabic" w:cs="Arabic Transparent" w:hint="eastAsia"/>
          <w:color w:val="auto"/>
          <w:sz w:val="24"/>
          <w:szCs w:val="24"/>
          <w:rtl/>
          <w:lang w:bidi="ar-JO"/>
        </w:rPr>
        <w:t>هـ</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مجمع</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الزوائد</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ومنبع</w:t>
      </w:r>
      <w:r w:rsidRPr="00564C46">
        <w:rPr>
          <w:rFonts w:ascii="Simplified Arabic" w:hAnsi="Simplified Arabic" w:cs="Arabic Transparent"/>
          <w:b/>
          <w:bCs/>
          <w:color w:val="auto"/>
          <w:sz w:val="24"/>
          <w:szCs w:val="24"/>
          <w:rtl/>
          <w:lang w:bidi="ar-JO"/>
        </w:rPr>
        <w:t xml:space="preserve"> </w:t>
      </w:r>
      <w:r w:rsidRPr="00564C46">
        <w:rPr>
          <w:rFonts w:ascii="Simplified Arabic" w:hAnsi="Simplified Arabic" w:cs="Arabic Transparent" w:hint="eastAsia"/>
          <w:b/>
          <w:bCs/>
          <w:color w:val="auto"/>
          <w:sz w:val="24"/>
          <w:szCs w:val="24"/>
          <w:rtl/>
          <w:lang w:bidi="ar-JO"/>
        </w:rPr>
        <w:t>الفوائد</w:t>
      </w:r>
      <w:r w:rsidRPr="00564C46">
        <w:rPr>
          <w:rFonts w:ascii="Simplified Arabic" w:hAnsi="Simplified Arabic" w:cs="Arabic Transparent" w:hint="cs"/>
          <w:color w:val="auto"/>
          <w:sz w:val="24"/>
          <w:szCs w:val="24"/>
          <w:rtl/>
          <w:lang w:bidi="ar-JO"/>
        </w:rPr>
        <w:t>، 10م، (</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تحقيق: </w:t>
      </w:r>
      <w:r w:rsidRPr="00564C46">
        <w:rPr>
          <w:rFonts w:ascii="Simplified Arabic" w:hAnsi="Simplified Arabic" w:cs="Arabic Transparent" w:hint="eastAsia"/>
          <w:color w:val="auto"/>
          <w:sz w:val="24"/>
          <w:szCs w:val="24"/>
          <w:rtl/>
          <w:lang w:bidi="ar-JO"/>
        </w:rPr>
        <w:t>حسام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الدين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القدسي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eastAsia"/>
          <w:color w:val="auto"/>
          <w:sz w:val="24"/>
          <w:szCs w:val="24"/>
          <w:rtl/>
          <w:lang w:bidi="ar-JO"/>
        </w:rPr>
        <w:t>مكتبة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eastAsia"/>
          <w:color w:val="auto"/>
          <w:sz w:val="24"/>
          <w:szCs w:val="24"/>
          <w:rtl/>
          <w:lang w:bidi="ar-JO"/>
        </w:rPr>
        <w:t>القدسي، القاهرة</w:t>
      </w:r>
      <w:r w:rsidRPr="00564C46">
        <w:rPr>
          <w:rFonts w:ascii="Simplified Arabic" w:hAnsi="Simplified Arabic" w:cs="Arabic Transparent" w:hint="cs"/>
          <w:color w:val="auto"/>
          <w:sz w:val="24"/>
          <w:szCs w:val="24"/>
          <w:rtl/>
          <w:lang w:bidi="ar-JO"/>
        </w:rPr>
        <w:t>، 1414هـ، ج9، ص318، رقم(15760)</w:t>
      </w:r>
      <w:r w:rsidRPr="00564C46">
        <w:rPr>
          <w:rFonts w:ascii="Simplified Arabic" w:hAnsi="Simplified Arabic" w:cs="Arabic Transparent" w:hint="cs"/>
          <w:color w:val="auto"/>
          <w:sz w:val="24"/>
          <w:szCs w:val="24"/>
          <w:rtl/>
        </w:rPr>
        <w:t xml:space="preserve">. </w:t>
      </w:r>
    </w:p>
  </w:footnote>
  <w:footnote w:id="44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حديث أبي هريرة </w:t>
      </w:r>
      <w:r w:rsidRPr="00564C46">
        <w:rPr>
          <w:rFonts w:ascii="Simplified Arabic" w:hAnsi="Simplified Arabic" w:cs="Arabic Transparent" w:hint="cs"/>
          <w:color w:val="auto"/>
          <w:sz w:val="24"/>
          <w:szCs w:val="24"/>
          <w:rtl/>
          <w:lang w:bidi="ar-JO"/>
        </w:rPr>
        <w:t>أن ر</w:t>
      </w:r>
      <w:r w:rsidRPr="00564C46">
        <w:rPr>
          <w:rFonts w:ascii="Simplified Arabic" w:hAnsi="Simplified Arabic" w:cs="Arabic Transparent"/>
          <w:color w:val="auto"/>
          <w:sz w:val="24"/>
          <w:szCs w:val="24"/>
          <w:rtl/>
          <w:lang w:bidi="ar-JO"/>
        </w:rPr>
        <w:t>سول الله -صلى الله عليه وسلم-</w:t>
      </w:r>
      <w:r w:rsidRPr="00564C46">
        <w:rPr>
          <w:rFonts w:ascii="Simplified Arabic" w:hAnsi="Simplified Arabic" w:cs="Arabic Transparent" w:hint="cs"/>
          <w:color w:val="auto"/>
          <w:sz w:val="24"/>
          <w:szCs w:val="24"/>
          <w:rtl/>
          <w:lang w:bidi="ar-JO"/>
        </w:rPr>
        <w:t xml:space="preserve"> قال: "</w:t>
      </w:r>
      <w:r w:rsidRPr="00564C46">
        <w:rPr>
          <w:rFonts w:ascii="Simplified Arabic" w:hAnsi="Simplified Arabic" w:cs="Arabic Transparent"/>
          <w:color w:val="auto"/>
          <w:sz w:val="24"/>
          <w:szCs w:val="24"/>
          <w:rtl/>
          <w:lang w:bidi="ar-JO"/>
        </w:rPr>
        <w:t>استأذنت رب</w:t>
      </w:r>
      <w:r w:rsidRPr="00564C46">
        <w:rPr>
          <w:rFonts w:ascii="Simplified Arabic" w:hAnsi="Simplified Arabic" w:cs="Arabic Transparent" w:hint="cs"/>
          <w:color w:val="auto"/>
          <w:sz w:val="24"/>
          <w:szCs w:val="24"/>
          <w:rtl/>
          <w:lang w:bidi="ar-JO"/>
        </w:rPr>
        <w:t>ي</w:t>
      </w:r>
      <w:r w:rsidRPr="00564C46">
        <w:rPr>
          <w:rFonts w:ascii="Simplified Arabic" w:hAnsi="Simplified Arabic" w:cs="Arabic Transparent"/>
          <w:color w:val="auto"/>
          <w:sz w:val="24"/>
          <w:szCs w:val="24"/>
          <w:rtl/>
          <w:lang w:bidi="ar-JO"/>
        </w:rPr>
        <w:t xml:space="preserve"> أن أستغفر لأم</w:t>
      </w:r>
      <w:r w:rsidRPr="00564C46">
        <w:rPr>
          <w:rFonts w:ascii="Simplified Arabic" w:hAnsi="Simplified Arabic" w:cs="Arabic Transparent" w:hint="cs"/>
          <w:color w:val="auto"/>
          <w:sz w:val="24"/>
          <w:szCs w:val="24"/>
          <w:rtl/>
          <w:lang w:bidi="ar-JO"/>
        </w:rPr>
        <w:t>ي</w:t>
      </w:r>
      <w:r w:rsidRPr="00564C46">
        <w:rPr>
          <w:rFonts w:ascii="Simplified Arabic" w:hAnsi="Simplified Arabic" w:cs="Arabic Transparent"/>
          <w:color w:val="auto"/>
          <w:sz w:val="24"/>
          <w:szCs w:val="24"/>
          <w:rtl/>
          <w:lang w:bidi="ar-JO"/>
        </w:rPr>
        <w:t xml:space="preserve"> فلم يأذن ل</w:t>
      </w:r>
      <w:r w:rsidRPr="00564C46">
        <w:rPr>
          <w:rFonts w:ascii="Simplified Arabic" w:hAnsi="Simplified Arabic" w:cs="Arabic Transparent" w:hint="cs"/>
          <w:color w:val="auto"/>
          <w:sz w:val="24"/>
          <w:szCs w:val="24"/>
          <w:rtl/>
          <w:lang w:bidi="ar-JO"/>
        </w:rPr>
        <w:t>ي</w:t>
      </w:r>
      <w:r w:rsidRPr="00564C46">
        <w:rPr>
          <w:rFonts w:ascii="Simplified Arabic" w:hAnsi="Simplified Arabic" w:cs="Arabic Transparent"/>
          <w:color w:val="auto"/>
          <w:sz w:val="24"/>
          <w:szCs w:val="24"/>
          <w:rtl/>
          <w:lang w:bidi="ar-JO"/>
        </w:rPr>
        <w:t xml:space="preserve"> واستأذنته أن أزور قبرها فأذن ل</w:t>
      </w:r>
      <w:r w:rsidRPr="00564C46">
        <w:rPr>
          <w:rFonts w:ascii="Simplified Arabic" w:hAnsi="Simplified Arabic" w:cs="Arabic Transparent" w:hint="cs"/>
          <w:color w:val="auto"/>
          <w:sz w:val="24"/>
          <w:szCs w:val="24"/>
          <w:rtl/>
          <w:lang w:bidi="ar-JO"/>
        </w:rPr>
        <w:t xml:space="preserve">ي" أخرجه مسلم، يُنظر: </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ج3، ص65، رقم(2303). </w:t>
      </w:r>
    </w:p>
  </w:footnote>
  <w:footnote w:id="44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371</w:t>
      </w:r>
      <w:r w:rsidRPr="00564C46">
        <w:rPr>
          <w:rFonts w:ascii="Simplified Arabic" w:hAnsi="Simplified Arabic" w:cs="Arabic Transparent" w:hint="cs"/>
          <w:color w:val="auto"/>
          <w:sz w:val="24"/>
          <w:szCs w:val="24"/>
          <w:rtl/>
          <w:lang w:bidi="ar-JO"/>
        </w:rPr>
        <w:t xml:space="preserve">. </w:t>
      </w:r>
    </w:p>
  </w:footnote>
  <w:footnote w:id="448">
    <w:p w:rsidR="00E07DB4" w:rsidRPr="00564C46" w:rsidRDefault="00E07DB4" w:rsidP="00911812">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ينظر ص53 من الأطروحة.</w:t>
      </w:r>
    </w:p>
  </w:footnote>
  <w:footnote w:id="44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185</w:t>
      </w:r>
      <w:r w:rsidRPr="00564C46">
        <w:rPr>
          <w:rFonts w:ascii="Simplified Arabic" w:hAnsi="Simplified Arabic" w:cs="Arabic Transparent" w:hint="cs"/>
          <w:color w:val="auto"/>
          <w:sz w:val="24"/>
          <w:szCs w:val="24"/>
          <w:rtl/>
          <w:lang w:bidi="ar-JO"/>
        </w:rPr>
        <w:t xml:space="preserve">. </w:t>
      </w:r>
    </w:p>
  </w:footnote>
  <w:footnote w:id="45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color w:val="auto"/>
          <w:sz w:val="24"/>
          <w:szCs w:val="24"/>
          <w:rtl/>
          <w:lang w:bidi="ar-JO"/>
        </w:rPr>
        <w:t xml:space="preserve">. </w:t>
      </w:r>
    </w:p>
  </w:footnote>
  <w:footnote w:id="45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lang w:bidi="ar-JO"/>
        </w:rPr>
        <w:t>12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25. </w:t>
      </w:r>
    </w:p>
  </w:footnote>
  <w:footnote w:id="452">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الشربيني، محمد بن أحمد، (ت: 977هـ)، </w:t>
      </w:r>
      <w:r w:rsidRPr="00564C46">
        <w:rPr>
          <w:rFonts w:ascii="Simplified Arabic" w:hAnsi="Simplified Arabic" w:cs="Arabic Transparent"/>
          <w:b/>
          <w:bCs/>
          <w:color w:val="auto"/>
          <w:sz w:val="24"/>
          <w:szCs w:val="24"/>
          <w:rtl/>
          <w:lang w:bidi="ar-JO"/>
        </w:rPr>
        <w:t>السراج المنير في الإعانة على معرفة بعض معاني كلام ربنا الحكيم الخبير</w:t>
      </w:r>
      <w:r w:rsidRPr="00564C46">
        <w:rPr>
          <w:rFonts w:ascii="Simplified Arabic" w:hAnsi="Simplified Arabic" w:cs="Arabic Transparent"/>
          <w:color w:val="auto"/>
          <w:sz w:val="24"/>
          <w:szCs w:val="24"/>
          <w:rtl/>
          <w:lang w:bidi="ar-JO"/>
        </w:rPr>
        <w:t>، 4م، مطبعة بولاق (الأميرية)، القاهرة، مصر، 1285هـ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619-620. </w:t>
      </w:r>
    </w:p>
  </w:footnote>
  <w:footnote w:id="453">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الإستانبولي، إسماعيل حقي بن مصطفى، (ت: 1127هـ)، </w:t>
      </w:r>
      <w:r w:rsidRPr="00564C46">
        <w:rPr>
          <w:rFonts w:ascii="Simplified Arabic" w:hAnsi="Simplified Arabic" w:cs="Arabic Transparent"/>
          <w:b/>
          <w:bCs/>
          <w:color w:val="auto"/>
          <w:sz w:val="24"/>
          <w:szCs w:val="24"/>
          <w:rtl/>
          <w:lang w:bidi="ar-JO"/>
        </w:rPr>
        <w:t>روح البيان</w:t>
      </w:r>
      <w:r w:rsidRPr="00564C46">
        <w:rPr>
          <w:rFonts w:ascii="Simplified Arabic" w:hAnsi="Simplified Arabic" w:cs="Arabic Transparent"/>
          <w:color w:val="auto"/>
          <w:sz w:val="24"/>
          <w:szCs w:val="24"/>
          <w:rtl/>
          <w:lang w:bidi="ar-JO"/>
        </w:rPr>
        <w:t xml:space="preserve">، (تحقيق: عبد اللطيف حسن عبد الرحمن)، دار الفكر، بيروت،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297. </w:t>
      </w:r>
    </w:p>
  </w:footnote>
  <w:footnote w:id="454">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الإستانبولي، </w:t>
      </w:r>
      <w:r w:rsidRPr="00564C46">
        <w:rPr>
          <w:rFonts w:ascii="Simplified Arabic" w:hAnsi="Simplified Arabic" w:cs="Arabic Transparent"/>
          <w:b/>
          <w:bCs/>
          <w:color w:val="auto"/>
          <w:sz w:val="24"/>
          <w:szCs w:val="24"/>
          <w:rtl/>
          <w:lang w:bidi="ar-JO"/>
        </w:rPr>
        <w:t>روح البيان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6</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148. </w:t>
      </w:r>
    </w:p>
  </w:footnote>
  <w:footnote w:id="455">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يُنظر:</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229</w:t>
      </w:r>
      <w:r w:rsidRPr="00564C46">
        <w:rPr>
          <w:rFonts w:ascii="Simplified Arabic" w:hAnsi="Simplified Arabic" w:cs="Arabic Transparent" w:hint="cs"/>
          <w:color w:val="auto"/>
          <w:sz w:val="24"/>
          <w:szCs w:val="24"/>
          <w:rtl/>
          <w:lang w:bidi="ar-JO"/>
        </w:rPr>
        <w:t xml:space="preserve">. </w:t>
      </w:r>
    </w:p>
  </w:footnote>
  <w:footnote w:id="45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471</w:t>
      </w:r>
      <w:r w:rsidRPr="00564C46">
        <w:rPr>
          <w:rFonts w:ascii="Simplified Arabic" w:hAnsi="Simplified Arabic" w:cs="Arabic Transparent" w:hint="cs"/>
          <w:color w:val="auto"/>
          <w:sz w:val="24"/>
          <w:szCs w:val="24"/>
          <w:rtl/>
          <w:lang w:bidi="ar-JO"/>
        </w:rPr>
        <w:t xml:space="preserve">. </w:t>
      </w:r>
    </w:p>
  </w:footnote>
  <w:footnote w:id="45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lang w:bidi="ar-JO"/>
        </w:rPr>
        <w:t xml:space="preserve">. </w:t>
      </w:r>
    </w:p>
  </w:footnote>
  <w:footnote w:id="45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lang w:bidi="ar-JO"/>
        </w:rPr>
        <w:t xml:space="preserve">. </w:t>
      </w:r>
    </w:p>
  </w:footnote>
  <w:footnote w:id="45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438. </w:t>
      </w:r>
    </w:p>
  </w:footnote>
  <w:footnote w:id="46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lang w:bidi="ar-JO"/>
        </w:rPr>
        <w:t xml:space="preserve">445. </w:t>
      </w:r>
    </w:p>
  </w:footnote>
  <w:footnote w:id="46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406</w:t>
      </w:r>
      <w:r w:rsidRPr="00564C46">
        <w:rPr>
          <w:rFonts w:ascii="Simplified Arabic" w:hAnsi="Simplified Arabic" w:cs="Arabic Transparent" w:hint="cs"/>
          <w:color w:val="auto"/>
          <w:sz w:val="24"/>
          <w:szCs w:val="24"/>
          <w:rtl/>
          <w:lang w:bidi="ar-JO"/>
        </w:rPr>
        <w:t xml:space="preserve">. </w:t>
      </w:r>
    </w:p>
  </w:footnote>
  <w:footnote w:id="46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476</w:t>
      </w:r>
      <w:r w:rsidRPr="00564C46">
        <w:rPr>
          <w:rFonts w:ascii="Simplified Arabic" w:hAnsi="Simplified Arabic" w:cs="Arabic Transparent" w:hint="cs"/>
          <w:color w:val="auto"/>
          <w:sz w:val="24"/>
          <w:szCs w:val="24"/>
          <w:rtl/>
          <w:lang w:bidi="ar-JO"/>
        </w:rPr>
        <w:t xml:space="preserve">. </w:t>
      </w:r>
    </w:p>
  </w:footnote>
  <w:footnote w:id="46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43</w:t>
      </w:r>
      <w:r w:rsidRPr="00564C46">
        <w:rPr>
          <w:rFonts w:ascii="Simplified Arabic" w:hAnsi="Simplified Arabic" w:cs="Arabic Transparent" w:hint="cs"/>
          <w:color w:val="auto"/>
          <w:sz w:val="24"/>
          <w:szCs w:val="24"/>
          <w:rtl/>
        </w:rPr>
        <w:t xml:space="preserve">. </w:t>
      </w:r>
    </w:p>
  </w:footnote>
  <w:footnote w:id="46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الحديث </w:t>
      </w:r>
      <w:r w:rsidRPr="00564C46">
        <w:rPr>
          <w:rFonts w:ascii="Simplified Arabic" w:hAnsi="Simplified Arabic" w:cs="Arabic Transparent"/>
          <w:color w:val="auto"/>
          <w:sz w:val="24"/>
          <w:szCs w:val="24"/>
          <w:rtl/>
          <w:lang w:bidi="ar-JO"/>
        </w:rPr>
        <w:t xml:space="preserve">رواه أبو داوود وفيه: فقال رسول الله -صلى الله عليه وسلم-: "ادعوا لي المرأة وصاحبها" فقال لعمهما: "أعطهما الثلثين، وأعط أمهما الثمن، وما بقي فلك" قال المحقق: إسناده </w:t>
      </w:r>
      <w:r w:rsidRPr="00564C46">
        <w:rPr>
          <w:rFonts w:ascii="Simplified Arabic" w:hAnsi="Simplified Arabic" w:cs="Arabic Transparent" w:hint="cs"/>
          <w:color w:val="auto"/>
          <w:sz w:val="24"/>
          <w:szCs w:val="24"/>
          <w:rtl/>
          <w:lang w:bidi="ar-JO"/>
        </w:rPr>
        <w:t>حسن</w:t>
      </w:r>
      <w:r w:rsidRPr="00564C46">
        <w:rPr>
          <w:rFonts w:ascii="Simplified Arabic" w:hAnsi="Simplified Arabic" w:cs="Arabic Transparent"/>
          <w:color w:val="auto"/>
          <w:sz w:val="24"/>
          <w:szCs w:val="24"/>
          <w:rtl/>
          <w:lang w:bidi="ar-JO"/>
        </w:rPr>
        <w:t xml:space="preserve">، يُنظر: </w:t>
      </w:r>
      <w:r w:rsidRPr="00564C46">
        <w:rPr>
          <w:rFonts w:ascii="Simplified Arabic" w:hAnsi="Simplified Arabic" w:cs="Arabic Transparent"/>
          <w:b/>
          <w:color w:val="auto"/>
          <w:sz w:val="24"/>
          <w:szCs w:val="24"/>
          <w:rtl/>
          <w:lang w:bidi="ar-JO"/>
        </w:rPr>
        <w:t xml:space="preserve">أبو داود، </w:t>
      </w:r>
      <w:r w:rsidRPr="00564C46">
        <w:rPr>
          <w:rFonts w:ascii="Simplified Arabic" w:hAnsi="Simplified Arabic" w:cs="Arabic Transparent"/>
          <w:bCs/>
          <w:color w:val="auto"/>
          <w:sz w:val="24"/>
          <w:szCs w:val="24"/>
          <w:rtl/>
          <w:lang w:bidi="ar-JO"/>
        </w:rPr>
        <w:t>سنن أبي داود</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ج3، ص80، رقم(2893</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كما أخرج الحديث الترمذي: يُنظر: الترمذي، </w:t>
      </w:r>
      <w:r w:rsidRPr="00564C46">
        <w:rPr>
          <w:rFonts w:ascii="Simplified Arabic" w:hAnsi="Simplified Arabic" w:cs="Arabic Transparent"/>
          <w:b/>
          <w:bCs/>
          <w:color w:val="auto"/>
          <w:sz w:val="24"/>
          <w:szCs w:val="24"/>
          <w:rtl/>
          <w:lang w:bidi="ar-JO"/>
        </w:rPr>
        <w:t>الجامع الصحيح سنن الترمذي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4</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414</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(2092)، وابن ماجه يُنظر: </w:t>
      </w:r>
      <w:r w:rsidRPr="00564C46">
        <w:rPr>
          <w:rFonts w:ascii="Simplified Arabic" w:hAnsi="Simplified Arabic" w:cs="Arabic Transparent"/>
          <w:b/>
          <w:color w:val="auto"/>
          <w:sz w:val="24"/>
          <w:szCs w:val="24"/>
          <w:rtl/>
        </w:rPr>
        <w:t>ابن ماجه</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Cs/>
          <w:color w:val="auto"/>
          <w:sz w:val="24"/>
          <w:szCs w:val="24"/>
          <w:rtl/>
        </w:rPr>
        <w:t>سنن ابن ماجه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909</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(2721). </w:t>
      </w:r>
    </w:p>
  </w:footnote>
  <w:footnote w:id="46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 و42</w:t>
      </w:r>
      <w:r w:rsidRPr="00564C46">
        <w:rPr>
          <w:rFonts w:ascii="Simplified Arabic" w:hAnsi="Simplified Arabic" w:cs="Arabic Transparent" w:hint="cs"/>
          <w:color w:val="auto"/>
          <w:sz w:val="24"/>
          <w:szCs w:val="24"/>
          <w:rtl/>
          <w:lang w:bidi="ar-JO"/>
        </w:rPr>
        <w:t xml:space="preserve">. </w:t>
      </w:r>
    </w:p>
  </w:footnote>
  <w:footnote w:id="46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16</w:t>
      </w:r>
      <w:r w:rsidRPr="00564C46">
        <w:rPr>
          <w:rFonts w:ascii="Simplified Arabic" w:hAnsi="Simplified Arabic" w:cs="Arabic Transparent" w:hint="cs"/>
          <w:color w:val="auto"/>
          <w:sz w:val="24"/>
          <w:szCs w:val="24"/>
          <w:rtl/>
          <w:lang w:bidi="ar-JO"/>
        </w:rPr>
        <w:t xml:space="preserve">. </w:t>
      </w:r>
    </w:p>
  </w:footnote>
  <w:footnote w:id="46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lang w:bidi="ar-JO"/>
        </w:rPr>
        <w:t xml:space="preserve">. </w:t>
      </w:r>
    </w:p>
  </w:footnote>
  <w:footnote w:id="46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509</w:t>
      </w:r>
      <w:r w:rsidRPr="00564C46">
        <w:rPr>
          <w:rFonts w:ascii="Simplified Arabic" w:hAnsi="Simplified Arabic" w:cs="Arabic Transparent" w:hint="cs"/>
          <w:color w:val="auto"/>
          <w:sz w:val="24"/>
          <w:szCs w:val="24"/>
          <w:rtl/>
          <w:lang w:bidi="ar-JO"/>
        </w:rPr>
        <w:t xml:space="preserve">. </w:t>
      </w:r>
    </w:p>
  </w:footnote>
  <w:footnote w:id="46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38-39</w:t>
      </w:r>
      <w:r w:rsidRPr="00564C46">
        <w:rPr>
          <w:rFonts w:ascii="Simplified Arabic" w:hAnsi="Simplified Arabic" w:cs="Arabic Transparent" w:hint="cs"/>
          <w:color w:val="auto"/>
          <w:sz w:val="24"/>
          <w:szCs w:val="24"/>
          <w:rtl/>
          <w:lang w:bidi="ar-JO"/>
        </w:rPr>
        <w:t xml:space="preserve">. </w:t>
      </w:r>
    </w:p>
  </w:footnote>
  <w:footnote w:id="47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141</w:t>
      </w:r>
      <w:r w:rsidRPr="00564C46">
        <w:rPr>
          <w:rFonts w:ascii="Simplified Arabic" w:hAnsi="Simplified Arabic" w:cs="Arabic Transparent" w:hint="cs"/>
          <w:color w:val="auto"/>
          <w:sz w:val="24"/>
          <w:szCs w:val="24"/>
          <w:rtl/>
          <w:lang w:bidi="ar-JO"/>
        </w:rPr>
        <w:t xml:space="preserve">. </w:t>
      </w:r>
    </w:p>
  </w:footnote>
  <w:footnote w:id="47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34</w:t>
      </w:r>
      <w:r w:rsidRPr="00564C46">
        <w:rPr>
          <w:rFonts w:ascii="Simplified Arabic" w:hAnsi="Simplified Arabic" w:cs="Arabic Transparent" w:hint="cs"/>
          <w:color w:val="auto"/>
          <w:sz w:val="24"/>
          <w:szCs w:val="24"/>
          <w:rtl/>
          <w:lang w:bidi="ar-JO"/>
        </w:rPr>
        <w:t xml:space="preserve">. </w:t>
      </w:r>
    </w:p>
  </w:footnote>
  <w:footnote w:id="47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568. </w:t>
      </w:r>
    </w:p>
  </w:footnote>
  <w:footnote w:id="47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يُنظر</w:t>
      </w:r>
      <w:r w:rsidRPr="00564C46">
        <w:rPr>
          <w:rFonts w:ascii="Simplified Arabic" w:hAnsi="Simplified Arabic" w:cs="Arabic Transparent" w:hint="cs"/>
          <w:color w:val="auto"/>
          <w:sz w:val="24"/>
          <w:szCs w:val="24"/>
          <w:rtl/>
          <w:lang w:bidi="ar-JO"/>
        </w:rPr>
        <w:t xml:space="preserve">: الفيروزآبادي، محمد بن يعقوب، (ت: 817هـ)، </w:t>
      </w:r>
      <w:r w:rsidRPr="00564C46">
        <w:rPr>
          <w:rFonts w:ascii="Simplified Arabic" w:hAnsi="Simplified Arabic" w:cs="Arabic Transparent" w:hint="cs"/>
          <w:b/>
          <w:bCs/>
          <w:color w:val="auto"/>
          <w:sz w:val="24"/>
          <w:szCs w:val="24"/>
          <w:rtl/>
          <w:lang w:bidi="ar-JO"/>
        </w:rPr>
        <w:t>القاموس المحيط</w:t>
      </w:r>
      <w:r w:rsidRPr="00564C46">
        <w:rPr>
          <w:rFonts w:ascii="Simplified Arabic" w:hAnsi="Simplified Arabic" w:cs="Arabic Transparent" w:hint="cs"/>
          <w:color w:val="auto"/>
          <w:sz w:val="24"/>
          <w:szCs w:val="24"/>
          <w:rtl/>
          <w:lang w:bidi="ar-JO"/>
        </w:rPr>
        <w:t>، ط8، 1م، (تحقيق: مكتب تحقيق التراث في مؤسسة الرسالة)، (بإشراف: محمد نعيم العرقسُوسي)، مؤسسة الرسالة للطباعة والنشر والتوزيع، بيروت، لبنان، 1426هـ</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1053</w:t>
      </w:r>
      <w:r w:rsidRPr="00564C46">
        <w:rPr>
          <w:rFonts w:ascii="Simplified Arabic" w:hAnsi="Simplified Arabic" w:cs="Arabic Transparent" w:hint="cs"/>
          <w:color w:val="auto"/>
          <w:sz w:val="24"/>
          <w:szCs w:val="24"/>
          <w:rtl/>
          <w:lang w:bidi="ar-JO"/>
        </w:rPr>
        <w:t>، و</w:t>
      </w:r>
      <w:r w:rsidRPr="00564C46">
        <w:rPr>
          <w:rFonts w:ascii="Simplified Arabic" w:hAnsi="Simplified Arabic" w:cs="Arabic Transparent"/>
          <w:color w:val="auto"/>
          <w:sz w:val="24"/>
          <w:szCs w:val="24"/>
          <w:rtl/>
          <w:lang w:bidi="ar-JO"/>
        </w:rPr>
        <w:t xml:space="preserve">القاسمي، محمد جمال الدين بن محمد، (ت: 1332هـ)، </w:t>
      </w:r>
      <w:r w:rsidRPr="00564C46">
        <w:rPr>
          <w:rFonts w:ascii="Simplified Arabic" w:hAnsi="Simplified Arabic" w:cs="Arabic Transparent"/>
          <w:b/>
          <w:bCs/>
          <w:color w:val="auto"/>
          <w:sz w:val="24"/>
          <w:szCs w:val="24"/>
          <w:rtl/>
          <w:lang w:bidi="ar-JO"/>
        </w:rPr>
        <w:t>تفسير القاسمي: محاسن التأويل</w:t>
      </w:r>
      <w:r w:rsidRPr="00564C46">
        <w:rPr>
          <w:rFonts w:ascii="Simplified Arabic" w:hAnsi="Simplified Arabic" w:cs="Arabic Transparent"/>
          <w:color w:val="auto"/>
          <w:sz w:val="24"/>
          <w:szCs w:val="24"/>
          <w:rtl/>
          <w:lang w:bidi="ar-JO"/>
        </w:rPr>
        <w:t xml:space="preserve">، (تحقيق: محمد باسل عيون السود)، دار الكتب العلمية، بيروت، ط1، 1418هـ،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43</w:t>
      </w:r>
      <w:r w:rsidRPr="00564C46">
        <w:rPr>
          <w:rFonts w:ascii="Simplified Arabic" w:hAnsi="Simplified Arabic" w:cs="Arabic Transparent" w:hint="cs"/>
          <w:color w:val="auto"/>
          <w:sz w:val="24"/>
          <w:szCs w:val="24"/>
          <w:rtl/>
          <w:lang w:bidi="ar-JO"/>
        </w:rPr>
        <w:t xml:space="preserve">. </w:t>
      </w:r>
    </w:p>
  </w:footnote>
  <w:footnote w:id="47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رواه 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81</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(1286)، وأحمد: ابن حنبل، </w:t>
      </w:r>
      <w:r w:rsidRPr="00564C46">
        <w:rPr>
          <w:rFonts w:ascii="Simplified Arabic" w:hAnsi="Simplified Arabic" w:cs="Arabic Transparent"/>
          <w:b/>
          <w:bCs/>
          <w:color w:val="auto"/>
          <w:sz w:val="24"/>
          <w:szCs w:val="24"/>
          <w:rtl/>
          <w:lang w:bidi="ar-JO"/>
        </w:rPr>
        <w:t>مسند الإمام أحمد بن حنبل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250</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(89). وآية الصيف هي الآية الأخيرة من سورة النساء. </w:t>
      </w:r>
    </w:p>
  </w:footnote>
  <w:footnote w:id="47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 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81</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(1286)</w:t>
      </w:r>
      <w:r w:rsidRPr="00564C46">
        <w:rPr>
          <w:rFonts w:ascii="Simplified Arabic" w:hAnsi="Simplified Arabic" w:cs="Arabic Transparent" w:hint="cs"/>
          <w:color w:val="auto"/>
          <w:sz w:val="24"/>
          <w:szCs w:val="24"/>
          <w:rtl/>
          <w:lang w:bidi="ar-JO"/>
        </w:rPr>
        <w:t xml:space="preserve">. </w:t>
      </w:r>
    </w:p>
  </w:footnote>
  <w:footnote w:id="47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9</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35</w:t>
      </w:r>
      <w:r w:rsidRPr="00564C46">
        <w:rPr>
          <w:rFonts w:ascii="Simplified Arabic" w:hAnsi="Simplified Arabic" w:cs="Arabic Transparent" w:hint="cs"/>
          <w:color w:val="auto"/>
          <w:sz w:val="24"/>
          <w:szCs w:val="24"/>
          <w:rtl/>
          <w:lang w:bidi="ar-JO"/>
        </w:rPr>
        <w:t xml:space="preserve">، وأما الأثر فرواه ابن ماجه وصححه الألباني في تعليقه عليه، يُنظر </w:t>
      </w:r>
      <w:r w:rsidRPr="00564C46">
        <w:rPr>
          <w:rFonts w:ascii="Simplified Arabic" w:hAnsi="Simplified Arabic" w:cs="Arabic Transparent"/>
          <w:b/>
          <w:color w:val="auto"/>
          <w:sz w:val="24"/>
          <w:szCs w:val="24"/>
          <w:rtl/>
        </w:rPr>
        <w:t>ابن ماجه</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Cs/>
          <w:color w:val="auto"/>
          <w:sz w:val="24"/>
          <w:szCs w:val="24"/>
          <w:rtl/>
        </w:rPr>
        <w:t>سنن ابن ماجه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ج2، ص910، رقم(2726). </w:t>
      </w:r>
    </w:p>
  </w:footnote>
  <w:footnote w:id="47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34-35</w:t>
      </w:r>
      <w:r w:rsidRPr="00564C46">
        <w:rPr>
          <w:rFonts w:ascii="Simplified Arabic" w:hAnsi="Simplified Arabic" w:cs="Arabic Transparent" w:hint="cs"/>
          <w:color w:val="auto"/>
          <w:sz w:val="24"/>
          <w:szCs w:val="24"/>
          <w:rtl/>
          <w:lang w:bidi="ar-JO"/>
        </w:rPr>
        <w:t xml:space="preserve">. </w:t>
      </w:r>
    </w:p>
  </w:footnote>
  <w:footnote w:id="478">
    <w:p w:rsidR="00E07DB4" w:rsidRPr="00564C46" w:rsidRDefault="00E07DB4" w:rsidP="000328BB">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178</w:t>
      </w:r>
      <w:r w:rsidRPr="00564C46">
        <w:rPr>
          <w:rFonts w:ascii="Simplified Arabic" w:hAnsi="Simplified Arabic" w:cs="Arabic Transparent" w:hint="cs"/>
          <w:color w:val="auto"/>
          <w:sz w:val="24"/>
          <w:szCs w:val="24"/>
          <w:rtl/>
          <w:lang w:bidi="ar-JO"/>
        </w:rPr>
        <w:t xml:space="preserve">. </w:t>
      </w:r>
    </w:p>
  </w:footnote>
  <w:footnote w:id="47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570</w:t>
      </w:r>
      <w:r w:rsidRPr="00564C46">
        <w:rPr>
          <w:rFonts w:ascii="Simplified Arabic" w:hAnsi="Simplified Arabic" w:cs="Arabic Transparent" w:hint="cs"/>
          <w:color w:val="auto"/>
          <w:sz w:val="24"/>
          <w:szCs w:val="24"/>
          <w:rtl/>
          <w:lang w:bidi="ar-JO"/>
        </w:rPr>
        <w:t xml:space="preserve">. </w:t>
      </w:r>
    </w:p>
  </w:footnote>
  <w:footnote w:id="48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color w:val="auto"/>
          <w:sz w:val="24"/>
          <w:szCs w:val="24"/>
          <w:rtl/>
        </w:rPr>
        <w:t xml:space="preserve">القرطبي، </w:t>
      </w:r>
      <w:r w:rsidRPr="00564C46">
        <w:rPr>
          <w:rFonts w:ascii="Simplified Arabic" w:hAnsi="Simplified Arabic" w:cs="Arabic Transparent"/>
          <w:bCs/>
          <w:color w:val="auto"/>
          <w:sz w:val="24"/>
          <w:szCs w:val="24"/>
          <w:rtl/>
        </w:rPr>
        <w:t>الجامع لأحكام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85</w:t>
      </w:r>
      <w:r w:rsidRPr="00564C46">
        <w:rPr>
          <w:rFonts w:ascii="Simplified Arabic" w:hAnsi="Simplified Arabic" w:cs="Arabic Transparent" w:hint="cs"/>
          <w:color w:val="auto"/>
          <w:sz w:val="24"/>
          <w:szCs w:val="24"/>
          <w:rtl/>
          <w:lang w:bidi="ar-JO"/>
        </w:rPr>
        <w:t xml:space="preserve">. </w:t>
      </w:r>
    </w:p>
  </w:footnote>
  <w:footnote w:id="48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أخرجه مسلم يُنظر: 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115</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(4509)</w:t>
      </w:r>
      <w:r w:rsidRPr="00564C46">
        <w:rPr>
          <w:rFonts w:ascii="Simplified Arabic" w:hAnsi="Simplified Arabic" w:cs="Arabic Transparent" w:hint="cs"/>
          <w:color w:val="auto"/>
          <w:sz w:val="24"/>
          <w:szCs w:val="24"/>
          <w:rtl/>
          <w:lang w:bidi="ar-JO"/>
        </w:rPr>
        <w:t xml:space="preserve">. </w:t>
      </w:r>
    </w:p>
  </w:footnote>
  <w:footnote w:id="48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(غيا): الغاية نصبها وأقامها وفلانا جعل له غاية والشيء جعل له نهاية فهو مغيا، يُنظر: </w:t>
      </w:r>
      <w:r w:rsidRPr="00564C46">
        <w:rPr>
          <w:rFonts w:ascii="Simplified Arabic" w:hAnsi="Simplified Arabic" w:cs="Arabic Transparent"/>
          <w:color w:val="auto"/>
          <w:sz w:val="24"/>
          <w:szCs w:val="24"/>
          <w:rtl/>
          <w:lang w:bidi="ar-JO"/>
        </w:rPr>
        <w:t>الزيات، أحمد و</w:t>
      </w:r>
      <w:r w:rsidRPr="00564C46">
        <w:rPr>
          <w:rFonts w:ascii="Simplified Arabic" w:hAnsi="Simplified Arabic" w:cs="Arabic Transparent" w:hint="cs"/>
          <w:color w:val="auto"/>
          <w:sz w:val="24"/>
          <w:szCs w:val="24"/>
          <w:rtl/>
          <w:lang w:bidi="ar-JO"/>
        </w:rPr>
        <w:t>زملاؤه-</w:t>
      </w:r>
      <w:r w:rsidRPr="00564C46">
        <w:rPr>
          <w:rFonts w:ascii="Simplified Arabic" w:hAnsi="Simplified Arabic" w:cs="Arabic Transparent"/>
          <w:color w:val="auto"/>
          <w:sz w:val="24"/>
          <w:szCs w:val="24"/>
          <w:rtl/>
          <w:lang w:bidi="ar-JO"/>
        </w:rPr>
        <w:t>مجمع اللغة العربية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المعجم الوسيط</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2م، تركيا: دار الدعوة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669. </w:t>
      </w:r>
    </w:p>
  </w:footnote>
  <w:footnote w:id="48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السعدي، عبد الرحمن بن ناصر، (ت: 1376هـ)، </w:t>
      </w:r>
      <w:r w:rsidRPr="00564C46">
        <w:rPr>
          <w:rFonts w:ascii="Simplified Arabic" w:hAnsi="Simplified Arabic" w:cs="Arabic Transparent"/>
          <w:b/>
          <w:bCs/>
          <w:color w:val="auto"/>
          <w:sz w:val="24"/>
          <w:szCs w:val="24"/>
          <w:rtl/>
          <w:lang w:bidi="ar-JO"/>
        </w:rPr>
        <w:t>تيسير الكريم الرحمن في تفسير كلام المنان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عبد الرحمن بن معلا اللويحق)، مؤسسة الرسالة، 1420هـ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171</w:t>
      </w:r>
      <w:r w:rsidRPr="00564C46">
        <w:rPr>
          <w:rFonts w:ascii="Simplified Arabic" w:hAnsi="Simplified Arabic" w:cs="Arabic Transparent"/>
          <w:color w:val="auto"/>
          <w:sz w:val="24"/>
          <w:szCs w:val="24"/>
          <w:rtl/>
          <w:lang w:bidi="ar-JO"/>
        </w:rPr>
        <w:t xml:space="preserve">. </w:t>
      </w:r>
    </w:p>
  </w:footnote>
  <w:footnote w:id="48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إلكيا الهراسي،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374</w:t>
      </w:r>
      <w:r w:rsidRPr="00564C46">
        <w:rPr>
          <w:rFonts w:ascii="Simplified Arabic" w:hAnsi="Simplified Arabic" w:cs="Arabic Transparent" w:hint="cs"/>
          <w:color w:val="auto"/>
          <w:sz w:val="24"/>
          <w:szCs w:val="24"/>
          <w:rtl/>
          <w:lang w:bidi="ar-JO"/>
        </w:rPr>
        <w:t xml:space="preserve">. </w:t>
      </w:r>
    </w:p>
  </w:footnote>
  <w:footnote w:id="48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إلكيا الهراسي،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375</w:t>
      </w:r>
      <w:r w:rsidRPr="00564C46">
        <w:rPr>
          <w:rFonts w:ascii="Simplified Arabic" w:hAnsi="Simplified Arabic" w:cs="Arabic Transparent" w:hint="cs"/>
          <w:color w:val="auto"/>
          <w:sz w:val="24"/>
          <w:szCs w:val="24"/>
          <w:rtl/>
          <w:lang w:bidi="ar-JO"/>
        </w:rPr>
        <w:t xml:space="preserve">. </w:t>
      </w:r>
    </w:p>
  </w:footnote>
  <w:footnote w:id="48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إلكيا الهراسي،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374</w:t>
      </w:r>
      <w:r w:rsidRPr="00564C46">
        <w:rPr>
          <w:rFonts w:ascii="Simplified Arabic" w:hAnsi="Simplified Arabic" w:cs="Arabic Transparent" w:hint="cs"/>
          <w:color w:val="auto"/>
          <w:sz w:val="24"/>
          <w:szCs w:val="24"/>
          <w:rtl/>
          <w:lang w:bidi="ar-JO"/>
        </w:rPr>
        <w:t xml:space="preserve">. </w:t>
      </w:r>
    </w:p>
  </w:footnote>
  <w:footnote w:id="48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221</w:t>
      </w:r>
      <w:r w:rsidRPr="00564C46">
        <w:rPr>
          <w:rFonts w:ascii="Simplified Arabic" w:hAnsi="Simplified Arabic" w:cs="Arabic Transparent" w:hint="cs"/>
          <w:color w:val="auto"/>
          <w:sz w:val="24"/>
          <w:szCs w:val="24"/>
          <w:rtl/>
          <w:lang w:bidi="ar-JO"/>
        </w:rPr>
        <w:t xml:space="preserve">. </w:t>
      </w:r>
    </w:p>
  </w:footnote>
  <w:footnote w:id="48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223</w:t>
      </w:r>
      <w:r w:rsidRPr="00564C46">
        <w:rPr>
          <w:rFonts w:ascii="Simplified Arabic" w:hAnsi="Simplified Arabic" w:cs="Arabic Transparent" w:hint="cs"/>
          <w:color w:val="auto"/>
          <w:sz w:val="24"/>
          <w:szCs w:val="24"/>
          <w:rtl/>
          <w:lang w:bidi="ar-JO"/>
        </w:rPr>
        <w:t xml:space="preserve">. </w:t>
      </w:r>
    </w:p>
  </w:footnote>
  <w:footnote w:id="48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طنطاوي، محمد سيد، (ت: 1431هـ)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1997-1998م</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التفسير الوسيط للقرآن الكريم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w:t>
      </w:r>
      <w:r w:rsidRPr="00564C46">
        <w:rPr>
          <w:rFonts w:ascii="Simplified Arabic" w:hAnsi="Simplified Arabic" w:cs="Arabic Transparent"/>
          <w:color w:val="auto"/>
          <w:sz w:val="24"/>
          <w:szCs w:val="24"/>
          <w:rtl/>
          <w:lang w:bidi="ar-JO"/>
        </w:rPr>
        <w:t>، الفجالة، القاهرة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دار نهضة مصر للطباعة والنشر والتوزيع،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105. </w:t>
      </w:r>
    </w:p>
  </w:footnote>
  <w:footnote w:id="49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225</w:t>
      </w:r>
      <w:r w:rsidRPr="00564C46">
        <w:rPr>
          <w:rFonts w:ascii="Simplified Arabic" w:hAnsi="Simplified Arabic" w:cs="Arabic Transparent" w:hint="cs"/>
          <w:color w:val="auto"/>
          <w:sz w:val="24"/>
          <w:szCs w:val="24"/>
          <w:rtl/>
          <w:lang w:bidi="ar-JO"/>
        </w:rPr>
        <w:t xml:space="preserve">. </w:t>
      </w:r>
    </w:p>
  </w:footnote>
  <w:footnote w:id="49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341</w:t>
      </w:r>
      <w:r w:rsidRPr="00564C46">
        <w:rPr>
          <w:rFonts w:ascii="Simplified Arabic" w:hAnsi="Simplified Arabic" w:cs="Arabic Transparent"/>
          <w:color w:val="auto"/>
          <w:sz w:val="24"/>
          <w:szCs w:val="24"/>
          <w:rtl/>
          <w:lang w:bidi="ar-JO"/>
        </w:rPr>
        <w:t>-342</w:t>
      </w:r>
      <w:r w:rsidRPr="00564C46">
        <w:rPr>
          <w:rFonts w:ascii="Simplified Arabic" w:hAnsi="Simplified Arabic" w:cs="Arabic Transparent" w:hint="cs"/>
          <w:color w:val="auto"/>
          <w:sz w:val="24"/>
          <w:szCs w:val="24"/>
          <w:rtl/>
          <w:lang w:bidi="ar-JO"/>
        </w:rPr>
        <w:t xml:space="preserve">. </w:t>
      </w:r>
    </w:p>
  </w:footnote>
  <w:footnote w:id="492">
    <w:p w:rsidR="00E07DB4" w:rsidRPr="00564C46" w:rsidRDefault="00E07DB4" w:rsidP="00927BFD">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أبو داود، يُنظر: </w:t>
      </w:r>
      <w:r w:rsidRPr="00564C46">
        <w:rPr>
          <w:rFonts w:ascii="Simplified Arabic" w:hAnsi="Simplified Arabic" w:cs="Arabic Transparent"/>
          <w:b/>
          <w:color w:val="auto"/>
          <w:sz w:val="24"/>
          <w:szCs w:val="24"/>
          <w:rtl/>
          <w:lang w:bidi="ar-JO"/>
        </w:rPr>
        <w:t xml:space="preserve">أبو داود، </w:t>
      </w:r>
      <w:r w:rsidRPr="00564C46">
        <w:rPr>
          <w:rFonts w:ascii="Simplified Arabic" w:hAnsi="Simplified Arabic" w:cs="Arabic Transparent"/>
          <w:bCs/>
          <w:color w:val="auto"/>
          <w:sz w:val="24"/>
          <w:szCs w:val="24"/>
          <w:rtl/>
          <w:lang w:bidi="ar-JO"/>
        </w:rPr>
        <w:t>سنن أبي داود</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328</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رقم 4606</w:t>
      </w:r>
      <w:r w:rsidRPr="00564C46">
        <w:rPr>
          <w:rFonts w:ascii="Simplified Arabic" w:hAnsi="Simplified Arabic" w:cs="Arabic Transparent" w:hint="cs"/>
          <w:b/>
          <w:color w:val="auto"/>
          <w:sz w:val="24"/>
          <w:szCs w:val="24"/>
          <w:rtl/>
          <w:lang w:bidi="ar-JO"/>
        </w:rPr>
        <w:t xml:space="preserve">، وقال الألباني في تحقيقه: صحيح. </w:t>
      </w:r>
    </w:p>
  </w:footnote>
  <w:footnote w:id="49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متفق عليه؛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lang w:bidi="ar-JO"/>
        </w:rPr>
        <w:t xml:space="preserve">البخاري، </w:t>
      </w:r>
      <w:r w:rsidRPr="00564C46">
        <w:rPr>
          <w:rFonts w:ascii="Simplified Arabic" w:hAnsi="Simplified Arabic" w:cs="Arabic Transparent"/>
          <w:b/>
          <w:bCs/>
          <w:color w:val="auto"/>
          <w:sz w:val="24"/>
          <w:szCs w:val="24"/>
          <w:rtl/>
          <w:lang w:bidi="ar-JO"/>
        </w:rPr>
        <w:t>الجامع الصحيح المختصر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ج2، ص 935، رقم(2502)،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color w:val="auto"/>
          <w:sz w:val="24"/>
          <w:szCs w:val="24"/>
          <w:rtl/>
          <w:lang w:bidi="ar-JO"/>
        </w:rPr>
        <w:t>ج4، ص164، رقم(3652)</w:t>
      </w:r>
      <w:r w:rsidRPr="00564C46">
        <w:rPr>
          <w:rFonts w:ascii="Simplified Arabic" w:hAnsi="Simplified Arabic" w:cs="Arabic Transparent" w:hint="cs"/>
          <w:color w:val="auto"/>
          <w:sz w:val="24"/>
          <w:szCs w:val="24"/>
          <w:rtl/>
        </w:rPr>
        <w:t>، و</w:t>
      </w:r>
      <w:r w:rsidRPr="00564C46">
        <w:rPr>
          <w:rFonts w:ascii="Simplified Arabic" w:hAnsi="Simplified Arabic" w:cs="Arabic Transparent"/>
          <w:color w:val="auto"/>
          <w:sz w:val="24"/>
          <w:szCs w:val="24"/>
          <w:rtl/>
          <w:lang w:bidi="ar-JO"/>
        </w:rPr>
        <w:t xml:space="preserve">عبد الباقي، </w:t>
      </w:r>
      <w:r w:rsidRPr="00564C46">
        <w:rPr>
          <w:rFonts w:ascii="Simplified Arabic" w:hAnsi="Simplified Arabic" w:cs="Arabic Transparent"/>
          <w:b/>
          <w:bCs/>
          <w:color w:val="auto"/>
          <w:sz w:val="24"/>
          <w:szCs w:val="24"/>
          <w:rtl/>
          <w:lang w:bidi="ar-JO"/>
        </w:rPr>
        <w:t>اللؤلؤ والمرجان فيما اتفق عليه الشيخان</w:t>
      </w:r>
      <w:r w:rsidRPr="00564C46">
        <w:rPr>
          <w:rFonts w:ascii="Simplified Arabic" w:hAnsi="Simplified Arabic" w:cs="Arabic Transparent"/>
          <w:color w:val="auto"/>
          <w:sz w:val="24"/>
          <w:szCs w:val="24"/>
          <w:rtl/>
          <w:lang w:bidi="ar-JO"/>
        </w:rPr>
        <w:t xml:space="preserve">، ص473. </w:t>
      </w:r>
    </w:p>
  </w:footnote>
  <w:footnote w:id="49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342</w:t>
      </w:r>
      <w:r w:rsidRPr="00564C46">
        <w:rPr>
          <w:rFonts w:ascii="Simplified Arabic" w:hAnsi="Simplified Arabic" w:cs="Arabic Transparent" w:hint="cs"/>
          <w:color w:val="auto"/>
          <w:sz w:val="24"/>
          <w:szCs w:val="24"/>
          <w:rtl/>
          <w:lang w:bidi="ar-JO"/>
        </w:rPr>
        <w:t xml:space="preserve">. </w:t>
      </w:r>
    </w:p>
  </w:footnote>
  <w:footnote w:id="49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قطب، </w:t>
      </w:r>
      <w:r w:rsidRPr="00564C46">
        <w:rPr>
          <w:rFonts w:ascii="Simplified Arabic" w:hAnsi="Simplified Arabic" w:cs="Arabic Transparent"/>
          <w:b/>
          <w:bCs/>
          <w:color w:val="auto"/>
          <w:sz w:val="24"/>
          <w:szCs w:val="24"/>
          <w:rtl/>
        </w:rPr>
        <w:t>في ظلال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609</w:t>
      </w:r>
      <w:r w:rsidRPr="00564C46">
        <w:rPr>
          <w:rFonts w:ascii="Simplified Arabic" w:hAnsi="Simplified Arabic" w:cs="Arabic Transparent"/>
          <w:color w:val="auto"/>
          <w:sz w:val="24"/>
          <w:szCs w:val="24"/>
          <w:rtl/>
          <w:lang w:bidi="ar-JO"/>
        </w:rPr>
        <w:t xml:space="preserve">. </w:t>
      </w:r>
    </w:p>
  </w:footnote>
  <w:footnote w:id="49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ص</w:t>
      </w:r>
      <w:r w:rsidRPr="00564C46">
        <w:rPr>
          <w:rFonts w:ascii="Simplified Arabic" w:hAnsi="Simplified Arabic" w:cs="Arabic Transparent"/>
          <w:color w:val="auto"/>
          <w:sz w:val="24"/>
          <w:szCs w:val="24"/>
          <w:rtl/>
        </w:rPr>
        <w:t xml:space="preserve">229. </w:t>
      </w:r>
    </w:p>
  </w:footnote>
  <w:footnote w:id="49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البقاعي، برهان الدين أبو الحسن إبراهيم بن عمر، (ت: 885)، </w:t>
      </w:r>
      <w:r w:rsidRPr="00564C46">
        <w:rPr>
          <w:rFonts w:ascii="Simplified Arabic" w:hAnsi="Simplified Arabic" w:cs="Arabic Transparent" w:hint="cs"/>
          <w:color w:val="auto"/>
          <w:sz w:val="24"/>
          <w:szCs w:val="24"/>
          <w:rtl/>
          <w:lang w:bidi="ar-JO"/>
        </w:rPr>
        <w:t xml:space="preserve">ط2، 8م، </w:t>
      </w:r>
      <w:r w:rsidRPr="00564C46">
        <w:rPr>
          <w:rFonts w:ascii="Simplified Arabic" w:hAnsi="Simplified Arabic" w:cs="Arabic Transparent"/>
          <w:b/>
          <w:bCs/>
          <w:color w:val="auto"/>
          <w:sz w:val="24"/>
          <w:szCs w:val="24"/>
          <w:rtl/>
          <w:lang w:bidi="ar-JO"/>
        </w:rPr>
        <w:t>نظم الدرر في تناسب الآيات والسور</w:t>
      </w:r>
      <w:r w:rsidRPr="00564C46">
        <w:rPr>
          <w:rFonts w:ascii="Simplified Arabic" w:hAnsi="Simplified Arabic" w:cs="Arabic Transparent"/>
          <w:color w:val="auto"/>
          <w:sz w:val="24"/>
          <w:szCs w:val="24"/>
          <w:rtl/>
          <w:lang w:bidi="ar-JO"/>
        </w:rPr>
        <w:t>، دار الكتب العلمية، بيروت، 1424هـ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366. </w:t>
      </w:r>
    </w:p>
  </w:footnote>
  <w:footnote w:id="498">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العَنَت: المشقة أو الهلاك، قال ابن الهائم: "العنت أي الهلاك وأصله المشقة والصعوبة من قولهم أكمة عنوت إذا كانت صعبة المسلك"، يُنظر: </w:t>
      </w:r>
      <w:r w:rsidRPr="00564C46">
        <w:rPr>
          <w:rFonts w:ascii="Simplified Arabic" w:hAnsi="Simplified Arabic" w:cs="Arabic Transparent"/>
          <w:color w:val="auto"/>
          <w:sz w:val="24"/>
          <w:szCs w:val="24"/>
          <w:rtl/>
          <w:lang w:bidi="ar-JO"/>
        </w:rPr>
        <w:t xml:space="preserve">ابن الهائم، شهاب الدين أحمد بن محمد، (المتوفى: 815هـ)، </w:t>
      </w:r>
      <w:r w:rsidRPr="00564C46">
        <w:rPr>
          <w:rFonts w:ascii="Simplified Arabic" w:hAnsi="Simplified Arabic" w:cs="Arabic Transparent"/>
          <w:b/>
          <w:bCs/>
          <w:color w:val="auto"/>
          <w:sz w:val="24"/>
          <w:szCs w:val="24"/>
          <w:rtl/>
          <w:lang w:bidi="ar-JO"/>
        </w:rPr>
        <w:t>التبيان في تفسير غريب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فتحي أنور الدابولي)، دار الصحابة للتراث بطنطا، القاهرة، 1992م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ص166. </w:t>
      </w:r>
    </w:p>
  </w:footnote>
  <w:footnote w:id="49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الطَّوْل: القدرة المالية؛ </w:t>
      </w:r>
      <w:r w:rsidRPr="00564C46">
        <w:rPr>
          <w:rFonts w:ascii="Simplified Arabic" w:hAnsi="Simplified Arabic" w:cs="Arabic Transparent"/>
          <w:color w:val="auto"/>
          <w:sz w:val="24"/>
          <w:szCs w:val="24"/>
          <w:rtl/>
          <w:lang w:bidi="ar-JO"/>
        </w:rPr>
        <w:t xml:space="preserve">يُنظر: الجزائري، أبو بكر، جابر بن موسى، (ت: 1435هـ)،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1424ه</w:t>
      </w:r>
      <w:r w:rsidRPr="00564C46">
        <w:rPr>
          <w:rFonts w:ascii="Simplified Arabic" w:hAnsi="Simplified Arabic" w:cs="Arabic Transparent" w:hint="cs"/>
          <w:color w:val="auto"/>
          <w:sz w:val="24"/>
          <w:szCs w:val="24"/>
          <w:rtl/>
          <w:lang w:bidi="ar-JO"/>
        </w:rPr>
        <w:t xml:space="preserve">ـ)، </w:t>
      </w:r>
      <w:r w:rsidRPr="00564C46">
        <w:rPr>
          <w:rFonts w:ascii="Simplified Arabic" w:hAnsi="Simplified Arabic" w:cs="Arabic Transparent"/>
          <w:b/>
          <w:bCs/>
          <w:color w:val="auto"/>
          <w:sz w:val="24"/>
          <w:szCs w:val="24"/>
          <w:rtl/>
          <w:lang w:bidi="ar-JO"/>
        </w:rPr>
        <w:t>أيسر التفاسير لكلام العلي الكبير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ط5، </w:t>
      </w:r>
      <w:r w:rsidRPr="00564C46">
        <w:rPr>
          <w:rFonts w:ascii="Simplified Arabic" w:hAnsi="Simplified Arabic" w:cs="Arabic Transparent"/>
          <w:color w:val="auto"/>
          <w:sz w:val="24"/>
          <w:szCs w:val="24"/>
          <w:rtl/>
          <w:lang w:bidi="ar-JO"/>
        </w:rPr>
        <w:t>المدينة المنورة، السعودية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مكتبة العلوم والحكم،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462. </w:t>
      </w:r>
    </w:p>
  </w:footnote>
  <w:footnote w:id="50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256</w:t>
      </w:r>
      <w:r w:rsidRPr="00564C46">
        <w:rPr>
          <w:rFonts w:ascii="Simplified Arabic" w:hAnsi="Simplified Arabic" w:cs="Arabic Transparent"/>
          <w:color w:val="auto"/>
          <w:sz w:val="24"/>
          <w:szCs w:val="24"/>
          <w:rtl/>
          <w:lang w:bidi="ar-JO"/>
        </w:rPr>
        <w:t>-257</w:t>
      </w:r>
      <w:r w:rsidRPr="00564C46">
        <w:rPr>
          <w:rFonts w:ascii="Simplified Arabic" w:hAnsi="Simplified Arabic" w:cs="Arabic Transparent" w:hint="cs"/>
          <w:color w:val="auto"/>
          <w:sz w:val="24"/>
          <w:szCs w:val="24"/>
          <w:rtl/>
          <w:lang w:bidi="ar-JO"/>
        </w:rPr>
        <w:t xml:space="preserve">. </w:t>
      </w:r>
    </w:p>
  </w:footnote>
  <w:footnote w:id="50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lang w:bidi="ar-JO"/>
        </w:rPr>
        <w:t>256</w:t>
      </w:r>
      <w:r w:rsidRPr="00564C46">
        <w:rPr>
          <w:rFonts w:ascii="Simplified Arabic" w:hAnsi="Simplified Arabic" w:cs="Arabic Transparent" w:hint="cs"/>
          <w:color w:val="auto"/>
          <w:sz w:val="24"/>
          <w:szCs w:val="24"/>
          <w:rtl/>
          <w:lang w:bidi="ar-JO"/>
        </w:rPr>
        <w:t xml:space="preserve">. </w:t>
      </w:r>
    </w:p>
  </w:footnote>
  <w:footnote w:id="50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301</w:t>
      </w:r>
      <w:r w:rsidRPr="00564C46">
        <w:rPr>
          <w:rFonts w:ascii="Simplified Arabic" w:hAnsi="Simplified Arabic" w:cs="Arabic Transparent" w:hint="cs"/>
          <w:color w:val="auto"/>
          <w:sz w:val="24"/>
          <w:szCs w:val="24"/>
          <w:rtl/>
          <w:lang w:bidi="ar-JO"/>
        </w:rPr>
        <w:t xml:space="preserve">. </w:t>
      </w:r>
    </w:p>
  </w:footnote>
  <w:footnote w:id="50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للمزيد في دلالات الألفاظ والتراكيب في القرآن الكريم </w:t>
      </w:r>
      <w:r w:rsidRPr="00564C46">
        <w:rPr>
          <w:rFonts w:ascii="Simplified Arabic" w:hAnsi="Simplified Arabic" w:cs="Arabic Transparent"/>
          <w:color w:val="auto"/>
          <w:sz w:val="24"/>
          <w:szCs w:val="24"/>
          <w:rtl/>
          <w:lang w:bidi="ar-JO"/>
        </w:rPr>
        <w:t>يُنظر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المطيري، </w:t>
      </w:r>
      <w:r w:rsidRPr="00564C46">
        <w:rPr>
          <w:rFonts w:ascii="Simplified Arabic" w:hAnsi="Simplified Arabic" w:cs="Arabic Transparent"/>
          <w:b/>
          <w:bCs/>
          <w:color w:val="auto"/>
          <w:sz w:val="24"/>
          <w:szCs w:val="24"/>
          <w:rtl/>
          <w:lang w:bidi="ar-JO"/>
        </w:rPr>
        <w:t>دلالة الألفاظ وأثرها في التفسير</w:t>
      </w:r>
      <w:r w:rsidRPr="00564C46">
        <w:rPr>
          <w:rFonts w:ascii="Simplified Arabic" w:hAnsi="Simplified Arabic" w:cs="Arabic Transparent"/>
          <w:color w:val="auto"/>
          <w:sz w:val="24"/>
          <w:szCs w:val="24"/>
          <w:rtl/>
          <w:lang w:bidi="ar-JO"/>
        </w:rPr>
        <w:t>، ص24-28</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rPr>
        <w:t xml:space="preserve">دلالة الألفاظ؛ أنيس، إبراهيم أنيس، (ت: 1397هـ)، </w:t>
      </w:r>
      <w:r w:rsidRPr="00564C46">
        <w:rPr>
          <w:rFonts w:ascii="Simplified Arabic" w:hAnsi="Simplified Arabic" w:cs="Arabic Transparent"/>
          <w:b/>
          <w:bCs/>
          <w:color w:val="auto"/>
          <w:sz w:val="24"/>
          <w:szCs w:val="24"/>
          <w:rtl/>
        </w:rPr>
        <w:t>دلالة الألفاظ</w:t>
      </w:r>
      <w:r w:rsidRPr="00564C46">
        <w:rPr>
          <w:rFonts w:ascii="Simplified Arabic" w:hAnsi="Simplified Arabic" w:cs="Arabic Transparent"/>
          <w:color w:val="auto"/>
          <w:sz w:val="24"/>
          <w:szCs w:val="24"/>
          <w:rtl/>
        </w:rPr>
        <w:t xml:space="preserve">، مكتبة الأنجلو المصرية، ط5، 1984م، وأيضاً مقدمة كتاب دلالة التراكيب: </w:t>
      </w:r>
      <w:r w:rsidRPr="00564C46">
        <w:rPr>
          <w:rFonts w:ascii="Simplified Arabic" w:hAnsi="Simplified Arabic" w:cs="Arabic Transparent"/>
          <w:color w:val="auto"/>
          <w:sz w:val="24"/>
          <w:szCs w:val="24"/>
          <w:rtl/>
          <w:lang w:bidi="ar-JO"/>
        </w:rPr>
        <w:t xml:space="preserve">أبو موسى، محمد محمد،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1408هـ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دلالات التراكيب-دراسة بلاغية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مصر: </w:t>
      </w:r>
      <w:r w:rsidRPr="00564C46">
        <w:rPr>
          <w:rFonts w:ascii="Simplified Arabic" w:hAnsi="Simplified Arabic" w:cs="Arabic Transparent"/>
          <w:color w:val="auto"/>
          <w:sz w:val="24"/>
          <w:szCs w:val="24"/>
          <w:rtl/>
          <w:lang w:bidi="ar-JO"/>
        </w:rPr>
        <w:t>مكتبة وهبة</w:t>
      </w:r>
      <w:r w:rsidRPr="00564C46">
        <w:rPr>
          <w:rFonts w:ascii="Simplified Arabic" w:hAnsi="Simplified Arabic" w:cs="Arabic Transparent" w:hint="cs"/>
          <w:color w:val="auto"/>
          <w:sz w:val="24"/>
          <w:szCs w:val="24"/>
          <w:rtl/>
        </w:rPr>
        <w:t>، المقدمة</w:t>
      </w:r>
      <w:r w:rsidRPr="00564C46">
        <w:rPr>
          <w:rFonts w:ascii="Simplified Arabic" w:hAnsi="Simplified Arabic" w:cs="Arabic Transparent"/>
          <w:color w:val="auto"/>
          <w:sz w:val="24"/>
          <w:szCs w:val="24"/>
          <w:rtl/>
        </w:rPr>
        <w:t xml:space="preserve">. </w:t>
      </w:r>
    </w:p>
  </w:footnote>
  <w:footnote w:id="50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lang w:bidi="ar-JO"/>
        </w:rPr>
        <w:t xml:space="preserve">. </w:t>
      </w:r>
    </w:p>
  </w:footnote>
  <w:footnote w:id="50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169</w:t>
      </w:r>
      <w:r w:rsidRPr="00564C46">
        <w:rPr>
          <w:rFonts w:ascii="Simplified Arabic" w:hAnsi="Simplified Arabic" w:cs="Arabic Transparent" w:hint="cs"/>
          <w:color w:val="auto"/>
          <w:sz w:val="24"/>
          <w:szCs w:val="24"/>
          <w:rtl/>
          <w:lang w:bidi="ar-JO"/>
        </w:rPr>
        <w:t xml:space="preserve">. </w:t>
      </w:r>
    </w:p>
  </w:footnote>
  <w:footnote w:id="506">
    <w:p w:rsidR="00E07DB4" w:rsidRPr="00564C46" w:rsidRDefault="00E07DB4" w:rsidP="00B93E08">
      <w:pPr>
        <w:pStyle w:val="a4"/>
        <w:spacing w:line="192"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273</w:t>
      </w:r>
      <w:r w:rsidRPr="00564C46">
        <w:rPr>
          <w:rFonts w:ascii="Simplified Arabic" w:hAnsi="Simplified Arabic" w:cs="Arabic Transparent" w:hint="cs"/>
          <w:color w:val="auto"/>
          <w:sz w:val="24"/>
          <w:szCs w:val="24"/>
          <w:rtl/>
          <w:lang w:bidi="ar-JO"/>
        </w:rPr>
        <w:t xml:space="preserve">. </w:t>
      </w:r>
    </w:p>
  </w:footnote>
  <w:footnote w:id="507">
    <w:p w:rsidR="00E07DB4" w:rsidRPr="00564C46" w:rsidRDefault="00E07DB4" w:rsidP="00B93E08">
      <w:pPr>
        <w:pStyle w:val="a4"/>
        <w:spacing w:line="192"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273</w:t>
      </w:r>
      <w:r w:rsidRPr="00564C46">
        <w:rPr>
          <w:rFonts w:ascii="Simplified Arabic" w:hAnsi="Simplified Arabic" w:cs="Arabic Transparent" w:hint="cs"/>
          <w:color w:val="auto"/>
          <w:sz w:val="24"/>
          <w:szCs w:val="24"/>
          <w:rtl/>
          <w:lang w:bidi="ar-JO"/>
        </w:rPr>
        <w:t xml:space="preserve">. </w:t>
      </w:r>
    </w:p>
  </w:footnote>
  <w:footnote w:id="508">
    <w:p w:rsidR="00E07DB4" w:rsidRPr="00564C46" w:rsidRDefault="00E07DB4" w:rsidP="00B93E08">
      <w:pPr>
        <w:pStyle w:val="a4"/>
        <w:spacing w:line="192"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رضا، محمد رشيد، (ت: 1354هـ)، </w:t>
      </w:r>
      <w:r w:rsidRPr="00564C46">
        <w:rPr>
          <w:rFonts w:ascii="Simplified Arabic" w:hAnsi="Simplified Arabic" w:cs="Arabic Transparent"/>
          <w:b/>
          <w:bCs/>
          <w:color w:val="auto"/>
          <w:sz w:val="24"/>
          <w:szCs w:val="24"/>
          <w:rtl/>
          <w:lang w:bidi="ar-JO"/>
        </w:rPr>
        <w:t>تفسير القرآن الحكيم (تفسير المنار)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59. </w:t>
      </w:r>
    </w:p>
  </w:footnote>
  <w:footnote w:id="509">
    <w:p w:rsidR="00E07DB4" w:rsidRPr="00564C46" w:rsidRDefault="00E07DB4" w:rsidP="00B93E08">
      <w:pPr>
        <w:pStyle w:val="a4"/>
        <w:spacing w:line="192"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أخرجه الدارمي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وأبو داود</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الدارمي، عبدالله بن عبدالرحمن، (ت: 255هـ)، </w:t>
      </w:r>
      <w:r w:rsidRPr="00564C46">
        <w:rPr>
          <w:rFonts w:ascii="Simplified Arabic" w:hAnsi="Simplified Arabic" w:cs="Arabic Transparent"/>
          <w:b/>
          <w:bCs/>
          <w:color w:val="auto"/>
          <w:sz w:val="24"/>
          <w:szCs w:val="24"/>
          <w:rtl/>
          <w:lang w:bidi="ar-JO"/>
        </w:rPr>
        <w:t>سنن الدارمي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 xml:space="preserve">دار الكتاب العربي، بيروت، 1407هـ، </w:t>
      </w:r>
      <w:r w:rsidRPr="00564C46">
        <w:rPr>
          <w:rFonts w:ascii="Simplified Arabic" w:hAnsi="Simplified Arabic" w:cs="Arabic Transparent" w:hint="cs"/>
          <w:color w:val="auto"/>
          <w:sz w:val="24"/>
          <w:szCs w:val="24"/>
          <w:rtl/>
          <w:lang w:bidi="ar-JO"/>
        </w:rPr>
        <w:t xml:space="preserve">ج2، ص198، رقم(2219)، </w:t>
      </w:r>
      <w:r w:rsidRPr="00564C46">
        <w:rPr>
          <w:rFonts w:ascii="Simplified Arabic" w:hAnsi="Simplified Arabic" w:cs="Arabic Transparent" w:hint="cs"/>
          <w:b/>
          <w:color w:val="auto"/>
          <w:sz w:val="24"/>
          <w:szCs w:val="24"/>
          <w:rtl/>
          <w:lang w:bidi="ar-JO"/>
        </w:rPr>
        <w:t>و</w:t>
      </w:r>
      <w:r w:rsidRPr="00564C46">
        <w:rPr>
          <w:rFonts w:ascii="Simplified Arabic" w:hAnsi="Simplified Arabic" w:cs="Arabic Transparent"/>
          <w:b/>
          <w:color w:val="auto"/>
          <w:sz w:val="24"/>
          <w:szCs w:val="24"/>
          <w:rtl/>
          <w:lang w:bidi="ar-JO"/>
        </w:rPr>
        <w:t xml:space="preserve">أبو داود، </w:t>
      </w:r>
      <w:r w:rsidRPr="00564C46">
        <w:rPr>
          <w:rFonts w:ascii="Simplified Arabic" w:hAnsi="Simplified Arabic" w:cs="Arabic Transparent"/>
          <w:bCs/>
          <w:color w:val="auto"/>
          <w:sz w:val="24"/>
          <w:szCs w:val="24"/>
          <w:rtl/>
          <w:lang w:bidi="ar-JO"/>
        </w:rPr>
        <w:t>سنن أبي داود</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ج2، ص211، رقم(2148)</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وصحح الحديث الألباني يُنظر: الألباني، محمد ناصر الدين، (ت: 1420هـ)، </w:t>
      </w:r>
      <w:r w:rsidRPr="00564C46">
        <w:rPr>
          <w:rFonts w:ascii="Simplified Arabic" w:hAnsi="Simplified Arabic" w:cs="Arabic Transparent"/>
          <w:b/>
          <w:bCs/>
          <w:color w:val="auto"/>
          <w:sz w:val="24"/>
          <w:szCs w:val="24"/>
          <w:rtl/>
          <w:lang w:bidi="ar-JO"/>
        </w:rPr>
        <w:t>صحيح الجامع الصغير وزياداته</w:t>
      </w:r>
      <w:r w:rsidRPr="00564C46">
        <w:rPr>
          <w:rFonts w:ascii="Simplified Arabic" w:hAnsi="Simplified Arabic" w:cs="Arabic Transparent"/>
          <w:color w:val="auto"/>
          <w:sz w:val="24"/>
          <w:szCs w:val="24"/>
          <w:rtl/>
          <w:lang w:bidi="ar-JO"/>
        </w:rPr>
        <w:t xml:space="preserve">، المكتب الإسلامي،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1228</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(7354)</w:t>
      </w:r>
      <w:r w:rsidRPr="00564C46">
        <w:rPr>
          <w:rFonts w:ascii="Simplified Arabic" w:hAnsi="Simplified Arabic" w:cs="Arabic Transparent" w:hint="cs"/>
          <w:color w:val="auto"/>
          <w:sz w:val="24"/>
          <w:szCs w:val="24"/>
          <w:rtl/>
          <w:lang w:bidi="ar-JO"/>
        </w:rPr>
        <w:t xml:space="preserve">, وينظر </w:t>
      </w:r>
      <w:r w:rsidRPr="00564C46">
        <w:rPr>
          <w:rFonts w:ascii="Simplified Arabic" w:hAnsi="Simplified Arabic" w:cs="Arabic Transparent"/>
          <w:color w:val="auto"/>
          <w:sz w:val="24"/>
          <w:szCs w:val="24"/>
          <w:rtl/>
        </w:rPr>
        <w:t xml:space="preserve">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273</w:t>
      </w:r>
      <w:r w:rsidRPr="00564C46">
        <w:rPr>
          <w:rFonts w:ascii="Simplified Arabic" w:hAnsi="Simplified Arabic" w:cs="Arabic Transparent" w:hint="cs"/>
          <w:color w:val="auto"/>
          <w:sz w:val="24"/>
          <w:szCs w:val="24"/>
          <w:rtl/>
          <w:lang w:bidi="ar-JO"/>
        </w:rPr>
        <w:t>-274.</w:t>
      </w:r>
    </w:p>
  </w:footnote>
  <w:footnote w:id="51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هو في آخر الحديث السابق</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لا تضربوا إماء الله</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p>
  </w:footnote>
  <w:footnote w:id="511">
    <w:p w:rsidR="00E07DB4" w:rsidRPr="00564C46" w:rsidRDefault="00E07DB4" w:rsidP="004F0BD6">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281</w:t>
      </w:r>
      <w:r w:rsidRPr="00564C46">
        <w:rPr>
          <w:rFonts w:ascii="Simplified Arabic" w:hAnsi="Simplified Arabic" w:cs="Arabic Transparent" w:hint="cs"/>
          <w:color w:val="auto"/>
          <w:sz w:val="24"/>
          <w:szCs w:val="24"/>
          <w:rtl/>
          <w:lang w:bidi="ar-JO"/>
        </w:rPr>
        <w:t xml:space="preserve">. </w:t>
      </w:r>
    </w:p>
  </w:footnote>
  <w:footnote w:id="51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ابن المنذر، محمد بن إبراهيم، (ت: 319هـ)، </w:t>
      </w:r>
      <w:r w:rsidRPr="00564C46">
        <w:rPr>
          <w:rFonts w:ascii="Simplified Arabic" w:hAnsi="Simplified Arabic" w:cs="Arabic Transparent"/>
          <w:b/>
          <w:bCs/>
          <w:color w:val="auto"/>
          <w:sz w:val="24"/>
          <w:szCs w:val="24"/>
          <w:rtl/>
          <w:lang w:bidi="ar-JO"/>
        </w:rPr>
        <w:t>تفسير القرآن الكريم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 xml:space="preserve">(تحقيق: سعد بن محمد السعد)، دار المآثر، المدينة النبوية، 1423هـ،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699</w:t>
      </w:r>
      <w:r w:rsidRPr="00564C46">
        <w:rPr>
          <w:rFonts w:ascii="Simplified Arabic" w:hAnsi="Simplified Arabic" w:cs="Arabic Transparent" w:hint="cs"/>
          <w:color w:val="auto"/>
          <w:sz w:val="24"/>
          <w:szCs w:val="24"/>
          <w:rtl/>
          <w:lang w:bidi="ar-JO"/>
        </w:rPr>
        <w:t xml:space="preserve">. </w:t>
      </w:r>
    </w:p>
  </w:footnote>
  <w:footnote w:id="51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281</w:t>
      </w:r>
      <w:r w:rsidRPr="00564C46">
        <w:rPr>
          <w:rFonts w:ascii="Simplified Arabic" w:hAnsi="Simplified Arabic" w:cs="Arabic Transparent" w:hint="cs"/>
          <w:color w:val="auto"/>
          <w:sz w:val="24"/>
          <w:szCs w:val="24"/>
          <w:rtl/>
          <w:lang w:bidi="ar-JO"/>
        </w:rPr>
        <w:t xml:space="preserve">. </w:t>
      </w:r>
    </w:p>
  </w:footnote>
  <w:footnote w:id="51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الشافعي، محمد بن ادريس، (ت: 204هـ)، </w:t>
      </w:r>
      <w:r w:rsidRPr="00564C46">
        <w:rPr>
          <w:rFonts w:ascii="Simplified Arabic" w:hAnsi="Simplified Arabic" w:cs="Arabic Transparent"/>
          <w:b/>
          <w:bCs/>
          <w:color w:val="auto"/>
          <w:sz w:val="24"/>
          <w:szCs w:val="24"/>
          <w:rtl/>
          <w:lang w:bidi="ar-JO"/>
        </w:rPr>
        <w:t>أحكام القرآن-جمع البيهقي</w:t>
      </w:r>
      <w:r w:rsidRPr="00564C46">
        <w:rPr>
          <w:rFonts w:ascii="Simplified Arabic" w:hAnsi="Simplified Arabic" w:cs="Arabic Transparent"/>
          <w:color w:val="auto"/>
          <w:sz w:val="24"/>
          <w:szCs w:val="24"/>
          <w:rtl/>
          <w:lang w:bidi="ar-JO"/>
        </w:rPr>
        <w:t xml:space="preserve">، (تحقيق: عبد الغني عبد الخالق)، مكتبة الخانجي، القاهرة، ط2، 1414هـ،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212. </w:t>
      </w:r>
    </w:p>
  </w:footnote>
  <w:footnote w:id="51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الشافعي، محمد بن ادريس، (ت: 204هـ)، </w:t>
      </w:r>
      <w:r w:rsidRPr="00564C46">
        <w:rPr>
          <w:rFonts w:ascii="Simplified Arabic" w:hAnsi="Simplified Arabic" w:cs="Arabic Transparent"/>
          <w:b/>
          <w:bCs/>
          <w:color w:val="auto"/>
          <w:sz w:val="24"/>
          <w:szCs w:val="24"/>
          <w:rtl/>
          <w:lang w:bidi="ar-JO"/>
        </w:rPr>
        <w:t>الأم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8م، </w:t>
      </w:r>
      <w:r w:rsidRPr="00564C46">
        <w:rPr>
          <w:rFonts w:ascii="Simplified Arabic" w:hAnsi="Simplified Arabic" w:cs="Arabic Transparent"/>
          <w:color w:val="auto"/>
          <w:sz w:val="24"/>
          <w:szCs w:val="24"/>
          <w:rtl/>
          <w:lang w:bidi="ar-JO"/>
        </w:rPr>
        <w:t>دار المعرفة، بيروت، 1410هـ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208. </w:t>
      </w:r>
    </w:p>
  </w:footnote>
  <w:footnote w:id="51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البيهقي، </w:t>
      </w:r>
      <w:r w:rsidRPr="00564C46">
        <w:rPr>
          <w:rFonts w:ascii="Simplified Arabic" w:hAnsi="Simplified Arabic" w:cs="Arabic Transparent"/>
          <w:b/>
          <w:bCs/>
          <w:color w:val="auto"/>
          <w:sz w:val="24"/>
          <w:szCs w:val="24"/>
          <w:rtl/>
          <w:lang w:bidi="ar-JO"/>
        </w:rPr>
        <w:t>سنن البيهقي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ج7، ص307، رقم (14570)</w:t>
      </w:r>
      <w:r w:rsidRPr="00564C46">
        <w:rPr>
          <w:rFonts w:ascii="Simplified Arabic" w:hAnsi="Simplified Arabic" w:cs="Arabic Transparent"/>
          <w:color w:val="auto"/>
          <w:sz w:val="24"/>
          <w:szCs w:val="24"/>
          <w:rtl/>
          <w:lang w:bidi="ar-JO"/>
        </w:rPr>
        <w:t>، و</w:t>
      </w:r>
      <w:r w:rsidRPr="00564C46">
        <w:rPr>
          <w:rFonts w:ascii="Simplified Arabic" w:hAnsi="Simplified Arabic" w:cs="Arabic Transparent"/>
          <w:b/>
          <w:color w:val="auto"/>
          <w:sz w:val="24"/>
          <w:szCs w:val="24"/>
          <w:rtl/>
        </w:rPr>
        <w:t xml:space="preserve">الفرّان، </w:t>
      </w:r>
      <w:r w:rsidRPr="00564C46">
        <w:rPr>
          <w:rFonts w:ascii="Simplified Arabic" w:hAnsi="Simplified Arabic" w:cs="Arabic Transparent"/>
          <w:bCs/>
          <w:color w:val="auto"/>
          <w:sz w:val="24"/>
          <w:szCs w:val="24"/>
          <w:rtl/>
        </w:rPr>
        <w:t>تفسير الإمام الشافعي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600-603. </w:t>
      </w:r>
    </w:p>
  </w:footnote>
  <w:footnote w:id="51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color w:val="auto"/>
          <w:sz w:val="24"/>
          <w:szCs w:val="24"/>
          <w:rtl/>
        </w:rPr>
        <w:t xml:space="preserve">أبو حيان، </w:t>
      </w:r>
      <w:r w:rsidRPr="00564C46">
        <w:rPr>
          <w:rFonts w:ascii="Simplified Arabic" w:hAnsi="Simplified Arabic" w:cs="Arabic Transparent"/>
          <w:bCs/>
          <w:color w:val="auto"/>
          <w:sz w:val="24"/>
          <w:szCs w:val="24"/>
          <w:rtl/>
        </w:rPr>
        <w:t>البحر المحيط في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198</w:t>
      </w:r>
      <w:r w:rsidRPr="00564C46">
        <w:rPr>
          <w:rFonts w:ascii="Simplified Arabic" w:hAnsi="Simplified Arabic" w:cs="Arabic Transparent" w:hint="cs"/>
          <w:color w:val="auto"/>
          <w:sz w:val="24"/>
          <w:szCs w:val="24"/>
          <w:rtl/>
          <w:lang w:bidi="ar-JO"/>
        </w:rPr>
        <w:t xml:space="preserve">. </w:t>
      </w:r>
    </w:p>
  </w:footnote>
  <w:footnote w:id="51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السعدي، عبد الرحمن بن ناصر، (ت: 1376هـ)، </w:t>
      </w:r>
      <w:r w:rsidRPr="00564C46">
        <w:rPr>
          <w:rFonts w:ascii="Simplified Arabic" w:hAnsi="Simplified Arabic" w:cs="Arabic Transparent"/>
          <w:b/>
          <w:bCs/>
          <w:color w:val="auto"/>
          <w:sz w:val="24"/>
          <w:szCs w:val="24"/>
          <w:rtl/>
          <w:lang w:bidi="ar-JO"/>
        </w:rPr>
        <w:t>تيسير اللطيف المنان في خلاصة تفسير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 xml:space="preserve">وزارة الشئون الإسلامية والأوقاف والدعوة والإرشاد، السعودية، 1422هـ،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140. </w:t>
      </w:r>
    </w:p>
  </w:footnote>
  <w:footnote w:id="51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المراغي، أحمد مصطفى، (ت: 1371هـ)، </w:t>
      </w:r>
      <w:r w:rsidRPr="00564C46">
        <w:rPr>
          <w:rFonts w:ascii="Simplified Arabic" w:hAnsi="Simplified Arabic" w:cs="Arabic Transparent"/>
          <w:b/>
          <w:bCs/>
          <w:color w:val="auto"/>
          <w:sz w:val="24"/>
          <w:szCs w:val="24"/>
          <w:rtl/>
          <w:lang w:bidi="ar-JO"/>
        </w:rPr>
        <w:t>تفسير المراغي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30م، </w:t>
      </w:r>
      <w:r w:rsidRPr="00564C46">
        <w:rPr>
          <w:rFonts w:ascii="Simplified Arabic" w:hAnsi="Simplified Arabic" w:cs="Arabic Transparent"/>
          <w:color w:val="auto"/>
          <w:sz w:val="24"/>
          <w:szCs w:val="24"/>
          <w:rtl/>
          <w:lang w:bidi="ar-JO"/>
        </w:rPr>
        <w:t>شركة مكتبة ومطبعة مصطفى البابي الحلبي وأولاده بمصر، 1365هـ</w:t>
      </w:r>
      <w:r w:rsidRPr="00564C46">
        <w:rPr>
          <w:rFonts w:ascii="Simplified Arabic" w:hAnsi="Simplified Arabic" w:cs="Arabic Transparent" w:hint="cs"/>
          <w:color w:val="auto"/>
          <w:sz w:val="24"/>
          <w:szCs w:val="24"/>
          <w:rtl/>
        </w:rPr>
        <w:t>، 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31. </w:t>
      </w:r>
    </w:p>
  </w:footnote>
  <w:footnote w:id="52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125</w:t>
      </w:r>
      <w:r w:rsidRPr="00564C46">
        <w:rPr>
          <w:rFonts w:ascii="Simplified Arabic" w:hAnsi="Simplified Arabic" w:cs="Arabic Transparent" w:hint="cs"/>
          <w:color w:val="auto"/>
          <w:sz w:val="24"/>
          <w:szCs w:val="24"/>
          <w:rtl/>
        </w:rPr>
        <w:t xml:space="preserve">. </w:t>
      </w:r>
    </w:p>
  </w:footnote>
  <w:footnote w:id="52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البناء، أحمد بن محمد، (ت: 1117هـ)، </w:t>
      </w:r>
      <w:r w:rsidRPr="00564C46">
        <w:rPr>
          <w:rFonts w:ascii="Simplified Arabic" w:hAnsi="Simplified Arabic" w:cs="Arabic Transparent"/>
          <w:b/>
          <w:bCs/>
          <w:color w:val="auto"/>
          <w:sz w:val="24"/>
          <w:szCs w:val="24"/>
          <w:rtl/>
          <w:lang w:bidi="ar-JO"/>
        </w:rPr>
        <w:t>إتحاف فضلاء البشر في القراءات الأربعة عشر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ط3، 1م، </w:t>
      </w:r>
      <w:r w:rsidRPr="00564C46">
        <w:rPr>
          <w:rFonts w:ascii="Simplified Arabic" w:hAnsi="Simplified Arabic" w:cs="Arabic Transparent"/>
          <w:color w:val="auto"/>
          <w:sz w:val="24"/>
          <w:szCs w:val="24"/>
          <w:rtl/>
          <w:lang w:bidi="ar-JO"/>
        </w:rPr>
        <w:t>(تحقيق: أنس مهرة)، دار الكتب العلمية، لبنان، 1427هـ</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242، ويُنظر: </w:t>
      </w:r>
      <w:r w:rsidRPr="00564C46">
        <w:rPr>
          <w:rFonts w:ascii="Simplified Arabic" w:hAnsi="Simplified Arabic" w:cs="Arabic Transparent"/>
          <w:color w:val="auto"/>
          <w:sz w:val="24"/>
          <w:szCs w:val="24"/>
          <w:rtl/>
          <w:lang w:bidi="ar-JO"/>
        </w:rPr>
        <w:t xml:space="preserve">ابن مِهْران، </w:t>
      </w:r>
      <w:r w:rsidRPr="00564C46">
        <w:rPr>
          <w:rFonts w:ascii="Simplified Arabic" w:hAnsi="Simplified Arabic" w:cs="Arabic Transparent"/>
          <w:b/>
          <w:bCs/>
          <w:color w:val="auto"/>
          <w:sz w:val="24"/>
          <w:szCs w:val="24"/>
          <w:rtl/>
          <w:lang w:bidi="ar-JO"/>
        </w:rPr>
        <w:t>المبسوط في القراءات العشر</w:t>
      </w:r>
      <w:r w:rsidRPr="00564C46">
        <w:rPr>
          <w:rFonts w:ascii="Simplified Arabic" w:hAnsi="Simplified Arabic" w:cs="Arabic Transparent"/>
          <w:color w:val="auto"/>
          <w:sz w:val="24"/>
          <w:szCs w:val="24"/>
          <w:rtl/>
          <w:lang w:bidi="ar-JO"/>
        </w:rPr>
        <w:t>، ص180</w:t>
      </w:r>
      <w:r w:rsidRPr="00564C46">
        <w:rPr>
          <w:rFonts w:ascii="Simplified Arabic" w:hAnsi="Simplified Arabic" w:cs="Arabic Transparent" w:hint="cs"/>
          <w:color w:val="auto"/>
          <w:sz w:val="24"/>
          <w:szCs w:val="24"/>
          <w:rtl/>
        </w:rPr>
        <w:t xml:space="preserve">. </w:t>
      </w:r>
    </w:p>
  </w:footnote>
  <w:footnote w:id="52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ابن زنجلة، </w:t>
      </w:r>
      <w:r w:rsidRPr="00564C46">
        <w:rPr>
          <w:rFonts w:ascii="Simplified Arabic" w:hAnsi="Simplified Arabic" w:cs="Arabic Transparent"/>
          <w:b/>
          <w:bCs/>
          <w:color w:val="auto"/>
          <w:sz w:val="24"/>
          <w:szCs w:val="24"/>
          <w:rtl/>
        </w:rPr>
        <w:t>حجة القراءات</w:t>
      </w:r>
      <w:r w:rsidRPr="00564C46">
        <w:rPr>
          <w:rFonts w:ascii="Simplified Arabic" w:hAnsi="Simplified Arabic" w:cs="Arabic Transparent"/>
          <w:color w:val="auto"/>
          <w:sz w:val="24"/>
          <w:szCs w:val="24"/>
          <w:rtl/>
        </w:rPr>
        <w:t xml:space="preserve">، ص204-206، </w:t>
      </w:r>
      <w:r w:rsidRPr="00564C46">
        <w:rPr>
          <w:rFonts w:ascii="Simplified Arabic" w:hAnsi="Simplified Arabic" w:cs="Arabic Transparent" w:hint="cs"/>
          <w:color w:val="auto"/>
          <w:sz w:val="24"/>
          <w:szCs w:val="24"/>
          <w:rtl/>
        </w:rPr>
        <w:t xml:space="preserve">باختصار، </w:t>
      </w:r>
      <w:r w:rsidRPr="00564C46">
        <w:rPr>
          <w:rFonts w:ascii="Simplified Arabic" w:hAnsi="Simplified Arabic" w:cs="Arabic Transparent"/>
          <w:color w:val="auto"/>
          <w:sz w:val="24"/>
          <w:szCs w:val="24"/>
          <w:rtl/>
        </w:rPr>
        <w:t>و</w:t>
      </w:r>
      <w:r w:rsidRPr="00564C46">
        <w:rPr>
          <w:rFonts w:ascii="Simplified Arabic" w:hAnsi="Simplified Arabic" w:cs="Arabic Transparent"/>
          <w:color w:val="auto"/>
          <w:sz w:val="24"/>
          <w:szCs w:val="24"/>
          <w:rtl/>
          <w:lang w:bidi="ar-JO"/>
        </w:rPr>
        <w:t xml:space="preserve">حبش، محمد حبش،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1419هـ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القراءات المتواترة وأثرها في الرسم القرآني والأحكام الشرعية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دمشق</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الفكر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 xml:space="preserve">ص257. </w:t>
      </w:r>
    </w:p>
  </w:footnote>
  <w:footnote w:id="52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الهروي، محمد بن أحمد الأزهري، (ت: 370هـ)، </w:t>
      </w:r>
      <w:r w:rsidRPr="00564C46">
        <w:rPr>
          <w:rFonts w:ascii="Simplified Arabic" w:hAnsi="Simplified Arabic" w:cs="Arabic Transparent"/>
          <w:b/>
          <w:bCs/>
          <w:color w:val="auto"/>
          <w:sz w:val="24"/>
          <w:szCs w:val="24"/>
          <w:rtl/>
          <w:lang w:bidi="ar-JO"/>
        </w:rPr>
        <w:t>معاني القراءات</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3م، </w:t>
      </w:r>
      <w:r w:rsidRPr="00564C46">
        <w:rPr>
          <w:rFonts w:ascii="Simplified Arabic" w:hAnsi="Simplified Arabic" w:cs="Arabic Transparent"/>
          <w:color w:val="auto"/>
          <w:sz w:val="24"/>
          <w:szCs w:val="24"/>
          <w:rtl/>
          <w:lang w:bidi="ar-JO"/>
        </w:rPr>
        <w:t>مركز البحوث في كلية الآداب، جامعة الملك سعود، المملكة العربية السعودية، 1412هـ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310. </w:t>
      </w:r>
    </w:p>
  </w:footnote>
  <w:footnote w:id="524">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ابن فارس، </w:t>
      </w:r>
      <w:r w:rsidRPr="00564C46">
        <w:rPr>
          <w:rFonts w:ascii="Simplified Arabic" w:hAnsi="Simplified Arabic" w:cs="Arabic Transparent"/>
          <w:b/>
          <w:bCs/>
          <w:color w:val="auto"/>
          <w:sz w:val="24"/>
          <w:szCs w:val="24"/>
          <w:rtl/>
        </w:rPr>
        <w:t>معجم مقاييس اللغة</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210</w:t>
      </w:r>
      <w:r w:rsidRPr="00564C46">
        <w:rPr>
          <w:rFonts w:ascii="Simplified Arabic" w:hAnsi="Simplified Arabic" w:cs="Arabic Transparent" w:hint="cs"/>
          <w:color w:val="auto"/>
          <w:sz w:val="24"/>
          <w:szCs w:val="24"/>
          <w:rtl/>
        </w:rPr>
        <w:t xml:space="preserve">، باختصار. </w:t>
      </w:r>
    </w:p>
  </w:footnote>
  <w:footnote w:id="52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تفصيل الاختلاف في هذه المسألة عند الطحاوي في أحكام القرآن: </w:t>
      </w:r>
      <w:r w:rsidRPr="00564C46">
        <w:rPr>
          <w:rFonts w:ascii="Simplified Arabic" w:hAnsi="Simplified Arabic" w:cs="Arabic Transparent"/>
          <w:color w:val="auto"/>
          <w:sz w:val="24"/>
          <w:szCs w:val="24"/>
          <w:rtl/>
          <w:lang w:bidi="ar-JO"/>
        </w:rPr>
        <w:t xml:space="preserve">الطحاوي، أحمد بن محمد، (ت: 321هـ)، </w:t>
      </w:r>
      <w:r w:rsidRPr="00564C46">
        <w:rPr>
          <w:rFonts w:ascii="Simplified Arabic" w:hAnsi="Simplified Arabic" w:cs="Arabic Transparent"/>
          <w:b/>
          <w:bCs/>
          <w:color w:val="auto"/>
          <w:sz w:val="24"/>
          <w:szCs w:val="24"/>
          <w:rtl/>
          <w:lang w:bidi="ar-JO"/>
        </w:rPr>
        <w:t>أحكام القرآن الكريم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(تحقيق: سعد الدين أونال)، مركز البحوث الإسلامية التابع لوقف الديانة التركي، استانبول، 1416هـ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1418هـ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96، كما يُنظر تفصيل هذه الأقوال: القِنَّوجي، محمد صديق خان بن حسن، (ت: 1307هـ)، </w:t>
      </w:r>
      <w:r w:rsidRPr="00564C46">
        <w:rPr>
          <w:rFonts w:ascii="Simplified Arabic" w:hAnsi="Simplified Arabic" w:cs="Arabic Transparent"/>
          <w:b/>
          <w:bCs/>
          <w:color w:val="auto"/>
          <w:sz w:val="24"/>
          <w:szCs w:val="24"/>
          <w:rtl/>
          <w:lang w:bidi="ar-JO"/>
        </w:rPr>
        <w:t>نيل المرام من تفسير آيات الأحكام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(تحقيق: محمد حسن إسماعيل، وأحمد فريد المزيدي)، دار الكتب العلمية، 2003</w:t>
      </w:r>
      <w:r w:rsidRPr="00564C46">
        <w:rPr>
          <w:rFonts w:ascii="Simplified Arabic" w:hAnsi="Simplified Arabic" w:cs="Arabic Transparent" w:hint="cs"/>
          <w:color w:val="auto"/>
          <w:sz w:val="24"/>
          <w:szCs w:val="24"/>
          <w:rtl/>
          <w:lang w:bidi="ar-JO"/>
        </w:rPr>
        <w:t>م</w:t>
      </w:r>
      <w:r w:rsidRPr="00564C46">
        <w:rPr>
          <w:rFonts w:ascii="Simplified Arabic" w:hAnsi="Simplified Arabic" w:cs="Arabic Transparent"/>
          <w:color w:val="auto"/>
          <w:sz w:val="24"/>
          <w:szCs w:val="24"/>
          <w:rtl/>
          <w:lang w:bidi="ar-JO"/>
        </w:rPr>
        <w:t xml:space="preserve">. </w:t>
      </w:r>
    </w:p>
  </w:footnote>
  <w:footnote w:id="526">
    <w:p w:rsidR="00E07DB4" w:rsidRPr="00564C46" w:rsidRDefault="00E07DB4" w:rsidP="00C9234C">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ابن عاشور، </w:t>
      </w:r>
      <w:r w:rsidRPr="00564C46">
        <w:rPr>
          <w:rFonts w:ascii="Simplified Arabic" w:hAnsi="Simplified Arabic" w:cs="Arabic Transparent"/>
          <w:bCs/>
          <w:color w:val="auto"/>
          <w:sz w:val="24"/>
          <w:szCs w:val="24"/>
          <w:rtl/>
        </w:rPr>
        <w:t>التحرير والتنوير</w:t>
      </w:r>
      <w:r w:rsidRPr="00564C46">
        <w:rPr>
          <w:rFonts w:ascii="Simplified Arabic" w:hAnsi="Simplified Arabic" w:cs="Arabic Transparent" w:hint="cs"/>
          <w:bCs/>
          <w:color w:val="auto"/>
          <w:sz w:val="24"/>
          <w:szCs w:val="24"/>
          <w:rtl/>
        </w:rPr>
        <w:t>,</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66</w:t>
      </w:r>
      <w:r w:rsidRPr="00564C46">
        <w:rPr>
          <w:rFonts w:ascii="Simplified Arabic" w:hAnsi="Simplified Arabic" w:cs="Arabic Transparent" w:hint="cs"/>
          <w:color w:val="auto"/>
          <w:sz w:val="24"/>
          <w:szCs w:val="24"/>
          <w:rtl/>
        </w:rPr>
        <w:t xml:space="preserve">. </w:t>
      </w:r>
    </w:p>
  </w:footnote>
  <w:footnote w:id="52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125-126</w:t>
      </w:r>
      <w:r w:rsidRPr="00564C46">
        <w:rPr>
          <w:rFonts w:ascii="Simplified Arabic" w:hAnsi="Simplified Arabic" w:cs="Arabic Transparent" w:hint="cs"/>
          <w:color w:val="auto"/>
          <w:sz w:val="24"/>
          <w:szCs w:val="24"/>
          <w:rtl/>
          <w:lang w:bidi="ar-JO"/>
        </w:rPr>
        <w:t xml:space="preserve">. </w:t>
      </w:r>
    </w:p>
  </w:footnote>
  <w:footnote w:id="528">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يُنظر للتفصيل في المسألة: الهرري، محمد الأمين بن عبد الله الأرمي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1421هـ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تفسير حدائق الروح والريحان في روابي علوم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33م، </w:t>
      </w: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hint="cs"/>
          <w:color w:val="auto"/>
          <w:sz w:val="24"/>
          <w:szCs w:val="24"/>
          <w:rtl/>
          <w:lang w:bidi="ar-JO"/>
        </w:rPr>
        <w:t>تحقيق</w:t>
      </w:r>
      <w:r w:rsidRPr="00564C46">
        <w:rPr>
          <w:rFonts w:ascii="Simplified Arabic" w:hAnsi="Simplified Arabic" w:cs="Arabic Transparent"/>
          <w:color w:val="auto"/>
          <w:sz w:val="24"/>
          <w:szCs w:val="24"/>
          <w:rtl/>
          <w:lang w:bidi="ar-JO"/>
        </w:rPr>
        <w:t>: هاشم محمد علي بن حسين مهدي)، 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دار طوق النجاة،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6</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100. </w:t>
      </w:r>
    </w:p>
  </w:footnote>
  <w:footnote w:id="52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375</w:t>
      </w:r>
      <w:r w:rsidRPr="00564C46">
        <w:rPr>
          <w:rFonts w:ascii="Simplified Arabic" w:hAnsi="Simplified Arabic" w:cs="Arabic Transparent" w:hint="cs"/>
          <w:color w:val="auto"/>
          <w:sz w:val="24"/>
          <w:szCs w:val="24"/>
          <w:rtl/>
          <w:lang w:bidi="ar-JO"/>
        </w:rPr>
        <w:t xml:space="preserve">. </w:t>
      </w:r>
    </w:p>
  </w:footnote>
  <w:footnote w:id="53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420</w:t>
      </w:r>
      <w:r w:rsidRPr="00564C46">
        <w:rPr>
          <w:rFonts w:ascii="Simplified Arabic" w:hAnsi="Simplified Arabic" w:cs="Arabic Transparent" w:hint="cs"/>
          <w:color w:val="auto"/>
          <w:sz w:val="24"/>
          <w:szCs w:val="24"/>
          <w:rtl/>
        </w:rPr>
        <w:t xml:space="preserve">. </w:t>
      </w:r>
    </w:p>
  </w:footnote>
  <w:footnote w:id="531">
    <w:p w:rsidR="00E07DB4" w:rsidRPr="00564C46" w:rsidRDefault="00E07DB4" w:rsidP="00C9234C">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color w:val="auto"/>
          <w:sz w:val="24"/>
          <w:szCs w:val="24"/>
          <w:rtl/>
        </w:rPr>
        <w:t xml:space="preserve">ابن عاشور، </w:t>
      </w:r>
      <w:r w:rsidRPr="00564C46">
        <w:rPr>
          <w:rFonts w:ascii="Simplified Arabic" w:hAnsi="Simplified Arabic" w:cs="Arabic Transparent"/>
          <w:bCs/>
          <w:color w:val="auto"/>
          <w:sz w:val="24"/>
          <w:szCs w:val="24"/>
          <w:rtl/>
        </w:rPr>
        <w:t xml:space="preserve">التحرير والتنوير، </w:t>
      </w:r>
      <w:r w:rsidRPr="00564C46">
        <w:rPr>
          <w:rFonts w:ascii="Simplified Arabic" w:hAnsi="Simplified Arabic" w:cs="Arabic Transparent" w:hint="cs"/>
          <w:color w:val="auto"/>
          <w:sz w:val="24"/>
          <w:szCs w:val="24"/>
          <w:rtl/>
        </w:rPr>
        <w:t xml:space="preserve">ج5، ص146. </w:t>
      </w:r>
    </w:p>
  </w:footnote>
  <w:footnote w:id="532">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يُنظر:</w:t>
      </w:r>
      <w:r w:rsidRPr="00564C46">
        <w:rPr>
          <w:rFonts w:ascii="Simplified Arabic" w:hAnsi="Simplified Arabic" w:cs="Arabic Transparent"/>
          <w:color w:val="auto"/>
          <w:sz w:val="24"/>
          <w:szCs w:val="24"/>
          <w:rtl/>
          <w:lang w:bidi="ar-JO"/>
        </w:rPr>
        <w:t xml:space="preserve">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17</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86. </w:t>
      </w:r>
    </w:p>
  </w:footnote>
  <w:footnote w:id="533">
    <w:p w:rsidR="00E07DB4" w:rsidRPr="00564C46" w:rsidRDefault="00E07DB4" w:rsidP="00C87A62">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17</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86، وللنظر في قول الشافعي في المسألة يُنظر: الشافعي، </w:t>
      </w:r>
      <w:r w:rsidRPr="00564C46">
        <w:rPr>
          <w:rFonts w:ascii="Simplified Arabic" w:hAnsi="Simplified Arabic" w:cs="Arabic Transparent"/>
          <w:b/>
          <w:bCs/>
          <w:color w:val="auto"/>
          <w:sz w:val="24"/>
          <w:szCs w:val="24"/>
          <w:rtl/>
          <w:lang w:bidi="ar-JO"/>
        </w:rPr>
        <w:t>أحكام القرآن-جمع البيهقي</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125. </w:t>
      </w:r>
    </w:p>
  </w:footnote>
  <w:footnote w:id="534">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يُنظر: الزحيلي، وهبة بن مصطفى، (ت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1436هـ)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1418هـ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التفسير المنير في العقيدة والشريعة والمنهج</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30م، </w:t>
      </w:r>
      <w:r w:rsidRPr="00564C46">
        <w:rPr>
          <w:rFonts w:ascii="Simplified Arabic" w:hAnsi="Simplified Arabic" w:cs="Arabic Transparent"/>
          <w:color w:val="auto"/>
          <w:sz w:val="24"/>
          <w:szCs w:val="24"/>
          <w:rtl/>
          <w:lang w:bidi="ar-JO"/>
        </w:rPr>
        <w:t>دمشق</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دار الفكر المعاصر،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213</w:t>
      </w:r>
      <w:r w:rsidRPr="00564C46">
        <w:rPr>
          <w:rFonts w:ascii="Simplified Arabic" w:hAnsi="Simplified Arabic" w:cs="Arabic Transparent" w:hint="cs"/>
          <w:color w:val="auto"/>
          <w:sz w:val="24"/>
          <w:szCs w:val="24"/>
          <w:rtl/>
          <w:lang w:bidi="ar-JO"/>
        </w:rPr>
        <w:t xml:space="preserve">. </w:t>
      </w:r>
    </w:p>
  </w:footnote>
  <w:footnote w:id="535">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الشنقيطي، </w:t>
      </w:r>
      <w:r w:rsidRPr="00564C46">
        <w:rPr>
          <w:rFonts w:ascii="Simplified Arabic" w:hAnsi="Simplified Arabic" w:cs="Arabic Transparent"/>
          <w:b/>
          <w:bCs/>
          <w:color w:val="auto"/>
          <w:sz w:val="24"/>
          <w:szCs w:val="24"/>
          <w:rtl/>
          <w:lang w:bidi="ar-JO"/>
        </w:rPr>
        <w:t>أضواء البيان في إيضاح القرآن بالقرآن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3</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 xml:space="preserve">112. </w:t>
      </w:r>
    </w:p>
  </w:footnote>
  <w:footnote w:id="536">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يُنظر فصل المنهج عند الجويني، المبحث الثاني: معالم منهج الجويني في قضايا علوم القرآن، المطلب السابع: أسماء السور والآيات. </w:t>
      </w:r>
    </w:p>
  </w:footnote>
  <w:footnote w:id="537">
    <w:p w:rsidR="00E07DB4" w:rsidRPr="00564C46" w:rsidRDefault="00E07DB4" w:rsidP="00474CDA">
      <w:pPr>
        <w:tabs>
          <w:tab w:val="left" w:pos="3609"/>
        </w:tabs>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ضاف: انحرف</w:t>
      </w:r>
      <w:r w:rsidRPr="00564C46">
        <w:rPr>
          <w:rFonts w:ascii="Simplified Arabic" w:hAnsi="Simplified Arabic" w:cs="Arabic Transparent" w:hint="cs"/>
          <w:color w:val="auto"/>
          <w:sz w:val="24"/>
          <w:szCs w:val="24"/>
          <w:rtl/>
          <w:lang w:bidi="ar-JO"/>
        </w:rPr>
        <w:t xml:space="preserve"> ومال، يُنظر: </w:t>
      </w:r>
      <w:r w:rsidRPr="00564C46">
        <w:rPr>
          <w:rFonts w:ascii="Simplified Arabic" w:hAnsi="Simplified Arabic" w:cs="Arabic Transparent"/>
          <w:color w:val="auto"/>
          <w:sz w:val="24"/>
          <w:szCs w:val="24"/>
          <w:rtl/>
          <w:lang w:bidi="ar-JO"/>
        </w:rPr>
        <w:t xml:space="preserve">ابن منظور، </w:t>
      </w:r>
      <w:r w:rsidRPr="00564C46">
        <w:rPr>
          <w:rFonts w:ascii="Simplified Arabic" w:hAnsi="Simplified Arabic" w:cs="Arabic Transparent"/>
          <w:b/>
          <w:bCs/>
          <w:color w:val="auto"/>
          <w:sz w:val="24"/>
          <w:szCs w:val="24"/>
          <w:rtl/>
          <w:lang w:bidi="ar-JO"/>
        </w:rPr>
        <w:t>لسان العرب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ج9، ص208. </w:t>
      </w:r>
    </w:p>
  </w:footnote>
  <w:footnote w:id="538">
    <w:p w:rsidR="00E07DB4" w:rsidRPr="00564C46" w:rsidRDefault="00E07DB4" w:rsidP="00474CDA">
      <w:pPr>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xml:space="preserve">) 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16</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279</w:t>
      </w:r>
      <w:r w:rsidRPr="00564C46">
        <w:rPr>
          <w:rFonts w:ascii="Simplified Arabic" w:hAnsi="Simplified Arabic" w:cs="Arabic Transparent" w:hint="cs"/>
          <w:color w:val="auto"/>
          <w:sz w:val="24"/>
          <w:szCs w:val="24"/>
          <w:rtl/>
          <w:lang w:bidi="ar-JO"/>
        </w:rPr>
        <w:t>، و</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17</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88</w:t>
      </w:r>
      <w:r w:rsidRPr="00564C46">
        <w:rPr>
          <w:rFonts w:ascii="Simplified Arabic" w:hAnsi="Simplified Arabic" w:cs="Arabic Transparent" w:hint="cs"/>
          <w:color w:val="auto"/>
          <w:sz w:val="24"/>
          <w:szCs w:val="24"/>
          <w:rtl/>
          <w:lang w:bidi="ar-JO"/>
        </w:rPr>
        <w:t xml:space="preserve">. </w:t>
      </w:r>
    </w:p>
  </w:footnote>
  <w:footnote w:id="539">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88</w:t>
      </w:r>
      <w:r w:rsidRPr="00564C46">
        <w:rPr>
          <w:rFonts w:ascii="Simplified Arabic" w:hAnsi="Simplified Arabic" w:cs="Arabic Transparent" w:hint="cs"/>
          <w:color w:val="auto"/>
          <w:sz w:val="24"/>
          <w:szCs w:val="24"/>
          <w:rtl/>
          <w:lang w:bidi="ar-JO"/>
        </w:rPr>
        <w:t xml:space="preserve">. </w:t>
      </w:r>
    </w:p>
  </w:footnote>
  <w:footnote w:id="54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lang w:bidi="ar-JO"/>
        </w:rPr>
        <w:t xml:space="preserve">. </w:t>
      </w:r>
    </w:p>
  </w:footnote>
  <w:footnote w:id="54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الحديث الذي فيه قتل مقيس بن صبابة رواه البيهقي في شعب الإيمان؛ يُنظر: </w:t>
      </w:r>
      <w:r w:rsidRPr="00564C46">
        <w:rPr>
          <w:rFonts w:ascii="Simplified Arabic" w:hAnsi="Simplified Arabic" w:cs="Arabic Transparent"/>
          <w:color w:val="auto"/>
          <w:sz w:val="24"/>
          <w:szCs w:val="24"/>
          <w:rtl/>
          <w:lang w:bidi="ar-JO"/>
        </w:rPr>
        <w:t xml:space="preserve">البيهقي، أحمد بن الحسين، (ت: 458هـ)، </w:t>
      </w:r>
      <w:r w:rsidRPr="00564C46">
        <w:rPr>
          <w:rFonts w:ascii="Simplified Arabic" w:hAnsi="Simplified Arabic" w:cs="Arabic Transparent"/>
          <w:b/>
          <w:bCs/>
          <w:color w:val="auto"/>
          <w:sz w:val="24"/>
          <w:szCs w:val="24"/>
          <w:rtl/>
          <w:lang w:bidi="ar-JO"/>
        </w:rPr>
        <w:t>شعب الإيمان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7م، </w:t>
      </w:r>
      <w:r w:rsidRPr="00564C46">
        <w:rPr>
          <w:rFonts w:ascii="Simplified Arabic" w:hAnsi="Simplified Arabic" w:cs="Arabic Transparent"/>
          <w:color w:val="auto"/>
          <w:sz w:val="24"/>
          <w:szCs w:val="24"/>
          <w:rtl/>
          <w:lang w:bidi="ar-JO"/>
        </w:rPr>
        <w:t>(تحقيق: محمد السعيد بسيوني زغلول)، دار الكتب العلمية، بيروت، 1410ه</w:t>
      </w:r>
      <w:r w:rsidRPr="00564C46">
        <w:rPr>
          <w:rFonts w:ascii="Simplified Arabic" w:hAnsi="Simplified Arabic" w:cs="Arabic Transparent" w:hint="cs"/>
          <w:color w:val="auto"/>
          <w:sz w:val="24"/>
          <w:szCs w:val="24"/>
          <w:rtl/>
          <w:lang w:bidi="ar-JO"/>
        </w:rPr>
        <w:t>ـ، 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276</w:t>
      </w:r>
      <w:r w:rsidRPr="00564C46">
        <w:rPr>
          <w:rFonts w:ascii="Simplified Arabic" w:hAnsi="Simplified Arabic" w:cs="Arabic Transparent" w:hint="cs"/>
          <w:color w:val="auto"/>
          <w:sz w:val="24"/>
          <w:szCs w:val="24"/>
          <w:rtl/>
          <w:lang w:bidi="ar-JO"/>
        </w:rPr>
        <w:t>و رقم</w:t>
      </w:r>
      <w:r w:rsidRPr="00564C46">
        <w:rPr>
          <w:rFonts w:ascii="Simplified Arabic" w:hAnsi="Simplified Arabic" w:cs="Arabic Transparent"/>
          <w:color w:val="auto"/>
          <w:sz w:val="24"/>
          <w:szCs w:val="24"/>
          <w:rtl/>
          <w:lang w:bidi="ar-JO"/>
        </w:rPr>
        <w:t xml:space="preserve">(296)، وفي دلائل النبوة، يُنظر: البيهقي، أحمد بن الحسين، (ت: 458هـ)، </w:t>
      </w:r>
      <w:r w:rsidRPr="00564C46">
        <w:rPr>
          <w:rFonts w:ascii="Simplified Arabic" w:hAnsi="Simplified Arabic" w:cs="Arabic Transparent"/>
          <w:b/>
          <w:bCs/>
          <w:color w:val="auto"/>
          <w:sz w:val="24"/>
          <w:szCs w:val="24"/>
          <w:rtl/>
          <w:lang w:bidi="ar-JO"/>
        </w:rPr>
        <w:t>دلائل النبوة ومعرفة أحوال صاحب الشريعة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7م، </w:t>
      </w:r>
      <w:r w:rsidRPr="00564C46">
        <w:rPr>
          <w:rFonts w:ascii="Simplified Arabic" w:hAnsi="Simplified Arabic" w:cs="Arabic Transparent"/>
          <w:color w:val="auto"/>
          <w:sz w:val="24"/>
          <w:szCs w:val="24"/>
          <w:rtl/>
          <w:lang w:bidi="ar-JO"/>
        </w:rPr>
        <w:t>(تحقيق: عبد المعطي قلعجي)، دار الكتب العلمية، ودار الريان للتراث، بيروت، والقاهرة، 1408هـ</w:t>
      </w:r>
      <w:r w:rsidRPr="00564C46">
        <w:rPr>
          <w:rFonts w:ascii="Simplified Arabic" w:hAnsi="Simplified Arabic" w:cs="Arabic Transparent" w:hint="cs"/>
          <w:color w:val="auto"/>
          <w:sz w:val="24"/>
          <w:szCs w:val="24"/>
          <w:rtl/>
          <w:lang w:bidi="ar-JO"/>
        </w:rPr>
        <w:t>، ج</w:t>
      </w:r>
      <w:r w:rsidRPr="00564C46">
        <w:rPr>
          <w:rFonts w:ascii="Simplified Arabic" w:hAnsi="Simplified Arabic" w:cs="Arabic Transparent"/>
          <w:color w:val="auto"/>
          <w:sz w:val="24"/>
          <w:szCs w:val="24"/>
          <w:rtl/>
          <w:lang w:bidi="ar-JO"/>
        </w:rPr>
        <w:t>5</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60</w:t>
      </w:r>
      <w:r w:rsidRPr="00564C46">
        <w:rPr>
          <w:rFonts w:ascii="Simplified Arabic" w:hAnsi="Simplified Arabic" w:cs="Arabic Transparent" w:hint="cs"/>
          <w:color w:val="auto"/>
          <w:sz w:val="24"/>
          <w:szCs w:val="24"/>
          <w:rtl/>
          <w:lang w:bidi="ar-JO"/>
        </w:rPr>
        <w:t>، رقم</w:t>
      </w:r>
      <w:r w:rsidRPr="00564C46">
        <w:rPr>
          <w:rFonts w:ascii="Simplified Arabic" w:hAnsi="Simplified Arabic" w:cs="Arabic Transparent"/>
          <w:color w:val="auto"/>
          <w:sz w:val="24"/>
          <w:szCs w:val="24"/>
          <w:rtl/>
          <w:lang w:bidi="ar-JO"/>
        </w:rPr>
        <w:t xml:space="preserve">(1787)، </w:t>
      </w:r>
      <w:r w:rsidRPr="00564C46">
        <w:rPr>
          <w:rFonts w:ascii="Simplified Arabic" w:hAnsi="Simplified Arabic" w:cs="Arabic Transparent" w:hint="cs"/>
          <w:color w:val="auto"/>
          <w:sz w:val="24"/>
          <w:szCs w:val="24"/>
          <w:rtl/>
          <w:lang w:bidi="ar-JO"/>
        </w:rPr>
        <w:t xml:space="preserve">وقال عنه ابن حجر لا يصح؛ </w:t>
      </w:r>
      <w:r w:rsidRPr="00564C46">
        <w:rPr>
          <w:rFonts w:ascii="Simplified Arabic" w:hAnsi="Simplified Arabic" w:cs="Arabic Transparent"/>
          <w:color w:val="auto"/>
          <w:sz w:val="24"/>
          <w:szCs w:val="24"/>
          <w:rtl/>
          <w:lang w:bidi="ar-JO"/>
        </w:rPr>
        <w:t xml:space="preserve">ابن حجر، أبو الفضل أحمد بن علي العسقلاني، (ت: 852هـ)، </w:t>
      </w:r>
      <w:r w:rsidRPr="00564C46">
        <w:rPr>
          <w:rFonts w:ascii="Simplified Arabic" w:hAnsi="Simplified Arabic" w:cs="Arabic Transparent"/>
          <w:b/>
          <w:bCs/>
          <w:color w:val="auto"/>
          <w:sz w:val="24"/>
          <w:szCs w:val="24"/>
          <w:rtl/>
          <w:lang w:bidi="ar-JO"/>
        </w:rPr>
        <w:t>الإصابة في تمييز الصحابة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8م، </w:t>
      </w:r>
      <w:r w:rsidRPr="00564C46">
        <w:rPr>
          <w:rFonts w:ascii="Simplified Arabic" w:hAnsi="Simplified Arabic" w:cs="Arabic Transparent"/>
          <w:color w:val="auto"/>
          <w:sz w:val="24"/>
          <w:szCs w:val="24"/>
          <w:rtl/>
          <w:lang w:bidi="ar-JO"/>
        </w:rPr>
        <w:t>(تحقيق: عادل أحمد عبد الموجود وعلى محمد معوض)، دار الكتب العلمية، بيروت، 1415هـ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477</w:t>
      </w:r>
      <w:r w:rsidRPr="00564C46">
        <w:rPr>
          <w:rFonts w:ascii="Simplified Arabic" w:hAnsi="Simplified Arabic" w:cs="Arabic Transparent" w:hint="cs"/>
          <w:color w:val="auto"/>
          <w:sz w:val="24"/>
          <w:szCs w:val="24"/>
          <w:rtl/>
          <w:lang w:bidi="ar-JO"/>
        </w:rPr>
        <w:t xml:space="preserve">. </w:t>
      </w:r>
    </w:p>
  </w:footnote>
  <w:footnote w:id="54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حجر، </w:t>
      </w:r>
      <w:r w:rsidRPr="00564C46">
        <w:rPr>
          <w:rFonts w:ascii="Simplified Arabic" w:hAnsi="Simplified Arabic" w:cs="Arabic Transparent"/>
          <w:b/>
          <w:bCs/>
          <w:color w:val="auto"/>
          <w:sz w:val="24"/>
          <w:szCs w:val="24"/>
          <w:rtl/>
          <w:lang w:bidi="ar-JO"/>
        </w:rPr>
        <w:t>الإصابة في تمييز الصحابة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477، و</w:t>
      </w:r>
      <w:r w:rsidRPr="00564C46">
        <w:rPr>
          <w:rFonts w:ascii="Simplified Arabic" w:hAnsi="Simplified Arabic" w:cs="Arabic Transparent"/>
          <w:color w:val="auto"/>
          <w:sz w:val="24"/>
          <w:szCs w:val="24"/>
          <w:rtl/>
          <w:lang w:bidi="ar-JO"/>
        </w:rPr>
        <w:t xml:space="preserve">الواحدي، علي بن أحمد، (ت: 468هـ)، </w:t>
      </w:r>
      <w:r w:rsidRPr="00564C46">
        <w:rPr>
          <w:rFonts w:ascii="Simplified Arabic" w:hAnsi="Simplified Arabic" w:cs="Arabic Transparent"/>
          <w:b/>
          <w:bCs/>
          <w:color w:val="auto"/>
          <w:sz w:val="24"/>
          <w:szCs w:val="24"/>
          <w:rtl/>
          <w:lang w:bidi="ar-JO"/>
        </w:rPr>
        <w:t>أسباب نزول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1م، </w:t>
      </w:r>
      <w:r w:rsidRPr="00564C46">
        <w:rPr>
          <w:rFonts w:ascii="Simplified Arabic" w:hAnsi="Simplified Arabic" w:cs="Arabic Transparent"/>
          <w:color w:val="auto"/>
          <w:sz w:val="24"/>
          <w:szCs w:val="24"/>
          <w:rtl/>
          <w:lang w:bidi="ar-JO"/>
        </w:rPr>
        <w:t>(تحقيق: عصام بن عبد المحسن الحميدان)، دار الإصلاح، الدمام، 1412هـ</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170</w:t>
      </w:r>
      <w:r w:rsidRPr="00564C46">
        <w:rPr>
          <w:rFonts w:ascii="Simplified Arabic" w:hAnsi="Simplified Arabic" w:cs="Arabic Transparent" w:hint="cs"/>
          <w:color w:val="auto"/>
          <w:sz w:val="24"/>
          <w:szCs w:val="24"/>
          <w:rtl/>
        </w:rPr>
        <w:t xml:space="preserve">. </w:t>
      </w:r>
    </w:p>
  </w:footnote>
  <w:footnote w:id="54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يُنظر:الجويني،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lang w:bidi="ar-JO"/>
        </w:rPr>
        <w:t xml:space="preserve">. </w:t>
      </w:r>
    </w:p>
  </w:footnote>
  <w:footnote w:id="54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hint="cs"/>
          <w:color w:val="auto"/>
          <w:sz w:val="24"/>
          <w:szCs w:val="24"/>
          <w:rtl/>
          <w:lang w:bidi="ar-JO"/>
        </w:rPr>
        <w:t xml:space="preserve">الفراهي، عبد الحميد الفراهي، (ت: 1349هـ)، </w:t>
      </w:r>
      <w:r w:rsidRPr="00564C46">
        <w:rPr>
          <w:rFonts w:ascii="Simplified Arabic" w:hAnsi="Simplified Arabic" w:cs="Arabic Transparent" w:hint="cs"/>
          <w:b/>
          <w:bCs/>
          <w:color w:val="auto"/>
          <w:sz w:val="24"/>
          <w:szCs w:val="24"/>
          <w:rtl/>
          <w:lang w:bidi="ar-JO"/>
        </w:rPr>
        <w:t>مفردات القرآن-نظرات جديدة في تفسير ألفاظ قرآنية</w:t>
      </w:r>
      <w:r w:rsidRPr="00564C46">
        <w:rPr>
          <w:rFonts w:ascii="Simplified Arabic" w:hAnsi="Simplified Arabic" w:cs="Arabic Transparent" w:hint="cs"/>
          <w:color w:val="auto"/>
          <w:sz w:val="24"/>
          <w:szCs w:val="24"/>
          <w:rtl/>
          <w:lang w:bidi="ar-JO"/>
        </w:rPr>
        <w:t>، ط1، 1م، (تحقيق: محمد أجمل أيوب الإصلاحي)، دار الغرب الإسلامي، 2002م</w:t>
      </w:r>
      <w:r w:rsidRPr="00564C46">
        <w:rPr>
          <w:rFonts w:ascii="Simplified Arabic" w:hAnsi="Simplified Arabic" w:cs="Arabic Transparent"/>
          <w:color w:val="auto"/>
          <w:sz w:val="24"/>
          <w:szCs w:val="24"/>
          <w:rtl/>
        </w:rPr>
        <w:t>، ص233، و</w:t>
      </w:r>
      <w:r w:rsidRPr="00564C46">
        <w:rPr>
          <w:rFonts w:ascii="Simplified Arabic" w:hAnsi="Simplified Arabic" w:cs="Arabic Transparent"/>
          <w:color w:val="auto"/>
          <w:sz w:val="24"/>
          <w:szCs w:val="24"/>
          <w:rtl/>
          <w:lang w:bidi="ar-JO"/>
        </w:rPr>
        <w:t xml:space="preserve">الغزنوي، بيان الحق محمود بن أبى الحسن، (ت: 553هـ)، </w:t>
      </w:r>
      <w:r w:rsidRPr="00564C46">
        <w:rPr>
          <w:rFonts w:ascii="Simplified Arabic" w:hAnsi="Simplified Arabic" w:cs="Arabic Transparent"/>
          <w:b/>
          <w:bCs/>
          <w:color w:val="auto"/>
          <w:sz w:val="24"/>
          <w:szCs w:val="24"/>
          <w:rtl/>
          <w:lang w:bidi="ar-JO"/>
        </w:rPr>
        <w:t>إيجاز البيان عن معاني القرآن</w:t>
      </w:r>
      <w:r w:rsidRPr="00564C46">
        <w:rPr>
          <w:rFonts w:ascii="Simplified Arabic" w:hAnsi="Simplified Arabic" w:cs="Arabic Transparent"/>
          <w:color w:val="auto"/>
          <w:sz w:val="24"/>
          <w:szCs w:val="24"/>
          <w:rtl/>
          <w:lang w:bidi="ar-JO"/>
        </w:rPr>
        <w:t>، (تحقيق: حنيف بن حسن القاسمي)، دار الغرب الإسلامي، بيروت، 1415هـ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254</w:t>
      </w:r>
      <w:r w:rsidRPr="00564C46">
        <w:rPr>
          <w:rFonts w:ascii="Simplified Arabic" w:hAnsi="Simplified Arabic" w:cs="Arabic Transparent" w:hint="cs"/>
          <w:color w:val="auto"/>
          <w:sz w:val="24"/>
          <w:szCs w:val="24"/>
          <w:rtl/>
        </w:rPr>
        <w:t xml:space="preserve">. </w:t>
      </w:r>
    </w:p>
  </w:footnote>
  <w:footnote w:id="545">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227</w:t>
      </w:r>
      <w:r w:rsidRPr="00564C46">
        <w:rPr>
          <w:rFonts w:ascii="Simplified Arabic" w:hAnsi="Simplified Arabic" w:cs="Arabic Transparent" w:hint="cs"/>
          <w:color w:val="auto"/>
          <w:sz w:val="24"/>
          <w:szCs w:val="24"/>
          <w:rtl/>
          <w:lang w:bidi="ar-JO"/>
        </w:rPr>
        <w:t xml:space="preserve">. </w:t>
      </w:r>
    </w:p>
  </w:footnote>
  <w:footnote w:id="546">
    <w:p w:rsidR="00E07DB4" w:rsidRPr="00564C46" w:rsidRDefault="00E07DB4" w:rsidP="00474CDA">
      <w:pPr>
        <w:pStyle w:val="a4"/>
        <w:ind w:firstLine="0"/>
        <w:rPr>
          <w:rFonts w:ascii="Tahoma" w:hAnsi="Tahoma" w:cs="Arabic Transparent"/>
          <w:color w:val="auto"/>
          <w:sz w:val="24"/>
          <w:szCs w:val="24"/>
          <w:lang w:bidi="ar-JO"/>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الشوكاني، </w:t>
      </w:r>
      <w:r w:rsidRPr="00564C46">
        <w:rPr>
          <w:rFonts w:ascii="Simplified Arabic" w:hAnsi="Simplified Arabic" w:cs="Arabic Transparent"/>
          <w:b/>
          <w:bCs/>
          <w:color w:val="auto"/>
          <w:sz w:val="24"/>
          <w:szCs w:val="24"/>
          <w:rtl/>
        </w:rPr>
        <w:t>فتح القدير الجامع بين فني الرواية والدراية من علم التفسير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ج1، ص601. </w:t>
      </w:r>
    </w:p>
  </w:footnote>
  <w:footnote w:id="54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w:t>
      </w:r>
      <w:r>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يُنظر:</w:t>
      </w:r>
      <w:r w:rsidRPr="00564C46">
        <w:rPr>
          <w:rFonts w:ascii="Simplified Arabic" w:hAnsi="Simplified Arabic" w:cs="Arabic Transparent"/>
          <w:color w:val="auto"/>
          <w:sz w:val="24"/>
          <w:szCs w:val="24"/>
          <w:rtl/>
          <w:lang w:bidi="ar-JO"/>
        </w:rPr>
        <w:t xml:space="preserve">الجويني، </w:t>
      </w:r>
      <w:r w:rsidRPr="00564C46">
        <w:rPr>
          <w:rFonts w:ascii="Simplified Arabic" w:hAnsi="Simplified Arabic" w:cs="Arabic Transparent"/>
          <w:b/>
          <w:bCs/>
          <w:color w:val="auto"/>
          <w:sz w:val="24"/>
          <w:szCs w:val="24"/>
          <w:rtl/>
          <w:lang w:bidi="ar-JO"/>
        </w:rPr>
        <w:t>نهاية المطلب في دراية المذهب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9</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15</w:t>
      </w:r>
      <w:r w:rsidRPr="00564C46">
        <w:rPr>
          <w:rFonts w:ascii="Simplified Arabic" w:hAnsi="Simplified Arabic" w:cs="Arabic Transparent" w:hint="cs"/>
          <w:color w:val="auto"/>
          <w:sz w:val="24"/>
          <w:szCs w:val="24"/>
          <w:rtl/>
          <w:lang w:bidi="ar-JO"/>
        </w:rPr>
        <w:t xml:space="preserve">. </w:t>
      </w:r>
    </w:p>
  </w:footnote>
  <w:footnote w:id="548">
    <w:p w:rsidR="00E07DB4" w:rsidRPr="00564C46" w:rsidRDefault="00E07DB4" w:rsidP="00131A24">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يُنظر: البغوي، الحسين بن مسعود، (ت: 516هـ)، </w:t>
      </w:r>
      <w:r w:rsidRPr="00564C46">
        <w:rPr>
          <w:rFonts w:ascii="Simplified Arabic" w:hAnsi="Simplified Arabic" w:cs="Arabic Transparent"/>
          <w:b/>
          <w:bCs/>
          <w:color w:val="auto"/>
          <w:sz w:val="24"/>
          <w:szCs w:val="24"/>
          <w:rtl/>
          <w:lang w:bidi="ar-JO"/>
        </w:rPr>
        <w:t>شرح السنة</w:t>
      </w:r>
      <w:r w:rsidRPr="00564C46">
        <w:rPr>
          <w:rFonts w:ascii="Simplified Arabic" w:hAnsi="Simplified Arabic" w:cs="Arabic Transparent"/>
          <w:color w:val="auto"/>
          <w:sz w:val="24"/>
          <w:szCs w:val="24"/>
          <w:rtl/>
          <w:lang w:bidi="ar-JO"/>
        </w:rPr>
        <w:t>، ط2، 15م، (تحقيق: شعيب الأرنؤوط، محمد زهير الشاويش)، المكتب الإسلامي، دمشق، بيروت، 1403هـ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ج1، ص43، وج1، ص167، وغيرها. </w:t>
      </w:r>
    </w:p>
  </w:footnote>
  <w:footnote w:id="549">
    <w:p w:rsidR="00E07DB4" w:rsidRPr="00564C46" w:rsidRDefault="00E07DB4" w:rsidP="00131A24">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حجر، أبو الفضل أحمد بن علي العسقلاني، (ت: 852هـ)، </w:t>
      </w:r>
      <w:r w:rsidRPr="00564C46">
        <w:rPr>
          <w:rFonts w:ascii="Simplified Arabic" w:hAnsi="Simplified Arabic" w:cs="Arabic Transparent"/>
          <w:b/>
          <w:bCs/>
          <w:color w:val="auto"/>
          <w:sz w:val="24"/>
          <w:szCs w:val="24"/>
          <w:rtl/>
          <w:lang w:bidi="ar-JO"/>
        </w:rPr>
        <w:t>فتح الباري شرح صحيح البخاري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13م، </w:t>
      </w:r>
      <w:r w:rsidRPr="00564C46">
        <w:rPr>
          <w:rFonts w:ascii="Simplified Arabic" w:hAnsi="Simplified Arabic" w:cs="Arabic Transparent"/>
          <w:color w:val="auto"/>
          <w:sz w:val="24"/>
          <w:szCs w:val="24"/>
          <w:rtl/>
          <w:lang w:bidi="ar-JO"/>
        </w:rPr>
        <w:t>دار المعرفة، بيروت، 1379هـ</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ج1، ص141</w:t>
      </w:r>
      <w:r w:rsidRPr="00564C46">
        <w:rPr>
          <w:rFonts w:ascii="Simplified Arabic" w:hAnsi="Simplified Arabic" w:cs="Arabic Transparent"/>
          <w:color w:val="auto"/>
          <w:sz w:val="24"/>
          <w:szCs w:val="24"/>
          <w:rtl/>
          <w:lang w:bidi="ar-JO"/>
        </w:rPr>
        <w:t xml:space="preserve">. </w:t>
      </w:r>
    </w:p>
  </w:footnote>
  <w:footnote w:id="550">
    <w:p w:rsidR="00E07DB4" w:rsidRPr="00564C46" w:rsidRDefault="00E07DB4" w:rsidP="00131A24">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النووي، أبو زكريا محيي الدين يحيى بن شرف، (ت: 676هـ)، </w:t>
      </w:r>
      <w:r w:rsidRPr="00564C46">
        <w:rPr>
          <w:rFonts w:ascii="Simplified Arabic" w:hAnsi="Simplified Arabic" w:cs="Arabic Transparent"/>
          <w:b/>
          <w:bCs/>
          <w:color w:val="auto"/>
          <w:sz w:val="24"/>
          <w:szCs w:val="24"/>
          <w:rtl/>
          <w:lang w:bidi="ar-JO"/>
        </w:rPr>
        <w:t>المجموع شرح المهذب</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color w:val="auto"/>
          <w:sz w:val="24"/>
          <w:szCs w:val="24"/>
          <w:rtl/>
          <w:lang w:bidi="ar-JO"/>
        </w:rPr>
        <w:t>(مع تكملة السبكي والمطيعي)، دار الفكر، بيروت، 1997م</w:t>
      </w:r>
      <w:r w:rsidRPr="00564C46">
        <w:rPr>
          <w:rFonts w:ascii="Simplified Arabic" w:hAnsi="Simplified Arabic" w:cs="Arabic Transparent"/>
          <w:color w:val="auto"/>
          <w:sz w:val="24"/>
          <w:szCs w:val="24"/>
          <w:rtl/>
        </w:rPr>
        <w:t xml:space="preserve">، ج1، ص324، وج11، ص228. </w:t>
      </w:r>
    </w:p>
  </w:footnote>
  <w:footnote w:id="551">
    <w:p w:rsidR="00E07DB4" w:rsidRPr="00564C46" w:rsidRDefault="00E07DB4" w:rsidP="00131A24">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ج5، ص172-173. </w:t>
      </w:r>
    </w:p>
  </w:footnote>
  <w:footnote w:id="552">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الذهبي، </w:t>
      </w:r>
      <w:r w:rsidRPr="00564C46">
        <w:rPr>
          <w:rFonts w:ascii="Simplified Arabic" w:hAnsi="Simplified Arabic" w:cs="Arabic Transparent"/>
          <w:b/>
          <w:bCs/>
          <w:color w:val="auto"/>
          <w:sz w:val="24"/>
          <w:szCs w:val="24"/>
          <w:rtl/>
        </w:rPr>
        <w:t>سير أعلام النبلاء</w:t>
      </w:r>
      <w:r w:rsidRPr="00564C46">
        <w:rPr>
          <w:rFonts w:ascii="Simplified Arabic" w:hAnsi="Simplified Arabic" w:cs="Arabic Transparent" w:hint="cs"/>
          <w:b/>
          <w:bCs/>
          <w:color w:val="auto"/>
          <w:sz w:val="24"/>
          <w:szCs w:val="24"/>
          <w:rtl/>
        </w:rPr>
        <w:t xml:space="preserve">، </w:t>
      </w:r>
      <w:r w:rsidRPr="00564C46">
        <w:rPr>
          <w:rFonts w:ascii="Simplified Arabic" w:hAnsi="Simplified Arabic" w:cs="Arabic Transparent"/>
          <w:color w:val="auto"/>
          <w:sz w:val="24"/>
          <w:szCs w:val="24"/>
          <w:rtl/>
        </w:rPr>
        <w:t xml:space="preserve">ج18، ص469. </w:t>
      </w:r>
    </w:p>
  </w:footnote>
  <w:footnote w:id="553">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ابن عساكر، </w:t>
      </w:r>
      <w:r w:rsidRPr="00564C46">
        <w:rPr>
          <w:rFonts w:ascii="Simplified Arabic" w:hAnsi="Simplified Arabic" w:cs="Arabic Transparent"/>
          <w:b/>
          <w:bCs/>
          <w:color w:val="auto"/>
          <w:sz w:val="24"/>
          <w:szCs w:val="24"/>
          <w:rtl/>
        </w:rPr>
        <w:t>تبيين كذب المفتري</w:t>
      </w:r>
      <w:r w:rsidRPr="00564C46">
        <w:rPr>
          <w:rFonts w:ascii="Simplified Arabic" w:hAnsi="Simplified Arabic" w:cs="Arabic Transparent"/>
          <w:color w:val="auto"/>
          <w:sz w:val="24"/>
          <w:szCs w:val="24"/>
          <w:rtl/>
        </w:rPr>
        <w:t xml:space="preserve">، ص278. </w:t>
      </w:r>
    </w:p>
  </w:footnote>
  <w:footnote w:id="554">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ابن خلكان، </w:t>
      </w:r>
      <w:r w:rsidRPr="00564C46">
        <w:rPr>
          <w:rFonts w:ascii="Simplified Arabic" w:hAnsi="Simplified Arabic" w:cs="Arabic Transparent"/>
          <w:b/>
          <w:bCs/>
          <w:color w:val="auto"/>
          <w:sz w:val="24"/>
          <w:szCs w:val="24"/>
          <w:rtl/>
          <w:lang w:bidi="ar-JO"/>
        </w:rPr>
        <w:t>وفيات الأعيان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168. </w:t>
      </w:r>
    </w:p>
  </w:footnote>
  <w:footnote w:id="555">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الذهبي، شمس الدين أبو عبد الله محمد بن أحمد، (ت: 748هـ)، </w:t>
      </w:r>
      <w:r w:rsidRPr="00564C46">
        <w:rPr>
          <w:rFonts w:ascii="Simplified Arabic" w:hAnsi="Simplified Arabic" w:cs="Arabic Transparent"/>
          <w:b/>
          <w:bCs/>
          <w:color w:val="auto"/>
          <w:sz w:val="24"/>
          <w:szCs w:val="24"/>
          <w:rtl/>
          <w:lang w:bidi="ar-JO"/>
        </w:rPr>
        <w:t>العبر في خبر من غبر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5م، </w:t>
      </w:r>
      <w:r w:rsidRPr="00564C46">
        <w:rPr>
          <w:rFonts w:ascii="Simplified Arabic" w:hAnsi="Simplified Arabic" w:cs="Arabic Transparent"/>
          <w:color w:val="auto"/>
          <w:sz w:val="24"/>
          <w:szCs w:val="24"/>
          <w:rtl/>
          <w:lang w:bidi="ar-JO"/>
        </w:rPr>
        <w:t>(تحقيق: صلاح الدين المنجد)، مطبعة حكومة الكويت، الكويت، 1984م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293. </w:t>
      </w:r>
    </w:p>
  </w:footnote>
  <w:footnote w:id="556">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165، ويُنظر: ابن كثير، </w:t>
      </w:r>
      <w:r w:rsidRPr="00564C46">
        <w:rPr>
          <w:rFonts w:ascii="Simplified Arabic" w:hAnsi="Simplified Arabic" w:cs="Arabic Transparent"/>
          <w:b/>
          <w:bCs/>
          <w:color w:val="auto"/>
          <w:sz w:val="24"/>
          <w:szCs w:val="24"/>
          <w:rtl/>
        </w:rPr>
        <w:t>البداية والنهاية</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157. </w:t>
      </w:r>
    </w:p>
  </w:footnote>
  <w:footnote w:id="557">
    <w:p w:rsidR="00E07DB4" w:rsidRPr="00564C46" w:rsidRDefault="00E07DB4" w:rsidP="00131A24">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ابن خلكان، </w:t>
      </w:r>
      <w:r w:rsidRPr="00564C46">
        <w:rPr>
          <w:rFonts w:ascii="Simplified Arabic" w:hAnsi="Simplified Arabic" w:cs="Arabic Transparent"/>
          <w:b/>
          <w:bCs/>
          <w:color w:val="auto"/>
          <w:sz w:val="24"/>
          <w:szCs w:val="24"/>
          <w:rtl/>
          <w:lang w:bidi="ar-JO"/>
        </w:rPr>
        <w:t>وفيات الأعيان وأنباء أبناء الزمان</w:t>
      </w:r>
      <w:r w:rsidRPr="00564C46">
        <w:rPr>
          <w:rFonts w:ascii="Simplified Arabic" w:hAnsi="Simplified Arabic" w:cs="Arabic Transparent"/>
          <w:color w:val="auto"/>
          <w:sz w:val="24"/>
          <w:szCs w:val="24"/>
          <w:rtl/>
          <w:lang w:bidi="ar-JO"/>
        </w:rPr>
        <w:t>، ج3، ص170، وابن كثير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البداية والنهاية</w:t>
      </w:r>
      <w:r w:rsidRPr="00564C46">
        <w:rPr>
          <w:rFonts w:ascii="Simplified Arabic" w:hAnsi="Simplified Arabic" w:cs="Arabic Transparent"/>
          <w:color w:val="auto"/>
          <w:sz w:val="24"/>
          <w:szCs w:val="24"/>
          <w:rtl/>
          <w:lang w:bidi="ar-JO"/>
        </w:rPr>
        <w:t xml:space="preserve">، ج12، ص158،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 xml:space="preserve">بامخرمة، أبو محمد الطيب بن عبد الله، (ت: 947هـ)، </w:t>
      </w:r>
      <w:r w:rsidRPr="00564C46">
        <w:rPr>
          <w:rFonts w:ascii="Simplified Arabic" w:hAnsi="Simplified Arabic" w:cs="Arabic Transparent"/>
          <w:b/>
          <w:bCs/>
          <w:color w:val="auto"/>
          <w:sz w:val="24"/>
          <w:szCs w:val="24"/>
          <w:rtl/>
          <w:lang w:bidi="ar-JO"/>
        </w:rPr>
        <w:t>قلادة النحر في وفيات أعيان الدهر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6م، </w:t>
      </w:r>
      <w:r w:rsidRPr="00564C46">
        <w:rPr>
          <w:rFonts w:ascii="Simplified Arabic" w:hAnsi="Simplified Arabic" w:cs="Arabic Transparent"/>
          <w:color w:val="auto"/>
          <w:sz w:val="24"/>
          <w:szCs w:val="24"/>
          <w:rtl/>
          <w:lang w:bidi="ar-JO"/>
        </w:rPr>
        <w:t>(تحقيق: بو جمعة مكري، وخالد زواري)، دار المنهاج، جدة، 1428هـ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ص475-476</w:t>
      </w:r>
      <w:r w:rsidRPr="00564C46">
        <w:rPr>
          <w:rFonts w:ascii="Simplified Arabic" w:hAnsi="Simplified Arabic" w:cs="Arabic Transparent" w:hint="cs"/>
          <w:color w:val="auto"/>
          <w:sz w:val="24"/>
          <w:szCs w:val="24"/>
          <w:rtl/>
        </w:rPr>
        <w:t>، ولم أصل إلى قائل الأبيات، إّذ ذُكرت الأبيات عند المترجمين لحياة الجويني دون النسبة لقائلها.</w:t>
      </w:r>
    </w:p>
  </w:footnote>
  <w:footnote w:id="558">
    <w:p w:rsidR="00E07DB4" w:rsidRPr="00564C46" w:rsidRDefault="00E07DB4" w:rsidP="00A950E9">
      <w:pPr>
        <w:pStyle w:val="a4"/>
        <w:spacing w:line="192"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مقدمة كتاب (التلخيص في أصول الفقه)؛ الجويني، </w:t>
      </w:r>
      <w:r w:rsidRPr="00564C46">
        <w:rPr>
          <w:rFonts w:ascii="Simplified Arabic" w:hAnsi="Simplified Arabic" w:cs="Arabic Transparent"/>
          <w:b/>
          <w:bCs/>
          <w:color w:val="auto"/>
          <w:sz w:val="24"/>
          <w:szCs w:val="24"/>
          <w:rtl/>
        </w:rPr>
        <w:t>التلخيص في أصول الفقه</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32. </w:t>
      </w:r>
    </w:p>
  </w:footnote>
  <w:footnote w:id="559">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الداودي، يوسف بن جودة، </w:t>
      </w:r>
      <w:r w:rsidRPr="00564C46">
        <w:rPr>
          <w:rFonts w:ascii="Simplified Arabic" w:hAnsi="Simplified Arabic" w:cs="Arabic Transparent" w:hint="cs"/>
          <w:color w:val="auto"/>
          <w:sz w:val="24"/>
          <w:szCs w:val="24"/>
          <w:rtl/>
          <w:lang w:bidi="ar-JO"/>
        </w:rPr>
        <w:t xml:space="preserve">(1429هـ)، </w:t>
      </w:r>
      <w:r w:rsidRPr="00564C46">
        <w:rPr>
          <w:rFonts w:ascii="Simplified Arabic" w:hAnsi="Simplified Arabic" w:cs="Arabic Transparent"/>
          <w:b/>
          <w:bCs/>
          <w:color w:val="auto"/>
          <w:sz w:val="24"/>
          <w:szCs w:val="24"/>
          <w:rtl/>
          <w:lang w:bidi="ar-JO"/>
        </w:rPr>
        <w:t>الجامع الصحيح فيما كان على شرط الشيخين أو أحدهما ولم يخرجاه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القاهرة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قباء للطباعة</w:t>
      </w:r>
      <w:r w:rsidRPr="00564C46">
        <w:rPr>
          <w:rFonts w:ascii="Simplified Arabic" w:hAnsi="Simplified Arabic" w:cs="Arabic Transparent"/>
          <w:b/>
          <w:color w:val="auto"/>
          <w:sz w:val="24"/>
          <w:szCs w:val="24"/>
          <w:rtl/>
        </w:rPr>
        <w:t xml:space="preserve">، ج1، ص259. </w:t>
      </w:r>
    </w:p>
  </w:footnote>
  <w:footnote w:id="560">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السيوطي، جلال الدين عبد الرحمن بن أبي بكر، (ت: 911هـ)، </w:t>
      </w:r>
      <w:r w:rsidRPr="00564C46">
        <w:rPr>
          <w:rFonts w:ascii="Simplified Arabic" w:hAnsi="Simplified Arabic" w:cs="Arabic Transparent"/>
          <w:b/>
          <w:bCs/>
          <w:color w:val="auto"/>
          <w:sz w:val="24"/>
          <w:szCs w:val="24"/>
          <w:rtl/>
          <w:lang w:bidi="ar-JO"/>
        </w:rPr>
        <w:t>طبقات المفسرين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علي محمد عمر)، مكتبة وهبة، القاهرة، 1396هـ</w:t>
      </w:r>
      <w:r w:rsidRPr="00564C46">
        <w:rPr>
          <w:rFonts w:ascii="Simplified Arabic" w:hAnsi="Simplified Arabic" w:cs="Arabic Transparent"/>
          <w:b/>
          <w:color w:val="auto"/>
          <w:sz w:val="24"/>
          <w:szCs w:val="24"/>
          <w:rtl/>
        </w:rPr>
        <w:t xml:space="preserve">، ص45. </w:t>
      </w:r>
    </w:p>
  </w:footnote>
  <w:footnote w:id="561">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الأدنري، أحمد بن محمد، (ت: 1033هـ)، </w:t>
      </w:r>
      <w:r w:rsidRPr="00564C46">
        <w:rPr>
          <w:rFonts w:ascii="Simplified Arabic" w:hAnsi="Simplified Arabic" w:cs="Arabic Transparent"/>
          <w:bCs/>
          <w:color w:val="auto"/>
          <w:sz w:val="24"/>
          <w:szCs w:val="24"/>
          <w:rtl/>
        </w:rPr>
        <w:t>طبقات المفسرين</w:t>
      </w:r>
      <w:r w:rsidRPr="00564C46">
        <w:rPr>
          <w:rFonts w:ascii="Simplified Arabic" w:hAnsi="Simplified Arabic" w:cs="Arabic Transparent"/>
          <w:b/>
          <w:color w:val="auto"/>
          <w:sz w:val="24"/>
          <w:szCs w:val="24"/>
          <w:rtl/>
        </w:rPr>
        <w:t xml:space="preserve">، ط1، 1م، (تحقيق: سليمان بن صالح الخزي)، مكتبة العلوم والحكم، المدينة المنورة، السعودية، 1417هـ، ص115. </w:t>
      </w:r>
    </w:p>
  </w:footnote>
  <w:footnote w:id="562">
    <w:p w:rsidR="00E07DB4" w:rsidRPr="00564C46" w:rsidRDefault="00E07DB4" w:rsidP="00A950E9">
      <w:pPr>
        <w:pStyle w:val="a4"/>
        <w:spacing w:line="192"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نويهض، عادل نويهض</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1409هـ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معجم المفسرين «من صدر الإسلام وحتى العصر الحاضر»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ط3، 2م</w:t>
      </w:r>
      <w:r w:rsidRPr="00564C46">
        <w:rPr>
          <w:rFonts w:ascii="Simplified Arabic" w:hAnsi="Simplified Arabic" w:cs="Arabic Transparent"/>
          <w:color w:val="auto"/>
          <w:sz w:val="24"/>
          <w:szCs w:val="24"/>
          <w:rtl/>
          <w:lang w:bidi="ar-JO"/>
        </w:rPr>
        <w:t>، 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مؤسسة نويهض الثقافية للتأليف والترجمة والنشر</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rPr>
        <w:t xml:space="preserve">ج1، ص329. </w:t>
      </w:r>
    </w:p>
  </w:footnote>
  <w:footnote w:id="563">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الغزي، محمد بن عبد الرحمن، (ت: 1167هـ)، </w:t>
      </w:r>
      <w:r w:rsidRPr="00564C46">
        <w:rPr>
          <w:rFonts w:ascii="Simplified Arabic" w:hAnsi="Simplified Arabic" w:cs="Arabic Transparent"/>
          <w:b/>
          <w:bCs/>
          <w:color w:val="auto"/>
          <w:sz w:val="24"/>
          <w:szCs w:val="24"/>
          <w:rtl/>
          <w:lang w:bidi="ar-JO"/>
        </w:rPr>
        <w:t>ديوان الإسلام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(تحقيق: سيد كسروي حسن)، دار الكتب العلمية، بيروت، لبنان، 1411هـ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87، ويُنظر: </w:t>
      </w:r>
      <w:r w:rsidRPr="00564C46">
        <w:rPr>
          <w:rFonts w:ascii="Simplified Arabic" w:hAnsi="Simplified Arabic" w:cs="Arabic Transparent"/>
          <w:color w:val="auto"/>
          <w:sz w:val="24"/>
          <w:szCs w:val="24"/>
          <w:rtl/>
        </w:rPr>
        <w:t xml:space="preserve">حاجي خليفة، </w:t>
      </w:r>
      <w:r w:rsidRPr="00564C46">
        <w:rPr>
          <w:rFonts w:ascii="Simplified Arabic" w:hAnsi="Simplified Arabic" w:cs="Arabic Transparent"/>
          <w:b/>
          <w:bCs/>
          <w:color w:val="auto"/>
          <w:sz w:val="24"/>
          <w:szCs w:val="24"/>
          <w:rtl/>
        </w:rPr>
        <w:t>كشف الظنون عن أسامي الكتب والفنون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445، ويُنظر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المقدمة/193، ويُنظر: وفيات الأعيان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341، ويُنظر الأدنري، </w:t>
      </w:r>
      <w:r w:rsidRPr="00564C46">
        <w:rPr>
          <w:rFonts w:ascii="Simplified Arabic" w:hAnsi="Simplified Arabic" w:cs="Arabic Transparent"/>
          <w:bCs/>
          <w:color w:val="auto"/>
          <w:sz w:val="24"/>
          <w:szCs w:val="24"/>
          <w:rtl/>
        </w:rPr>
        <w:t>طبقات المفسرين</w:t>
      </w:r>
      <w:r w:rsidRPr="00564C46">
        <w:rPr>
          <w:rFonts w:ascii="Simplified Arabic" w:hAnsi="Simplified Arabic" w:cs="Arabic Transparent"/>
          <w:b/>
          <w:color w:val="auto"/>
          <w:sz w:val="24"/>
          <w:szCs w:val="24"/>
          <w:rtl/>
        </w:rPr>
        <w:t xml:space="preserve">، ص115. </w:t>
      </w:r>
    </w:p>
  </w:footnote>
  <w:footnote w:id="564">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السيوطي، جلال الدين عبد الرحمن بن أبي بكر، (ت: 911هـ)، </w:t>
      </w:r>
      <w:r w:rsidRPr="00564C46">
        <w:rPr>
          <w:rFonts w:ascii="Simplified Arabic" w:hAnsi="Simplified Arabic" w:cs="Arabic Transparent"/>
          <w:b/>
          <w:bCs/>
          <w:color w:val="auto"/>
          <w:sz w:val="24"/>
          <w:szCs w:val="24"/>
          <w:rtl/>
          <w:lang w:bidi="ar-JO"/>
        </w:rPr>
        <w:t xml:space="preserve">الإتقان في علوم القرآن، </w:t>
      </w:r>
      <w:r w:rsidRPr="00564C46">
        <w:rPr>
          <w:rFonts w:ascii="Simplified Arabic" w:hAnsi="Simplified Arabic" w:cs="Arabic Transparent" w:hint="cs"/>
          <w:color w:val="auto"/>
          <w:sz w:val="24"/>
          <w:szCs w:val="24"/>
          <w:rtl/>
          <w:lang w:bidi="ar-JO"/>
        </w:rPr>
        <w:t xml:space="preserve">4م، </w:t>
      </w:r>
      <w:r w:rsidRPr="00564C46">
        <w:rPr>
          <w:rFonts w:ascii="Simplified Arabic" w:hAnsi="Simplified Arabic" w:cs="Arabic Transparent"/>
          <w:color w:val="auto"/>
          <w:sz w:val="24"/>
          <w:szCs w:val="24"/>
          <w:rtl/>
          <w:lang w:bidi="ar-JO"/>
        </w:rPr>
        <w:t>(تحقيق: محمد أبو الفضل إبراهيم)، الهيئة المصرية العامة للكتاب، 1394هـ</w:t>
      </w:r>
      <w:r w:rsidRPr="00564C46">
        <w:rPr>
          <w:rFonts w:ascii="Simplified Arabic" w:hAnsi="Simplified Arabic" w:cs="Arabic Transparent"/>
          <w:b/>
          <w:color w:val="auto"/>
          <w:sz w:val="24"/>
          <w:szCs w:val="24"/>
          <w:rtl/>
        </w:rPr>
        <w:t xml:space="preserve">، ج3، ص379. </w:t>
      </w:r>
    </w:p>
  </w:footnote>
  <w:footnote w:id="565">
    <w:p w:rsidR="00E07DB4" w:rsidRPr="00564C46" w:rsidRDefault="00E07DB4" w:rsidP="00A950E9">
      <w:pPr>
        <w:pStyle w:val="a4"/>
        <w:spacing w:line="192"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السيوطي، </w:t>
      </w:r>
      <w:r w:rsidRPr="00564C46">
        <w:rPr>
          <w:rFonts w:ascii="Simplified Arabic" w:hAnsi="Simplified Arabic" w:cs="Arabic Transparent"/>
          <w:bCs/>
          <w:color w:val="auto"/>
          <w:sz w:val="24"/>
          <w:szCs w:val="24"/>
          <w:rtl/>
        </w:rPr>
        <w:t>الإتقان في علوم القرآن</w:t>
      </w:r>
      <w:r w:rsidRPr="00564C46">
        <w:rPr>
          <w:rFonts w:ascii="Simplified Arabic" w:hAnsi="Simplified Arabic" w:cs="Arabic Transparent"/>
          <w:b/>
          <w:color w:val="auto"/>
          <w:sz w:val="24"/>
          <w:szCs w:val="24"/>
          <w:rtl/>
        </w:rPr>
        <w:t xml:space="preserve">، ج1، ص35. </w:t>
      </w:r>
    </w:p>
  </w:footnote>
  <w:footnote w:id="566">
    <w:p w:rsidR="00E07DB4" w:rsidRPr="00564C46" w:rsidRDefault="00E07DB4" w:rsidP="00A950E9">
      <w:pPr>
        <w:pStyle w:val="a4"/>
        <w:spacing w:line="192"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حاجي خليفة، </w:t>
      </w:r>
      <w:r w:rsidRPr="00564C46">
        <w:rPr>
          <w:rFonts w:ascii="Simplified Arabic" w:hAnsi="Simplified Arabic" w:cs="Arabic Transparent"/>
          <w:b/>
          <w:bCs/>
          <w:color w:val="auto"/>
          <w:sz w:val="24"/>
          <w:szCs w:val="24"/>
          <w:rtl/>
        </w:rPr>
        <w:t>كشف الظنون عن أسامي الكتب والفنون</w:t>
      </w:r>
      <w:r w:rsidRPr="00564C46">
        <w:rPr>
          <w:rFonts w:ascii="Simplified Arabic" w:hAnsi="Simplified Arabic" w:cs="Arabic Transparent"/>
          <w:color w:val="auto"/>
          <w:sz w:val="24"/>
          <w:szCs w:val="24"/>
          <w:rtl/>
        </w:rPr>
        <w:t xml:space="preserve">، 1/443. </w:t>
      </w:r>
    </w:p>
  </w:footnote>
  <w:footnote w:id="567">
    <w:p w:rsidR="00E07DB4" w:rsidRPr="00564C46" w:rsidRDefault="00E07DB4" w:rsidP="00A950E9">
      <w:pPr>
        <w:pStyle w:val="a4"/>
        <w:spacing w:line="192"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الباباني، إسماعيل بن محمد، (ت: 1399هـ)،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1951م</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هدية العارفين أسماء المؤلفين وآثار المصنفين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بيروت، لبنان</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إحياء التراث العربي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626. </w:t>
      </w:r>
    </w:p>
  </w:footnote>
  <w:footnote w:id="568">
    <w:p w:rsidR="00E07DB4" w:rsidRPr="00564C46" w:rsidRDefault="00E07DB4" w:rsidP="00A950E9">
      <w:pPr>
        <w:pStyle w:val="a4"/>
        <w:spacing w:line="192"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كحالة، عمر بن رضا، (ت: 1408هـ)، </w:t>
      </w:r>
      <w:r w:rsidRPr="00564C46">
        <w:rPr>
          <w:rFonts w:ascii="Simplified Arabic" w:hAnsi="Simplified Arabic" w:cs="Arabic Transparent"/>
          <w:b/>
          <w:bCs/>
          <w:color w:val="auto"/>
          <w:sz w:val="24"/>
          <w:szCs w:val="24"/>
          <w:rtl/>
        </w:rPr>
        <w:t>معجم المؤلفين</w:t>
      </w:r>
      <w:r w:rsidRPr="00564C46">
        <w:rPr>
          <w:rFonts w:ascii="Simplified Arabic" w:hAnsi="Simplified Arabic" w:cs="Arabic Transparent"/>
          <w:color w:val="auto"/>
          <w:sz w:val="24"/>
          <w:szCs w:val="24"/>
          <w:rtl/>
        </w:rPr>
        <w:t xml:space="preserve">، مكتبة المثنى، بيروت، دار إحياء التراث العربي بيروت،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6</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185</w:t>
      </w:r>
      <w:r w:rsidRPr="00564C46">
        <w:rPr>
          <w:rFonts w:ascii="Simplified Arabic" w:hAnsi="Simplified Arabic" w:cs="Arabic Transparent" w:hint="cs"/>
          <w:color w:val="auto"/>
          <w:sz w:val="24"/>
          <w:szCs w:val="24"/>
          <w:rtl/>
        </w:rPr>
        <w:t xml:space="preserve">. </w:t>
      </w:r>
    </w:p>
  </w:footnote>
  <w:footnote w:id="569">
    <w:p w:rsidR="00E07DB4" w:rsidRPr="00564C46" w:rsidRDefault="00E07DB4" w:rsidP="00A950E9">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نويهض، </w:t>
      </w:r>
      <w:r w:rsidRPr="00564C46">
        <w:rPr>
          <w:rFonts w:ascii="Simplified Arabic" w:hAnsi="Simplified Arabic" w:cs="Arabic Transparent"/>
          <w:b/>
          <w:bCs/>
          <w:color w:val="auto"/>
          <w:sz w:val="24"/>
          <w:szCs w:val="24"/>
          <w:rtl/>
        </w:rPr>
        <w:t>معجم المفسرين</w:t>
      </w:r>
      <w:r w:rsidRPr="00564C46">
        <w:rPr>
          <w:rFonts w:ascii="Simplified Arabic" w:hAnsi="Simplified Arabic" w:cs="Arabic Transparent"/>
          <w:color w:val="auto"/>
          <w:sz w:val="24"/>
          <w:szCs w:val="24"/>
          <w:rtl/>
        </w:rPr>
        <w:t xml:space="preserve">، ج1، ص333-334. </w:t>
      </w:r>
    </w:p>
  </w:footnote>
  <w:footnote w:id="570">
    <w:p w:rsidR="00E07DB4" w:rsidRPr="00564C46" w:rsidRDefault="00E07DB4" w:rsidP="00A950E9">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الذهبي، شمس الدين أبو عبد الله محمد بن أحمد، (ت: 748هـ)، </w:t>
      </w:r>
      <w:r w:rsidRPr="00564C46">
        <w:rPr>
          <w:rFonts w:ascii="Simplified Arabic" w:hAnsi="Simplified Arabic" w:cs="Arabic Transparent"/>
          <w:b/>
          <w:bCs/>
          <w:color w:val="auto"/>
          <w:sz w:val="24"/>
          <w:szCs w:val="24"/>
          <w:rtl/>
          <w:lang w:bidi="ar-JO"/>
        </w:rPr>
        <w:t>تاريخ الإسلام وَوَفيات المشاهير وَالأعلام</w:t>
      </w:r>
      <w:r w:rsidRPr="00564C46">
        <w:rPr>
          <w:rFonts w:ascii="Simplified Arabic" w:hAnsi="Simplified Arabic" w:cs="Arabic Transparent"/>
          <w:color w:val="auto"/>
          <w:sz w:val="24"/>
          <w:szCs w:val="24"/>
          <w:rtl/>
          <w:lang w:bidi="ar-JO"/>
        </w:rPr>
        <w:t>، ط1</w:t>
      </w:r>
      <w:r w:rsidRPr="00564C46">
        <w:rPr>
          <w:rFonts w:ascii="Simplified Arabic" w:hAnsi="Simplified Arabic" w:cs="Arabic Transparent" w:hint="cs"/>
          <w:color w:val="auto"/>
          <w:sz w:val="24"/>
          <w:szCs w:val="24"/>
          <w:rtl/>
          <w:lang w:bidi="ar-JO"/>
        </w:rPr>
        <w:t xml:space="preserve">، 15م، </w:t>
      </w:r>
      <w:r w:rsidRPr="00564C46">
        <w:rPr>
          <w:rFonts w:ascii="Simplified Arabic" w:hAnsi="Simplified Arabic" w:cs="Arabic Transparent"/>
          <w:color w:val="auto"/>
          <w:sz w:val="24"/>
          <w:szCs w:val="24"/>
          <w:rtl/>
          <w:lang w:bidi="ar-JO"/>
        </w:rPr>
        <w:t>(تحقيق: الدكتور بشار عوّاد معروف)، دار الغرب الإسلامي، 2003م</w:t>
      </w:r>
      <w:r w:rsidRPr="00564C46">
        <w:rPr>
          <w:rFonts w:ascii="Simplified Arabic" w:hAnsi="Simplified Arabic" w:cs="Arabic Transparent"/>
          <w:color w:val="auto"/>
          <w:sz w:val="24"/>
          <w:szCs w:val="24"/>
          <w:rtl/>
        </w:rPr>
        <w:t>، ج10، ص424</w:t>
      </w:r>
      <w:r w:rsidRPr="00564C46">
        <w:rPr>
          <w:rFonts w:ascii="Simplified Arabic" w:hAnsi="Simplified Arabic" w:cs="Arabic Transparent" w:hint="cs"/>
          <w:color w:val="auto"/>
          <w:sz w:val="24"/>
          <w:szCs w:val="24"/>
          <w:rtl/>
        </w:rPr>
        <w:t xml:space="preserve">، وقد </w:t>
      </w:r>
      <w:r w:rsidRPr="00564C46">
        <w:rPr>
          <w:rFonts w:ascii="Simplified Arabic" w:hAnsi="Simplified Arabic" w:cs="Arabic Transparent"/>
          <w:color w:val="auto"/>
          <w:sz w:val="24"/>
          <w:szCs w:val="24"/>
          <w:rtl/>
        </w:rPr>
        <w:t>تنوع ذكر عدد مجلدات هذا الكتاب فبعضهم قال عشرون مجلداً وبعضهم ثمانية مجلدات وغير ذلك</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rPr>
        <w:t xml:space="preserve">بسبب اختلاف النسخ وعدد صفحات المجلد. </w:t>
      </w:r>
    </w:p>
  </w:footnote>
  <w:footnote w:id="571">
    <w:p w:rsidR="00E07DB4" w:rsidRPr="00564C46" w:rsidRDefault="00E07DB4" w:rsidP="00A950E9">
      <w:pPr>
        <w:pStyle w:val="a4"/>
        <w:ind w:firstLine="0"/>
        <w:rPr>
          <w:rFonts w:ascii="Simplified Arabic" w:hAnsi="Simplified Arabic" w:cs="Arabic Transparent"/>
          <w:color w:val="auto"/>
          <w:sz w:val="24"/>
          <w:szCs w:val="24"/>
          <w:rtl/>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ج المقدمة</w:t>
      </w:r>
      <w:r w:rsidRPr="00564C46">
        <w:rPr>
          <w:rFonts w:ascii="Simplified Arabic" w:hAnsi="Simplified Arabic" w:cs="Arabic Transparent"/>
          <w:color w:val="auto"/>
          <w:sz w:val="24"/>
          <w:szCs w:val="24"/>
          <w:rtl/>
          <w:lang w:bidi="ar-JO"/>
        </w:rPr>
        <w:t xml:space="preserve">، ص 224. </w:t>
      </w:r>
    </w:p>
  </w:footnote>
  <w:footnote w:id="572">
    <w:p w:rsidR="00E07DB4" w:rsidRPr="00564C46" w:rsidRDefault="00E07DB4" w:rsidP="00A950E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السبكي، </w:t>
      </w:r>
      <w:r w:rsidRPr="00564C46">
        <w:rPr>
          <w:rFonts w:ascii="Simplified Arabic" w:hAnsi="Simplified Arabic" w:cs="Arabic Transparent"/>
          <w:b/>
          <w:bCs/>
          <w:color w:val="auto"/>
          <w:sz w:val="24"/>
          <w:szCs w:val="24"/>
          <w:rtl/>
          <w:lang w:bidi="ar-JO"/>
        </w:rPr>
        <w:t>طبقات الشافعية الكبرى</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177، </w:t>
      </w:r>
      <w:r w:rsidRPr="00564C46">
        <w:rPr>
          <w:rFonts w:ascii="Simplified Arabic" w:hAnsi="Simplified Arabic" w:cs="Arabic Transparent" w:hint="cs"/>
          <w:color w:val="auto"/>
          <w:sz w:val="24"/>
          <w:szCs w:val="24"/>
          <w:rtl/>
        </w:rPr>
        <w:t>و</w:t>
      </w:r>
      <w:r w:rsidRPr="00564C46">
        <w:rPr>
          <w:rFonts w:ascii="Simplified Arabic" w:hAnsi="Simplified Arabic" w:cs="Arabic Transparent"/>
          <w:color w:val="auto"/>
          <w:sz w:val="24"/>
          <w:szCs w:val="24"/>
          <w:rtl/>
        </w:rPr>
        <w:t xml:space="preserve">178. </w:t>
      </w:r>
    </w:p>
  </w:footnote>
  <w:footnote w:id="573">
    <w:p w:rsidR="00E07DB4" w:rsidRPr="00564C46" w:rsidRDefault="00E07DB4" w:rsidP="00A950E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الصفدي، صلاح الدين خليل بن أيبك، (ت: 764هـ)، </w:t>
      </w:r>
      <w:r w:rsidRPr="00564C46">
        <w:rPr>
          <w:rFonts w:ascii="Simplified Arabic" w:hAnsi="Simplified Arabic" w:cs="Arabic Transparent"/>
          <w:b/>
          <w:bCs/>
          <w:color w:val="auto"/>
          <w:sz w:val="24"/>
          <w:szCs w:val="24"/>
          <w:rtl/>
          <w:lang w:bidi="ar-JO"/>
        </w:rPr>
        <w:t>الوافي بالوفيات</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29م، </w:t>
      </w:r>
      <w:r w:rsidRPr="00564C46">
        <w:rPr>
          <w:rFonts w:ascii="Simplified Arabic" w:hAnsi="Simplified Arabic" w:cs="Arabic Transparent"/>
          <w:color w:val="auto"/>
          <w:sz w:val="24"/>
          <w:szCs w:val="24"/>
          <w:rtl/>
          <w:lang w:bidi="ar-JO"/>
        </w:rPr>
        <w:t>(تحقيق: أحمد الأرناؤوط وتركي مصطفى)، دار إحياء التراث، بيروت، 1420هـ</w:t>
      </w:r>
      <w:r w:rsidRPr="00564C46">
        <w:rPr>
          <w:rFonts w:ascii="Simplified Arabic" w:hAnsi="Simplified Arabic" w:cs="Arabic Transparent"/>
          <w:color w:val="auto"/>
          <w:sz w:val="24"/>
          <w:szCs w:val="24"/>
          <w:rtl/>
        </w:rPr>
        <w:t xml:space="preserve">، ج19، ص117. </w:t>
      </w:r>
    </w:p>
  </w:footnote>
  <w:footnote w:id="574">
    <w:p w:rsidR="00E07DB4" w:rsidRPr="00564C46" w:rsidRDefault="00E07DB4" w:rsidP="00A950E9">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lang w:bidi="ar-JO"/>
        </w:rPr>
        <w:t xml:space="preserve">الأصفوني، محمد بن محمد، (ت: 871هـ)، </w:t>
      </w:r>
      <w:r w:rsidRPr="00564C46">
        <w:rPr>
          <w:rFonts w:ascii="Simplified Arabic" w:hAnsi="Simplified Arabic" w:cs="Arabic Transparent"/>
          <w:b/>
          <w:bCs/>
          <w:color w:val="auto"/>
          <w:sz w:val="24"/>
          <w:szCs w:val="24"/>
          <w:rtl/>
          <w:lang w:bidi="ar-JO"/>
        </w:rPr>
        <w:t>لحظ الألحاظ بذيل طبقات الحفاظ</w:t>
      </w:r>
      <w:r w:rsidRPr="00564C46">
        <w:rPr>
          <w:rFonts w:ascii="Simplified Arabic" w:hAnsi="Simplified Arabic" w:cs="Arabic Transparent"/>
          <w:color w:val="auto"/>
          <w:sz w:val="24"/>
          <w:szCs w:val="24"/>
          <w:rtl/>
          <w:lang w:bidi="ar-JO"/>
        </w:rPr>
        <w:t xml:space="preserve">، ط1، 1م، دار الكتب العلمية، 1419هـ، ص131. </w:t>
      </w:r>
    </w:p>
  </w:footnote>
  <w:footnote w:id="575">
    <w:p w:rsidR="00E07DB4" w:rsidRPr="00564C46" w:rsidRDefault="00E07DB4" w:rsidP="00020BF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348</w:t>
      </w:r>
      <w:r w:rsidRPr="00564C46">
        <w:rPr>
          <w:rFonts w:ascii="Simplified Arabic" w:hAnsi="Simplified Arabic" w:cs="Arabic Transparent" w:hint="cs"/>
          <w:b/>
          <w:color w:val="auto"/>
          <w:sz w:val="24"/>
          <w:szCs w:val="24"/>
          <w:rtl/>
          <w:lang w:bidi="ar-JO"/>
        </w:rPr>
        <w:t xml:space="preserve">. </w:t>
      </w:r>
    </w:p>
  </w:footnote>
  <w:footnote w:id="576">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كما في الموضع: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eastAsiaTheme="minorEastAsia" w:hAnsi="Simplified Arabic" w:cs="Arabic Transparent"/>
          <w:color w:val="auto"/>
          <w:sz w:val="24"/>
          <w:szCs w:val="24"/>
          <w:rtl/>
          <w:lang w:eastAsia="en-US" w:bidi="ar-JO"/>
        </w:rPr>
        <w:t>15</w:t>
      </w:r>
      <w:r w:rsidRPr="00564C46">
        <w:rPr>
          <w:rFonts w:ascii="Simplified Arabic" w:eastAsiaTheme="minorEastAsia" w:hAnsi="Simplified Arabic" w:cs="Arabic Transparent" w:hint="cs"/>
          <w:color w:val="auto"/>
          <w:sz w:val="24"/>
          <w:szCs w:val="24"/>
          <w:rtl/>
          <w:lang w:eastAsia="en-US" w:bidi="ar-JO"/>
        </w:rPr>
        <w:t>، ص</w:t>
      </w:r>
      <w:r w:rsidRPr="00564C46">
        <w:rPr>
          <w:rFonts w:ascii="Simplified Arabic" w:eastAsiaTheme="minorEastAsia" w:hAnsi="Simplified Arabic" w:cs="Arabic Transparent"/>
          <w:color w:val="auto"/>
          <w:sz w:val="24"/>
          <w:szCs w:val="24"/>
          <w:rtl/>
          <w:lang w:eastAsia="en-US" w:bidi="ar-JO"/>
        </w:rPr>
        <w:t>217</w:t>
      </w:r>
      <w:r w:rsidRPr="00564C46">
        <w:rPr>
          <w:rFonts w:ascii="Simplified Arabic" w:hAnsi="Simplified Arabic" w:cs="Arabic Transparent" w:hint="cs"/>
          <w:color w:val="auto"/>
          <w:sz w:val="24"/>
          <w:szCs w:val="24"/>
          <w:rtl/>
          <w:lang w:bidi="ar-JO"/>
        </w:rPr>
        <w:t xml:space="preserve">. </w:t>
      </w:r>
    </w:p>
  </w:footnote>
  <w:footnote w:id="577">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eastAsiaTheme="minorEastAsia" w:hAnsi="Simplified Arabic" w:cs="Arabic Transparent"/>
          <w:color w:val="auto"/>
          <w:sz w:val="24"/>
          <w:szCs w:val="24"/>
          <w:rtl/>
          <w:lang w:eastAsia="en-US" w:bidi="ar-JO"/>
        </w:rPr>
        <w:t xml:space="preserve">كما في الموضع الجويني، </w:t>
      </w:r>
      <w:r w:rsidRPr="00564C46">
        <w:rPr>
          <w:rFonts w:ascii="Simplified Arabic" w:eastAsiaTheme="minorEastAsia" w:hAnsi="Simplified Arabic" w:cs="Arabic Transparent"/>
          <w:b/>
          <w:bCs/>
          <w:color w:val="auto"/>
          <w:sz w:val="24"/>
          <w:szCs w:val="24"/>
          <w:rtl/>
          <w:lang w:eastAsia="en-US" w:bidi="ar-JO"/>
        </w:rPr>
        <w:t>نهاية المطلب في دراية المذهب</w:t>
      </w:r>
      <w:r w:rsidRPr="00564C46">
        <w:rPr>
          <w:rFonts w:ascii="Simplified Arabic" w:eastAsiaTheme="minorEastAsia" w:hAnsi="Simplified Arabic" w:cs="Arabic Transparent" w:hint="cs"/>
          <w:color w:val="auto"/>
          <w:sz w:val="24"/>
          <w:szCs w:val="24"/>
          <w:rtl/>
          <w:lang w:eastAsia="en-US" w:bidi="ar-JO"/>
        </w:rPr>
        <w:t>، ج</w:t>
      </w:r>
      <w:r w:rsidRPr="00564C46">
        <w:rPr>
          <w:rFonts w:ascii="Simplified Arabic" w:eastAsiaTheme="minorEastAsia" w:hAnsi="Simplified Arabic" w:cs="Arabic Transparent"/>
          <w:color w:val="auto"/>
          <w:sz w:val="24"/>
          <w:szCs w:val="24"/>
          <w:rtl/>
          <w:lang w:eastAsia="en-US" w:bidi="ar-JO"/>
        </w:rPr>
        <w:t>12</w:t>
      </w:r>
      <w:r w:rsidRPr="00564C46">
        <w:rPr>
          <w:rFonts w:ascii="Simplified Arabic" w:eastAsiaTheme="minorEastAsia" w:hAnsi="Simplified Arabic" w:cs="Arabic Transparent" w:hint="cs"/>
          <w:color w:val="auto"/>
          <w:sz w:val="24"/>
          <w:szCs w:val="24"/>
          <w:rtl/>
          <w:lang w:eastAsia="en-US" w:bidi="ar-JO"/>
        </w:rPr>
        <w:t>، ص</w:t>
      </w:r>
      <w:r w:rsidRPr="00564C46">
        <w:rPr>
          <w:rFonts w:ascii="Simplified Arabic" w:eastAsiaTheme="minorEastAsia" w:hAnsi="Simplified Arabic" w:cs="Arabic Transparent"/>
          <w:color w:val="auto"/>
          <w:sz w:val="24"/>
          <w:szCs w:val="24"/>
          <w:rtl/>
          <w:lang w:eastAsia="en-US" w:bidi="ar-JO"/>
        </w:rPr>
        <w:t>31</w:t>
      </w:r>
      <w:r w:rsidRPr="00564C46">
        <w:rPr>
          <w:rFonts w:ascii="Simplified Arabic" w:hAnsi="Simplified Arabic" w:cs="Arabic Transparent" w:hint="cs"/>
          <w:color w:val="auto"/>
          <w:sz w:val="24"/>
          <w:szCs w:val="24"/>
          <w:rtl/>
          <w:lang w:bidi="ar-JO"/>
        </w:rPr>
        <w:t xml:space="preserve">. </w:t>
      </w:r>
    </w:p>
  </w:footnote>
  <w:footnote w:id="57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548</w:t>
      </w:r>
      <w:r w:rsidRPr="00564C46">
        <w:rPr>
          <w:rFonts w:ascii="Simplified Arabic" w:hAnsi="Simplified Arabic" w:cs="Arabic Transparent" w:hint="cs"/>
          <w:b/>
          <w:color w:val="auto"/>
          <w:sz w:val="24"/>
          <w:szCs w:val="24"/>
          <w:rtl/>
        </w:rPr>
        <w:t xml:space="preserve">. </w:t>
      </w:r>
    </w:p>
  </w:footnote>
  <w:footnote w:id="57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الفرّان، </w:t>
      </w:r>
      <w:r w:rsidRPr="00564C46">
        <w:rPr>
          <w:rFonts w:ascii="Simplified Arabic" w:hAnsi="Simplified Arabic" w:cs="Arabic Transparent"/>
          <w:bCs/>
          <w:color w:val="auto"/>
          <w:sz w:val="24"/>
          <w:szCs w:val="24"/>
          <w:rtl/>
        </w:rPr>
        <w:t>تفسير الإمام الشافعي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864</w:t>
      </w:r>
      <w:r w:rsidRPr="00564C46">
        <w:rPr>
          <w:rFonts w:ascii="Simplified Arabic" w:hAnsi="Simplified Arabic" w:cs="Arabic Transparent" w:hint="cs"/>
          <w:b/>
          <w:color w:val="auto"/>
          <w:sz w:val="24"/>
          <w:szCs w:val="24"/>
          <w:rtl/>
        </w:rPr>
        <w:t xml:space="preserve">. </w:t>
      </w:r>
    </w:p>
  </w:footnote>
  <w:footnote w:id="58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وهب، عبد الله بن وهب، (ت: 197هـ)، </w:t>
      </w:r>
      <w:r w:rsidRPr="00564C46">
        <w:rPr>
          <w:rFonts w:ascii="Simplified Arabic" w:hAnsi="Simplified Arabic" w:cs="Arabic Transparent"/>
          <w:b/>
          <w:bCs/>
          <w:color w:val="auto"/>
          <w:sz w:val="24"/>
          <w:szCs w:val="24"/>
          <w:rtl/>
          <w:lang w:bidi="ar-JO"/>
        </w:rPr>
        <w:t>تفسير القرآن من الجامع لابن وهب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3م، </w:t>
      </w:r>
      <w:r w:rsidRPr="00564C46">
        <w:rPr>
          <w:rFonts w:ascii="Simplified Arabic" w:hAnsi="Simplified Arabic" w:cs="Arabic Transparent"/>
          <w:color w:val="auto"/>
          <w:sz w:val="24"/>
          <w:szCs w:val="24"/>
          <w:rtl/>
          <w:lang w:bidi="ar-JO"/>
        </w:rPr>
        <w:t>(تحقيق: ميكلوش موراني)، دار الغرب الإسلامي، 2003م</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66 و</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124</w:t>
      </w:r>
      <w:r w:rsidRPr="00564C46">
        <w:rPr>
          <w:rFonts w:ascii="Simplified Arabic" w:hAnsi="Simplified Arabic" w:cs="Arabic Transparent" w:hint="cs"/>
          <w:b/>
          <w:color w:val="auto"/>
          <w:sz w:val="24"/>
          <w:szCs w:val="24"/>
          <w:rtl/>
          <w:lang w:bidi="ar-JO"/>
        </w:rPr>
        <w:t xml:space="preserve">. </w:t>
      </w:r>
    </w:p>
  </w:footnote>
  <w:footnote w:id="581">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الفراء، </w:t>
      </w:r>
      <w:r w:rsidRPr="00564C46">
        <w:rPr>
          <w:rFonts w:ascii="Simplified Arabic" w:hAnsi="Simplified Arabic" w:cs="Arabic Transparent"/>
          <w:bCs/>
          <w:color w:val="auto"/>
          <w:sz w:val="24"/>
          <w:szCs w:val="24"/>
          <w:rtl/>
        </w:rPr>
        <w:t>معاني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102. </w:t>
      </w:r>
    </w:p>
  </w:footnote>
  <w:footnote w:id="58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color w:val="auto"/>
          <w:sz w:val="24"/>
          <w:szCs w:val="24"/>
          <w:rtl/>
          <w:lang w:bidi="ar-JO"/>
        </w:rPr>
        <w:t xml:space="preserve">الزجاج، إبراهيم بن السري، (ت: 311هـ)، </w:t>
      </w:r>
      <w:r w:rsidRPr="00564C46">
        <w:rPr>
          <w:rFonts w:ascii="Simplified Arabic" w:hAnsi="Simplified Arabic" w:cs="Arabic Transparent"/>
          <w:b/>
          <w:bCs/>
          <w:color w:val="auto"/>
          <w:sz w:val="24"/>
          <w:szCs w:val="24"/>
          <w:rtl/>
          <w:lang w:bidi="ar-JO"/>
        </w:rPr>
        <w:t>معاني القرآن وإعرابه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5م، </w:t>
      </w:r>
      <w:r w:rsidRPr="00564C46">
        <w:rPr>
          <w:rFonts w:ascii="Simplified Arabic" w:hAnsi="Simplified Arabic" w:cs="Arabic Transparent"/>
          <w:color w:val="auto"/>
          <w:sz w:val="24"/>
          <w:szCs w:val="24"/>
          <w:rtl/>
          <w:lang w:bidi="ar-JO"/>
        </w:rPr>
        <w:t>(تحقيق: عبد الجليل عبده شلبي)، عالم الكتب، بيروت، 1408هـ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398. </w:t>
      </w:r>
    </w:p>
  </w:footnote>
  <w:footnote w:id="583">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ابن أبي زمنين</w:t>
      </w:r>
      <w:r w:rsidRPr="00564C46">
        <w:rPr>
          <w:rFonts w:ascii="Simplified Arabic" w:hAnsi="Simplified Arabic" w:cs="Arabic Transparent"/>
          <w:bCs/>
          <w:color w:val="auto"/>
          <w:sz w:val="24"/>
          <w:szCs w:val="24"/>
          <w:rtl/>
        </w:rPr>
        <w:t>، تفسير القرآن العزيز</w:t>
      </w:r>
      <w:r w:rsidRPr="00564C46">
        <w:rPr>
          <w:rFonts w:ascii="Simplified Arabic" w:hAnsi="Simplified Arabic" w:cs="Arabic Transparent"/>
          <w:b/>
          <w:color w:val="auto"/>
          <w:sz w:val="24"/>
          <w:szCs w:val="24"/>
          <w:rtl/>
        </w:rPr>
        <w:t>، 1423هـ</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163</w:t>
      </w:r>
      <w:r w:rsidRPr="00564C46">
        <w:rPr>
          <w:rFonts w:ascii="Simplified Arabic" w:hAnsi="Simplified Arabic" w:cs="Arabic Transparent" w:hint="cs"/>
          <w:b/>
          <w:color w:val="auto"/>
          <w:sz w:val="24"/>
          <w:szCs w:val="24"/>
          <w:rtl/>
        </w:rPr>
        <w:t xml:space="preserve">. </w:t>
      </w:r>
    </w:p>
  </w:footnote>
  <w:footnote w:id="58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الثعلبي، </w:t>
      </w:r>
      <w:r w:rsidRPr="00564C46">
        <w:rPr>
          <w:rFonts w:ascii="Simplified Arabic" w:hAnsi="Simplified Arabic" w:cs="Arabic Transparent"/>
          <w:bCs/>
          <w:color w:val="auto"/>
          <w:sz w:val="24"/>
          <w:szCs w:val="24"/>
          <w:rtl/>
        </w:rPr>
        <w:t>الكشف والبيان عن تفسير القرآن</w:t>
      </w:r>
      <w:r w:rsidRPr="00564C46">
        <w:rPr>
          <w:rFonts w:ascii="Simplified Arabic" w:hAnsi="Simplified Arabic" w:cs="Arabic Transparent"/>
          <w:b/>
          <w:color w:val="auto"/>
          <w:sz w:val="24"/>
          <w:szCs w:val="24"/>
          <w:rtl/>
        </w:rPr>
        <w:t>، ص</w:t>
      </w:r>
      <w:r w:rsidRPr="00564C46">
        <w:rPr>
          <w:rFonts w:ascii="Simplified Arabic" w:hAnsi="Simplified Arabic" w:cs="Arabic Transparent"/>
          <w:b/>
          <w:color w:val="auto"/>
          <w:sz w:val="24"/>
          <w:szCs w:val="24"/>
          <w:rtl/>
          <w:lang w:bidi="ar-JO"/>
        </w:rPr>
        <w:t>321</w:t>
      </w:r>
      <w:r w:rsidRPr="00564C46">
        <w:rPr>
          <w:rFonts w:ascii="Simplified Arabic" w:hAnsi="Simplified Arabic" w:cs="Arabic Transparent" w:hint="cs"/>
          <w:b/>
          <w:color w:val="auto"/>
          <w:sz w:val="24"/>
          <w:szCs w:val="24"/>
          <w:rtl/>
          <w:lang w:bidi="ar-JO"/>
        </w:rPr>
        <w:t xml:space="preserve">. </w:t>
      </w:r>
    </w:p>
  </w:footnote>
  <w:footnote w:id="585">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النحاس، أحمد بن محمد، (ت: 338هـ)، </w:t>
      </w:r>
      <w:r w:rsidRPr="00564C46">
        <w:rPr>
          <w:rFonts w:ascii="Simplified Arabic" w:hAnsi="Simplified Arabic" w:cs="Arabic Transparent"/>
          <w:b/>
          <w:bCs/>
          <w:color w:val="auto"/>
          <w:sz w:val="24"/>
          <w:szCs w:val="24"/>
          <w:rtl/>
          <w:lang w:bidi="ar-JO"/>
        </w:rPr>
        <w:t>معاني القرآن الكريم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6م، </w:t>
      </w:r>
      <w:r w:rsidRPr="00564C46">
        <w:rPr>
          <w:rFonts w:ascii="Simplified Arabic" w:hAnsi="Simplified Arabic" w:cs="Arabic Transparent"/>
          <w:color w:val="auto"/>
          <w:sz w:val="24"/>
          <w:szCs w:val="24"/>
          <w:rtl/>
          <w:lang w:bidi="ar-JO"/>
        </w:rPr>
        <w:t>(تحقيق: محمد علي الصابوني)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جامعة أم القرى، مكة المرمة، 1409هـ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122-123</w:t>
      </w:r>
      <w:r w:rsidRPr="00564C46">
        <w:rPr>
          <w:rFonts w:ascii="Simplified Arabic" w:hAnsi="Simplified Arabic" w:cs="Arabic Transparent" w:hint="cs"/>
          <w:b/>
          <w:color w:val="auto"/>
          <w:sz w:val="24"/>
          <w:szCs w:val="24"/>
          <w:rtl/>
        </w:rPr>
        <w:t xml:space="preserve">. </w:t>
      </w:r>
    </w:p>
  </w:footnote>
  <w:footnote w:id="58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السمعاني،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244</w:t>
      </w:r>
      <w:r w:rsidRPr="00564C46">
        <w:rPr>
          <w:rFonts w:ascii="Simplified Arabic" w:hAnsi="Simplified Arabic" w:cs="Arabic Transparent" w:hint="cs"/>
          <w:b/>
          <w:color w:val="auto"/>
          <w:sz w:val="24"/>
          <w:szCs w:val="24"/>
          <w:rtl/>
          <w:lang w:bidi="ar-JO"/>
        </w:rPr>
        <w:t xml:space="preserve">. </w:t>
      </w:r>
    </w:p>
  </w:footnote>
  <w:footnote w:id="58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مجاهد، مجاهد بن جبر، (ت: 104هـ)، </w:t>
      </w:r>
      <w:r w:rsidRPr="00564C46">
        <w:rPr>
          <w:rFonts w:ascii="Simplified Arabic" w:hAnsi="Simplified Arabic" w:cs="Arabic Transparent"/>
          <w:b/>
          <w:bCs/>
          <w:color w:val="auto"/>
          <w:sz w:val="24"/>
          <w:szCs w:val="24"/>
          <w:rtl/>
          <w:lang w:bidi="ar-JO"/>
        </w:rPr>
        <w:t>تفسير مجاهد</w:t>
      </w:r>
      <w:r w:rsidRPr="00564C46">
        <w:rPr>
          <w:rFonts w:ascii="Simplified Arabic" w:hAnsi="Simplified Arabic" w:cs="Arabic Transparent"/>
          <w:color w:val="auto"/>
          <w:sz w:val="24"/>
          <w:szCs w:val="24"/>
          <w:rtl/>
          <w:lang w:bidi="ar-JO"/>
        </w:rPr>
        <w:t xml:space="preserve">، ط1، </w:t>
      </w:r>
      <w:r w:rsidRPr="00564C46">
        <w:rPr>
          <w:rFonts w:ascii="Simplified Arabic" w:hAnsi="Simplified Arabic" w:cs="Arabic Transparent" w:hint="cs"/>
          <w:color w:val="auto"/>
          <w:sz w:val="24"/>
          <w:szCs w:val="24"/>
          <w:rtl/>
          <w:lang w:bidi="ar-JO"/>
        </w:rPr>
        <w:t>1م</w:t>
      </w:r>
      <w:r w:rsidRPr="00564C46">
        <w:rPr>
          <w:rFonts w:ascii="Simplified Arabic" w:hAnsi="Simplified Arabic" w:cs="Arabic Transparent"/>
          <w:color w:val="auto"/>
          <w:sz w:val="24"/>
          <w:szCs w:val="24"/>
          <w:rtl/>
          <w:lang w:bidi="ar-JO"/>
        </w:rPr>
        <w:t>، (تحقيق: محمد عبد السلام أبو النيل)، دار الفكر الإسلامي الحديثة، مصر، 1410هـ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254</w:t>
      </w:r>
      <w:r w:rsidRPr="00564C46">
        <w:rPr>
          <w:rFonts w:ascii="Simplified Arabic" w:hAnsi="Simplified Arabic" w:cs="Arabic Transparent" w:hint="cs"/>
          <w:b/>
          <w:color w:val="auto"/>
          <w:sz w:val="24"/>
          <w:szCs w:val="24"/>
          <w:rtl/>
        </w:rPr>
        <w:t>؛ إذ نقل عنه القول بأن المراد في الصلاة، و</w:t>
      </w:r>
      <w:r w:rsidRPr="00564C46">
        <w:rPr>
          <w:rFonts w:ascii="Simplified Arabic" w:hAnsi="Simplified Arabic" w:cs="Arabic Transparent" w:hint="cs"/>
          <w:color w:val="auto"/>
          <w:sz w:val="24"/>
          <w:szCs w:val="24"/>
          <w:rtl/>
          <w:lang w:bidi="ar-JO"/>
        </w:rPr>
        <w:t xml:space="preserve">نقل عنه القول بأن المراد في الخطبة بعض المفسرين، </w:t>
      </w:r>
      <w:r w:rsidRPr="00564C46">
        <w:rPr>
          <w:rFonts w:ascii="Simplified Arabic" w:hAnsi="Simplified Arabic" w:cs="Arabic Transparent"/>
          <w:color w:val="auto"/>
          <w:sz w:val="24"/>
          <w:szCs w:val="24"/>
          <w:rtl/>
          <w:lang w:bidi="ar-JO"/>
        </w:rPr>
        <w:t>كالصنعاني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والطبري</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والسمعاني</w:t>
      </w:r>
      <w:r w:rsidRPr="00564C46">
        <w:rPr>
          <w:rFonts w:ascii="Simplified Arabic" w:hAnsi="Simplified Arabic" w:cs="Arabic Transparent" w:hint="cs"/>
          <w:color w:val="auto"/>
          <w:sz w:val="24"/>
          <w:szCs w:val="24"/>
          <w:rtl/>
          <w:lang w:bidi="ar-JO"/>
        </w:rPr>
        <w:t xml:space="preserve">، يُنظر: </w:t>
      </w:r>
      <w:r w:rsidRPr="00564C46">
        <w:rPr>
          <w:rFonts w:ascii="Simplified Arabic" w:hAnsi="Simplified Arabic" w:cs="Arabic Transparent"/>
          <w:color w:val="auto"/>
          <w:sz w:val="24"/>
          <w:szCs w:val="24"/>
          <w:rtl/>
          <w:lang w:bidi="ar-JO"/>
        </w:rPr>
        <w:t xml:space="preserve">الصنعاني، عبد الرزاق بن همام، (ت: 211هـ)، </w:t>
      </w:r>
      <w:r w:rsidRPr="00564C46">
        <w:rPr>
          <w:rFonts w:ascii="Simplified Arabic" w:hAnsi="Simplified Arabic" w:cs="Arabic Transparent"/>
          <w:b/>
          <w:bCs/>
          <w:color w:val="auto"/>
          <w:sz w:val="24"/>
          <w:szCs w:val="24"/>
          <w:rtl/>
          <w:lang w:bidi="ar-JO"/>
        </w:rPr>
        <w:t>تفسير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(تحقيق: مصطفى مسلم محمد)، مكتبة الرشد، الرياض، 1410هـ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247</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344</w:t>
      </w:r>
      <w:r w:rsidRPr="00564C46">
        <w:rPr>
          <w:rFonts w:ascii="Simplified Arabic" w:hAnsi="Simplified Arabic" w:cs="Arabic Transparent" w:hint="cs"/>
          <w:b/>
          <w:color w:val="auto"/>
          <w:sz w:val="24"/>
          <w:szCs w:val="24"/>
          <w:rtl/>
          <w:lang w:bidi="ar-JO"/>
        </w:rPr>
        <w:t>، و</w:t>
      </w:r>
      <w:r w:rsidRPr="00564C46">
        <w:rPr>
          <w:rFonts w:ascii="Simplified Arabic" w:hAnsi="Simplified Arabic" w:cs="Arabic Transparent"/>
          <w:b/>
          <w:color w:val="auto"/>
          <w:sz w:val="24"/>
          <w:szCs w:val="24"/>
          <w:rtl/>
        </w:rPr>
        <w:t xml:space="preserve">السمعاني،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244. </w:t>
      </w:r>
    </w:p>
  </w:footnote>
  <w:footnote w:id="588">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الصنعاني،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247. </w:t>
      </w:r>
    </w:p>
  </w:footnote>
  <w:footnote w:id="589">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رواه مسلم، يُنظر: </w:t>
      </w:r>
      <w:r w:rsidRPr="00564C46">
        <w:rPr>
          <w:rFonts w:ascii="Simplified Arabic" w:hAnsi="Simplified Arabic" w:cs="Arabic Transparent"/>
          <w:color w:val="auto"/>
          <w:sz w:val="24"/>
          <w:szCs w:val="24"/>
          <w:rtl/>
          <w:lang w:bidi="ar-JO"/>
        </w:rPr>
        <w:t xml:space="preserve">مسلم، </w:t>
      </w:r>
      <w:r w:rsidRPr="00564C46">
        <w:rPr>
          <w:rFonts w:ascii="Simplified Arabic" w:hAnsi="Simplified Arabic" w:cs="Arabic Transparent"/>
          <w:b/>
          <w:bCs/>
          <w:color w:val="auto"/>
          <w:sz w:val="24"/>
          <w:szCs w:val="24"/>
          <w:rtl/>
          <w:lang w:bidi="ar-JO"/>
        </w:rPr>
        <w:t>الجامع الصحيح</w:t>
      </w:r>
      <w:r w:rsidRPr="00564C46">
        <w:rPr>
          <w:rFonts w:ascii="Simplified Arabic" w:hAnsi="Simplified Arabic" w:cs="Arabic Transparent" w:hint="cs"/>
          <w:b/>
          <w:bCs/>
          <w:color w:val="auto"/>
          <w:sz w:val="24"/>
          <w:szCs w:val="24"/>
          <w:rtl/>
          <w:lang w:bidi="ar-JO"/>
        </w:rPr>
        <w:t xml:space="preserve">، </w:t>
      </w:r>
      <w:r w:rsidRPr="00564C46">
        <w:rPr>
          <w:rFonts w:ascii="Simplified Arabic" w:hAnsi="Simplified Arabic" w:cs="Arabic Transparent" w:hint="cs"/>
          <w:b/>
          <w:color w:val="auto"/>
          <w:sz w:val="24"/>
          <w:szCs w:val="24"/>
          <w:rtl/>
          <w:lang w:bidi="ar-JO"/>
        </w:rPr>
        <w:t>ج2، ص15، رقم</w:t>
      </w: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hint="cs"/>
          <w:b/>
          <w:color w:val="auto"/>
          <w:sz w:val="24"/>
          <w:szCs w:val="24"/>
          <w:rtl/>
          <w:lang w:bidi="ar-JO"/>
        </w:rPr>
        <w:t>932</w:t>
      </w:r>
      <w:r w:rsidRPr="00564C46">
        <w:rPr>
          <w:rFonts w:ascii="Simplified Arabic" w:hAnsi="Simplified Arabic" w:cs="Arabic Transparent"/>
          <w:b/>
          <w:color w:val="auto"/>
          <w:sz w:val="24"/>
          <w:szCs w:val="24"/>
          <w:rtl/>
          <w:lang w:bidi="ar-JO"/>
        </w:rPr>
        <w:t xml:space="preserve">). </w:t>
      </w:r>
    </w:p>
  </w:footnote>
  <w:footnote w:id="59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344-353</w:t>
      </w:r>
      <w:r w:rsidRPr="00564C46">
        <w:rPr>
          <w:rFonts w:ascii="Simplified Arabic" w:hAnsi="Simplified Arabic" w:cs="Arabic Transparent" w:hint="cs"/>
          <w:b/>
          <w:color w:val="auto"/>
          <w:sz w:val="24"/>
          <w:szCs w:val="24"/>
          <w:rtl/>
          <w:lang w:bidi="ar-JO"/>
        </w:rPr>
        <w:t xml:space="preserve">. </w:t>
      </w:r>
    </w:p>
  </w:footnote>
  <w:footnote w:id="591">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color w:val="auto"/>
          <w:sz w:val="24"/>
          <w:szCs w:val="24"/>
          <w:rtl/>
        </w:rPr>
        <w:t xml:space="preserve">ابن أبي حاتم، </w:t>
      </w:r>
      <w:r w:rsidRPr="00564C46">
        <w:rPr>
          <w:rFonts w:ascii="Simplified Arabic" w:hAnsi="Simplified Arabic" w:cs="Arabic Transparent"/>
          <w:b/>
          <w:bCs/>
          <w:color w:val="auto"/>
          <w:sz w:val="24"/>
          <w:szCs w:val="24"/>
          <w:rtl/>
        </w:rPr>
        <w:t>تفسير ابن أبى حاتم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5</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1645-1647</w:t>
      </w:r>
      <w:r w:rsidRPr="00564C46">
        <w:rPr>
          <w:rFonts w:ascii="Simplified Arabic" w:hAnsi="Simplified Arabic" w:cs="Arabic Transparent" w:hint="cs"/>
          <w:b/>
          <w:color w:val="auto"/>
          <w:sz w:val="24"/>
          <w:szCs w:val="24"/>
          <w:rtl/>
          <w:lang w:bidi="ar-JO"/>
        </w:rPr>
        <w:t xml:space="preserve">. </w:t>
      </w:r>
    </w:p>
  </w:footnote>
  <w:footnote w:id="592">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الماتريدي، </w:t>
      </w:r>
      <w:r w:rsidRPr="00564C46">
        <w:rPr>
          <w:rFonts w:ascii="Simplified Arabic" w:hAnsi="Simplified Arabic" w:cs="Arabic Transparent"/>
          <w:bCs/>
          <w:color w:val="auto"/>
          <w:sz w:val="24"/>
          <w:szCs w:val="24"/>
          <w:rtl/>
        </w:rPr>
        <w:t>تأويلات أهل السنة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308-309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126</w:t>
      </w:r>
      <w:r w:rsidRPr="00564C46">
        <w:rPr>
          <w:rFonts w:ascii="Simplified Arabic" w:hAnsi="Simplified Arabic" w:cs="Arabic Transparent" w:hint="cs"/>
          <w:b/>
          <w:color w:val="auto"/>
          <w:sz w:val="24"/>
          <w:szCs w:val="24"/>
          <w:rtl/>
        </w:rPr>
        <w:t xml:space="preserve">. </w:t>
      </w:r>
    </w:p>
  </w:footnote>
  <w:footnote w:id="593">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السمرقندي، </w:t>
      </w:r>
      <w:r w:rsidRPr="00564C46">
        <w:rPr>
          <w:rFonts w:ascii="Simplified Arabic" w:hAnsi="Simplified Arabic" w:cs="Arabic Transparent"/>
          <w:bCs/>
          <w:color w:val="auto"/>
          <w:sz w:val="24"/>
          <w:szCs w:val="24"/>
          <w:rtl/>
        </w:rPr>
        <w:t>بحر العلوم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590-592</w:t>
      </w:r>
      <w:r w:rsidRPr="00564C46">
        <w:rPr>
          <w:rFonts w:ascii="Simplified Arabic" w:hAnsi="Simplified Arabic" w:cs="Arabic Transparent" w:hint="cs"/>
          <w:b/>
          <w:color w:val="auto"/>
          <w:sz w:val="24"/>
          <w:szCs w:val="24"/>
          <w:rtl/>
          <w:lang w:bidi="ar-JO"/>
        </w:rPr>
        <w:t xml:space="preserve">. </w:t>
      </w:r>
    </w:p>
  </w:footnote>
  <w:footnote w:id="59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ابن أبي طالب، </w:t>
      </w:r>
      <w:r w:rsidRPr="00564C46">
        <w:rPr>
          <w:rFonts w:ascii="Simplified Arabic" w:hAnsi="Simplified Arabic" w:cs="Arabic Transparent"/>
          <w:bCs/>
          <w:color w:val="auto"/>
          <w:sz w:val="24"/>
          <w:szCs w:val="24"/>
          <w:rtl/>
        </w:rPr>
        <w:t>الهداية إلى بلوغ النهاية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2701</w:t>
      </w:r>
      <w:r w:rsidRPr="00564C46">
        <w:rPr>
          <w:rFonts w:ascii="Simplified Arabic" w:hAnsi="Simplified Arabic" w:cs="Arabic Transparent" w:hint="cs"/>
          <w:b/>
          <w:color w:val="auto"/>
          <w:sz w:val="24"/>
          <w:szCs w:val="24"/>
          <w:rtl/>
          <w:lang w:bidi="ar-JO"/>
        </w:rPr>
        <w:t xml:space="preserve">. </w:t>
      </w:r>
    </w:p>
  </w:footnote>
  <w:footnote w:id="59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الماوردي، علي بن محمد، (المتوفى: 450هـ)، </w:t>
      </w:r>
      <w:r w:rsidRPr="00564C46">
        <w:rPr>
          <w:rFonts w:ascii="Simplified Arabic" w:hAnsi="Simplified Arabic" w:cs="Arabic Transparent"/>
          <w:b/>
          <w:bCs/>
          <w:color w:val="auto"/>
          <w:sz w:val="24"/>
          <w:szCs w:val="24"/>
          <w:rtl/>
          <w:lang w:bidi="ar-JO"/>
        </w:rPr>
        <w:t>تفسير الماوردي</w:t>
      </w:r>
      <w:r w:rsidRPr="00564C46">
        <w:rPr>
          <w:rFonts w:ascii="Simplified Arabic" w:hAnsi="Simplified Arabic" w:cs="Arabic Transparent" w:hint="cs"/>
          <w:b/>
          <w:bCs/>
          <w:color w:val="auto"/>
          <w:sz w:val="24"/>
          <w:szCs w:val="24"/>
          <w:rtl/>
          <w:lang w:bidi="ar-JO"/>
        </w:rPr>
        <w:t>-</w:t>
      </w:r>
      <w:r w:rsidRPr="00564C46">
        <w:rPr>
          <w:rFonts w:ascii="Simplified Arabic" w:hAnsi="Simplified Arabic" w:cs="Arabic Transparent"/>
          <w:b/>
          <w:bCs/>
          <w:color w:val="auto"/>
          <w:sz w:val="24"/>
          <w:szCs w:val="24"/>
          <w:rtl/>
          <w:lang w:bidi="ar-JO"/>
        </w:rPr>
        <w:t>النكت والعيون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6م، </w:t>
      </w:r>
      <w:r w:rsidRPr="00564C46">
        <w:rPr>
          <w:rFonts w:ascii="Simplified Arabic" w:hAnsi="Simplified Arabic" w:cs="Arabic Transparent"/>
          <w:color w:val="auto"/>
          <w:sz w:val="24"/>
          <w:szCs w:val="24"/>
          <w:rtl/>
          <w:lang w:bidi="ar-JO"/>
        </w:rPr>
        <w:t xml:space="preserve">(تحقيق: السيد ابن عبد المقصود بن عبد الرحيم)، دار الكتب العلمية، بيروت، لبنان،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290</w:t>
      </w:r>
      <w:r w:rsidRPr="00564C46">
        <w:rPr>
          <w:rFonts w:ascii="Simplified Arabic" w:hAnsi="Simplified Arabic" w:cs="Arabic Transparent" w:hint="cs"/>
          <w:b/>
          <w:color w:val="auto"/>
          <w:sz w:val="24"/>
          <w:szCs w:val="24"/>
          <w:rtl/>
        </w:rPr>
        <w:t xml:space="preserve">. </w:t>
      </w:r>
    </w:p>
  </w:footnote>
  <w:footnote w:id="59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يُنظر: </w:t>
      </w:r>
      <w:r w:rsidRPr="00564C46">
        <w:rPr>
          <w:rFonts w:ascii="Simplified Arabic" w:hAnsi="Simplified Arabic" w:cs="Arabic Transparent"/>
          <w:b/>
          <w:color w:val="auto"/>
          <w:sz w:val="24"/>
          <w:szCs w:val="24"/>
          <w:rtl/>
        </w:rPr>
        <w:t xml:space="preserve">الواحدي، </w:t>
      </w:r>
      <w:r w:rsidRPr="00564C46">
        <w:rPr>
          <w:rFonts w:ascii="Simplified Arabic" w:hAnsi="Simplified Arabic" w:cs="Arabic Transparent"/>
          <w:bCs/>
          <w:color w:val="auto"/>
          <w:sz w:val="24"/>
          <w:szCs w:val="24"/>
          <w:rtl/>
        </w:rPr>
        <w:t>الوجيز في تفسير الكتاب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429، و</w:t>
      </w:r>
      <w:r w:rsidRPr="00564C46">
        <w:rPr>
          <w:rFonts w:ascii="Simplified Arabic" w:hAnsi="Simplified Arabic" w:cs="Arabic Transparent"/>
          <w:b/>
          <w:color w:val="auto"/>
          <w:sz w:val="24"/>
          <w:szCs w:val="24"/>
          <w:rtl/>
        </w:rPr>
        <w:t xml:space="preserve">الواحدي، </w:t>
      </w:r>
      <w:r w:rsidRPr="00564C46">
        <w:rPr>
          <w:rFonts w:ascii="Simplified Arabic" w:hAnsi="Simplified Arabic" w:cs="Arabic Transparent"/>
          <w:bCs/>
          <w:color w:val="auto"/>
          <w:sz w:val="24"/>
          <w:szCs w:val="24"/>
          <w:rtl/>
        </w:rPr>
        <w:t>الوسيط في تفسير القرآن المجيد</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440</w:t>
      </w:r>
      <w:r w:rsidRPr="00564C46">
        <w:rPr>
          <w:rFonts w:ascii="Simplified Arabic" w:hAnsi="Simplified Arabic" w:cs="Arabic Transparent" w:hint="cs"/>
          <w:b/>
          <w:color w:val="auto"/>
          <w:sz w:val="24"/>
          <w:szCs w:val="24"/>
          <w:rtl/>
          <w:lang w:bidi="ar-JO"/>
        </w:rPr>
        <w:t xml:space="preserve">. </w:t>
      </w:r>
    </w:p>
  </w:footnote>
  <w:footnote w:id="597">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 xml:space="preserve">السلمي، محمد بن الحسين، (ت: 421هـ)، </w:t>
      </w:r>
      <w:r w:rsidRPr="00564C46">
        <w:rPr>
          <w:rFonts w:ascii="Simplified Arabic" w:hAnsi="Simplified Arabic" w:cs="Arabic Transparent"/>
          <w:b/>
          <w:bCs/>
          <w:color w:val="auto"/>
          <w:sz w:val="24"/>
          <w:szCs w:val="24"/>
          <w:rtl/>
          <w:lang w:bidi="ar-JO"/>
        </w:rPr>
        <w:t>حقائق التفسير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2م، </w:t>
      </w:r>
      <w:r w:rsidRPr="00564C46">
        <w:rPr>
          <w:rFonts w:ascii="Simplified Arabic" w:hAnsi="Simplified Arabic" w:cs="Arabic Transparent"/>
          <w:color w:val="auto"/>
          <w:sz w:val="24"/>
          <w:szCs w:val="24"/>
          <w:rtl/>
          <w:lang w:bidi="ar-JO"/>
        </w:rPr>
        <w:t>(تحقيق: سيد عمران)، دار الكتب العلمية، لبنان، بيروت، 1421هـ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252</w:t>
      </w:r>
      <w:r w:rsidRPr="00564C46">
        <w:rPr>
          <w:rFonts w:ascii="Simplified Arabic" w:hAnsi="Simplified Arabic" w:cs="Arabic Transparent" w:hint="cs"/>
          <w:b/>
          <w:color w:val="auto"/>
          <w:sz w:val="24"/>
          <w:szCs w:val="24"/>
          <w:rtl/>
        </w:rPr>
        <w:t xml:space="preserve">. </w:t>
      </w:r>
    </w:p>
  </w:footnote>
  <w:footnote w:id="59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القشيري، </w:t>
      </w:r>
      <w:r w:rsidRPr="00564C46">
        <w:rPr>
          <w:rFonts w:ascii="Simplified Arabic" w:hAnsi="Simplified Arabic" w:cs="Arabic Transparent"/>
          <w:bCs/>
          <w:color w:val="auto"/>
          <w:sz w:val="24"/>
          <w:szCs w:val="24"/>
          <w:rtl/>
        </w:rPr>
        <w:t>لطائف الإشارات</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600</w:t>
      </w:r>
      <w:r w:rsidRPr="00564C46">
        <w:rPr>
          <w:rFonts w:ascii="Simplified Arabic" w:hAnsi="Simplified Arabic" w:cs="Arabic Transparent" w:hint="cs"/>
          <w:b/>
          <w:color w:val="auto"/>
          <w:sz w:val="24"/>
          <w:szCs w:val="24"/>
          <w:rtl/>
          <w:lang w:bidi="ar-JO"/>
        </w:rPr>
        <w:t xml:space="preserve">. </w:t>
      </w:r>
    </w:p>
  </w:footnote>
  <w:footnote w:id="599">
    <w:p w:rsidR="00E07DB4" w:rsidRPr="00564C46" w:rsidRDefault="00E07DB4" w:rsidP="00052E25">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lang w:bidi="ar-JO"/>
        </w:rPr>
        <w:t>(</w:t>
      </w:r>
      <w:r w:rsidRPr="00564C46">
        <w:rPr>
          <w:rFonts w:ascii="Simplified Arabic" w:hAnsi="Simplified Arabic" w:cs="Arabic Transparent"/>
          <w:b/>
          <w:color w:val="auto"/>
          <w:sz w:val="24"/>
          <w:szCs w:val="24"/>
          <w:lang w:bidi="ar-JO"/>
        </w:rPr>
        <w:footnoteRef/>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b/>
          <w:color w:val="auto"/>
          <w:sz w:val="24"/>
          <w:szCs w:val="24"/>
          <w:rtl/>
        </w:rPr>
        <w:t xml:space="preserve">السمعاني،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244</w:t>
      </w:r>
      <w:r w:rsidRPr="00564C46">
        <w:rPr>
          <w:rFonts w:ascii="Simplified Arabic" w:hAnsi="Simplified Arabic" w:cs="Arabic Transparent" w:hint="cs"/>
          <w:b/>
          <w:color w:val="auto"/>
          <w:sz w:val="24"/>
          <w:szCs w:val="24"/>
          <w:rtl/>
          <w:lang w:bidi="ar-JO"/>
        </w:rPr>
        <w:t xml:space="preserve">. </w:t>
      </w:r>
    </w:p>
  </w:footnote>
  <w:footnote w:id="600">
    <w:p w:rsidR="00E07DB4" w:rsidRPr="00564C46" w:rsidRDefault="00E07DB4" w:rsidP="00052E25">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227</w:t>
      </w:r>
      <w:r w:rsidRPr="00564C46">
        <w:rPr>
          <w:rFonts w:ascii="Simplified Arabic" w:hAnsi="Simplified Arabic" w:cs="Arabic Transparent" w:hint="cs"/>
          <w:color w:val="auto"/>
          <w:sz w:val="24"/>
          <w:szCs w:val="24"/>
          <w:rtl/>
          <w:lang w:bidi="ar-JO"/>
        </w:rPr>
        <w:t xml:space="preserve">. </w:t>
      </w:r>
    </w:p>
  </w:footnote>
  <w:footnote w:id="601">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الحميدي، </w:t>
      </w:r>
      <w:r w:rsidRPr="00564C46">
        <w:rPr>
          <w:rFonts w:ascii="Simplified Arabic" w:hAnsi="Simplified Arabic" w:cs="Arabic Transparent"/>
          <w:b/>
          <w:bCs/>
          <w:color w:val="auto"/>
          <w:sz w:val="24"/>
          <w:szCs w:val="24"/>
          <w:rtl/>
        </w:rPr>
        <w:t>تفسير ابن عباس ومروياته في التفسير من كتب السنة</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ص</w:t>
      </w:r>
      <w:r w:rsidRPr="00564C46">
        <w:rPr>
          <w:rFonts w:ascii="Simplified Arabic" w:hAnsi="Simplified Arabic" w:cs="Arabic Transparent"/>
          <w:color w:val="auto"/>
          <w:sz w:val="24"/>
          <w:szCs w:val="24"/>
          <w:rtl/>
        </w:rPr>
        <w:t xml:space="preserve">82. </w:t>
      </w:r>
    </w:p>
  </w:footnote>
  <w:footnote w:id="602">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مجاهد، </w:t>
      </w:r>
      <w:r w:rsidRPr="00564C46">
        <w:rPr>
          <w:rFonts w:ascii="Simplified Arabic" w:hAnsi="Simplified Arabic" w:cs="Arabic Transparent"/>
          <w:bCs/>
          <w:color w:val="auto"/>
          <w:sz w:val="24"/>
          <w:szCs w:val="24"/>
          <w:rtl/>
        </w:rPr>
        <w:t>تفسير مجاهد</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lang w:bidi="ar-JO"/>
        </w:rPr>
        <w:t xml:space="preserve">ص246، </w:t>
      </w:r>
      <w:r w:rsidRPr="00564C46">
        <w:rPr>
          <w:rFonts w:ascii="Simplified Arabic" w:hAnsi="Simplified Arabic" w:cs="Arabic Transparent" w:hint="cs"/>
          <w:color w:val="auto"/>
          <w:sz w:val="24"/>
          <w:szCs w:val="24"/>
          <w:rtl/>
        </w:rPr>
        <w:t>وص</w:t>
      </w:r>
      <w:r w:rsidRPr="00564C46">
        <w:rPr>
          <w:rFonts w:ascii="Simplified Arabic" w:hAnsi="Simplified Arabic" w:cs="Arabic Transparent"/>
          <w:color w:val="auto"/>
          <w:sz w:val="24"/>
          <w:szCs w:val="24"/>
          <w:rtl/>
        </w:rPr>
        <w:t xml:space="preserve">294. </w:t>
      </w:r>
    </w:p>
  </w:footnote>
  <w:footnote w:id="603">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مقاتل، مقاتل بن سليمان، (ت: 150هـ)، </w:t>
      </w:r>
      <w:r w:rsidRPr="00564C46">
        <w:rPr>
          <w:rFonts w:ascii="Simplified Arabic" w:hAnsi="Simplified Arabic" w:cs="Arabic Transparent"/>
          <w:b/>
          <w:bCs/>
          <w:color w:val="auto"/>
          <w:sz w:val="24"/>
          <w:szCs w:val="24"/>
          <w:rtl/>
          <w:lang w:bidi="ar-JO"/>
        </w:rPr>
        <w:t>تفسير مقاتل بن سليمان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عبد الله محمود شحاته)، دار إحياء التراث، بيروت، 1423هـ</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261. </w:t>
      </w:r>
    </w:p>
  </w:footnote>
  <w:footnote w:id="604">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الفراء، </w:t>
      </w:r>
      <w:r w:rsidRPr="00564C46">
        <w:rPr>
          <w:rFonts w:ascii="Simplified Arabic" w:hAnsi="Simplified Arabic" w:cs="Arabic Transparent"/>
          <w:bCs/>
          <w:color w:val="auto"/>
          <w:sz w:val="24"/>
          <w:szCs w:val="24"/>
          <w:rtl/>
        </w:rPr>
        <w:t>معاني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291. </w:t>
      </w:r>
    </w:p>
  </w:footnote>
  <w:footnote w:id="605">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أبو عبيدة، معمر بن المثنى، (ت: 209هـ)، </w:t>
      </w:r>
      <w:r w:rsidRPr="00564C46">
        <w:rPr>
          <w:rFonts w:ascii="Simplified Arabic" w:hAnsi="Simplified Arabic" w:cs="Arabic Transparent"/>
          <w:b/>
          <w:bCs/>
          <w:color w:val="auto"/>
          <w:sz w:val="24"/>
          <w:szCs w:val="24"/>
          <w:rtl/>
          <w:lang w:bidi="ar-JO"/>
        </w:rPr>
        <w:t>مجاز القرآن</w:t>
      </w:r>
      <w:r w:rsidRPr="00564C46">
        <w:rPr>
          <w:rFonts w:ascii="Simplified Arabic" w:hAnsi="Simplified Arabic" w:cs="Arabic Transparent"/>
          <w:color w:val="auto"/>
          <w:sz w:val="24"/>
          <w:szCs w:val="24"/>
          <w:rtl/>
          <w:lang w:bidi="ar-JO"/>
        </w:rPr>
        <w:t>، (تحقيق: محمد فواد سزگين)، مكتبة الخانجي، القاهرة، 1381هـ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140 و</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300. </w:t>
      </w:r>
    </w:p>
  </w:footnote>
  <w:footnote w:id="606">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الصنعاني،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176. </w:t>
      </w:r>
    </w:p>
  </w:footnote>
  <w:footnote w:id="607">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الهواري، هود بن محكم، (ت: 300هـ)، </w:t>
      </w:r>
      <w:r w:rsidRPr="00564C46">
        <w:rPr>
          <w:rFonts w:ascii="Simplified Arabic" w:hAnsi="Simplified Arabic" w:cs="Arabic Transparent"/>
          <w:b/>
          <w:bCs/>
          <w:color w:val="auto"/>
          <w:sz w:val="24"/>
          <w:szCs w:val="24"/>
          <w:rtl/>
          <w:lang w:bidi="ar-JO"/>
        </w:rPr>
        <w:t>تفسير كتاب الله العزيز-تفسير الهواري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بالحاج بن سعيد شريفي)، دار الغرب الإسلامي، بيروت، لبنان، 1990م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429. </w:t>
      </w:r>
    </w:p>
  </w:footnote>
  <w:footnote w:id="608">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9</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284. </w:t>
      </w:r>
    </w:p>
  </w:footnote>
  <w:footnote w:id="609">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ابن أبي حاتم، </w:t>
      </w:r>
      <w:r w:rsidRPr="00564C46">
        <w:rPr>
          <w:rFonts w:ascii="Simplified Arabic" w:hAnsi="Simplified Arabic" w:cs="Arabic Transparent"/>
          <w:b/>
          <w:bCs/>
          <w:color w:val="auto"/>
          <w:sz w:val="24"/>
          <w:szCs w:val="24"/>
          <w:rtl/>
        </w:rPr>
        <w:t>تفسير ابن أبى حاتم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4</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1083. </w:t>
      </w:r>
    </w:p>
  </w:footnote>
  <w:footnote w:id="610">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النحاس، </w:t>
      </w:r>
      <w:r w:rsidRPr="00564C46">
        <w:rPr>
          <w:rFonts w:ascii="Simplified Arabic" w:hAnsi="Simplified Arabic" w:cs="Arabic Transparent"/>
          <w:bCs/>
          <w:color w:val="auto"/>
          <w:sz w:val="24"/>
          <w:szCs w:val="24"/>
          <w:rtl/>
        </w:rPr>
        <w:t>معاني القرآن الكريم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209. </w:t>
      </w:r>
    </w:p>
  </w:footnote>
  <w:footnote w:id="61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السمرقندي، </w:t>
      </w:r>
      <w:r w:rsidRPr="00564C46">
        <w:rPr>
          <w:rFonts w:ascii="Simplified Arabic" w:hAnsi="Simplified Arabic" w:cs="Arabic Transparent"/>
          <w:bCs/>
          <w:color w:val="auto"/>
          <w:sz w:val="24"/>
          <w:szCs w:val="24"/>
          <w:rtl/>
        </w:rPr>
        <w:t>بحر العلوم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369. </w:t>
      </w:r>
    </w:p>
  </w:footnote>
  <w:footnote w:id="612">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ابن أبي زمنين، </w:t>
      </w:r>
      <w:r w:rsidRPr="00564C46">
        <w:rPr>
          <w:rFonts w:ascii="Simplified Arabic" w:hAnsi="Simplified Arabic" w:cs="Arabic Transparent"/>
          <w:bCs/>
          <w:color w:val="auto"/>
          <w:sz w:val="24"/>
          <w:szCs w:val="24"/>
          <w:rtl/>
        </w:rPr>
        <w:t>تفسير القرآن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411. </w:t>
      </w:r>
    </w:p>
  </w:footnote>
  <w:footnote w:id="613">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الشافعي، </w:t>
      </w:r>
      <w:r w:rsidRPr="00564C46">
        <w:rPr>
          <w:rFonts w:ascii="Simplified Arabic" w:hAnsi="Simplified Arabic" w:cs="Arabic Transparent"/>
          <w:b/>
          <w:bCs/>
          <w:color w:val="auto"/>
          <w:sz w:val="24"/>
          <w:szCs w:val="24"/>
          <w:rtl/>
        </w:rPr>
        <w:t>الأم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118</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 xml:space="preserve">الفرّان، </w:t>
      </w:r>
      <w:r w:rsidRPr="00564C46">
        <w:rPr>
          <w:rFonts w:ascii="Simplified Arabic" w:hAnsi="Simplified Arabic" w:cs="Arabic Transparent"/>
          <w:bCs/>
          <w:color w:val="auto"/>
          <w:sz w:val="24"/>
          <w:szCs w:val="24"/>
          <w:rtl/>
        </w:rPr>
        <w:t>تفسير الإمام الشافعي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673</w:t>
      </w:r>
      <w:r w:rsidRPr="00564C46">
        <w:rPr>
          <w:rFonts w:ascii="Simplified Arabic" w:hAnsi="Simplified Arabic" w:cs="Arabic Transparent" w:hint="cs"/>
          <w:color w:val="auto"/>
          <w:sz w:val="24"/>
          <w:szCs w:val="24"/>
          <w:rtl/>
        </w:rPr>
        <w:t xml:space="preserve">. </w:t>
      </w:r>
    </w:p>
  </w:footnote>
  <w:footnote w:id="614">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السلمي، </w:t>
      </w:r>
      <w:r w:rsidRPr="00564C46">
        <w:rPr>
          <w:rFonts w:ascii="Simplified Arabic" w:hAnsi="Simplified Arabic" w:cs="Arabic Transparent"/>
          <w:bCs/>
          <w:color w:val="auto"/>
          <w:sz w:val="24"/>
          <w:szCs w:val="24"/>
          <w:rtl/>
        </w:rPr>
        <w:t>حقائق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163. </w:t>
      </w:r>
    </w:p>
  </w:footnote>
  <w:footnote w:id="615">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الثعلبي، </w:t>
      </w:r>
      <w:r w:rsidRPr="00564C46">
        <w:rPr>
          <w:rFonts w:ascii="Simplified Arabic" w:hAnsi="Simplified Arabic" w:cs="Arabic Transparent"/>
          <w:bCs/>
          <w:color w:val="auto"/>
          <w:sz w:val="24"/>
          <w:szCs w:val="24"/>
          <w:rtl/>
        </w:rPr>
        <w:t>الكشف والبيان عن تفسير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369. </w:t>
      </w:r>
    </w:p>
  </w:footnote>
  <w:footnote w:id="616">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ابن أبي طالب، </w:t>
      </w:r>
      <w:r w:rsidRPr="00564C46">
        <w:rPr>
          <w:rFonts w:ascii="Simplified Arabic" w:hAnsi="Simplified Arabic" w:cs="Arabic Transparent"/>
          <w:bCs/>
          <w:color w:val="auto"/>
          <w:sz w:val="24"/>
          <w:szCs w:val="24"/>
          <w:rtl/>
        </w:rPr>
        <w:t>الهداية إلى بلوغ النهاية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1489. </w:t>
      </w:r>
    </w:p>
  </w:footnote>
  <w:footnote w:id="617">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الماوردي، </w:t>
      </w:r>
      <w:r w:rsidRPr="00564C46">
        <w:rPr>
          <w:rFonts w:ascii="Simplified Arabic" w:hAnsi="Simplified Arabic" w:cs="Arabic Transparent"/>
          <w:bCs/>
          <w:color w:val="auto"/>
          <w:sz w:val="24"/>
          <w:szCs w:val="24"/>
          <w:rtl/>
        </w:rPr>
        <w:t>النكت والعيون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533. </w:t>
      </w:r>
    </w:p>
  </w:footnote>
  <w:footnote w:id="618">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القشيري، </w:t>
      </w:r>
      <w:r w:rsidRPr="00564C46">
        <w:rPr>
          <w:rFonts w:ascii="Simplified Arabic" w:hAnsi="Simplified Arabic" w:cs="Arabic Transparent"/>
          <w:bCs/>
          <w:color w:val="auto"/>
          <w:sz w:val="24"/>
          <w:szCs w:val="24"/>
          <w:rtl/>
        </w:rPr>
        <w:t>لطائف الإشارات</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370. </w:t>
      </w:r>
    </w:p>
  </w:footnote>
  <w:footnote w:id="619">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b/>
          <w:color w:val="auto"/>
          <w:sz w:val="24"/>
          <w:szCs w:val="24"/>
          <w:rtl/>
        </w:rPr>
        <w:t xml:space="preserve">الواحدي، </w:t>
      </w:r>
      <w:r w:rsidRPr="00564C46">
        <w:rPr>
          <w:rFonts w:ascii="Simplified Arabic" w:hAnsi="Simplified Arabic" w:cs="Arabic Transparent"/>
          <w:bCs/>
          <w:color w:val="auto"/>
          <w:sz w:val="24"/>
          <w:szCs w:val="24"/>
          <w:rtl/>
        </w:rPr>
        <w:t>الوجيز في تفسير الكتاب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293. </w:t>
      </w:r>
    </w:p>
  </w:footnote>
  <w:footnote w:id="620">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يُنظر: </w:t>
      </w:r>
      <w:r w:rsidRPr="00564C46">
        <w:rPr>
          <w:rFonts w:ascii="Simplified Arabic" w:hAnsi="Simplified Arabic" w:cs="Arabic Transparent"/>
          <w:color w:val="auto"/>
          <w:sz w:val="24"/>
          <w:szCs w:val="24"/>
          <w:rtl/>
          <w:lang w:bidi="ar-JO"/>
        </w:rPr>
        <w:t xml:space="preserve">الجرجاني، عبد القاهر بن عبد الرحمن، (ت: 471هـ)، </w:t>
      </w:r>
      <w:r w:rsidRPr="00564C46">
        <w:rPr>
          <w:rFonts w:ascii="Simplified Arabic" w:hAnsi="Simplified Arabic" w:cs="Arabic Transparent"/>
          <w:b/>
          <w:bCs/>
          <w:color w:val="auto"/>
          <w:sz w:val="24"/>
          <w:szCs w:val="24"/>
          <w:rtl/>
          <w:lang w:bidi="ar-JO"/>
        </w:rPr>
        <w:t>درج الدرر في تفسير الآي والسور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4م، </w:t>
      </w:r>
      <w:r w:rsidRPr="00564C46">
        <w:rPr>
          <w:rFonts w:ascii="Simplified Arabic" w:hAnsi="Simplified Arabic" w:cs="Arabic Transparent"/>
          <w:color w:val="auto"/>
          <w:sz w:val="24"/>
          <w:szCs w:val="24"/>
          <w:rtl/>
          <w:lang w:bidi="ar-JO"/>
        </w:rPr>
        <w:t>(تحقيق: وليد بن أحمد بن صالح وإياد عبد اللطيف القيسي)، مجلة الحكمة، بريطانيا، 1429ه</w:t>
      </w:r>
      <w:r w:rsidRPr="00564C46">
        <w:rPr>
          <w:rFonts w:ascii="Simplified Arabic" w:hAnsi="Simplified Arabic" w:cs="Arabic Transparent" w:hint="cs"/>
          <w:color w:val="auto"/>
          <w:sz w:val="24"/>
          <w:szCs w:val="24"/>
          <w:rtl/>
          <w:lang w:bidi="ar-JO"/>
        </w:rPr>
        <w:t>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636. </w:t>
      </w:r>
    </w:p>
  </w:footnote>
  <w:footnote w:id="621">
    <w:p w:rsidR="00E07DB4" w:rsidRPr="00564C46" w:rsidRDefault="00E07DB4" w:rsidP="00474CDA">
      <w:pPr>
        <w:pStyle w:val="a4"/>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يُنظر: السمعاني</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bCs/>
          <w:color w:val="auto"/>
          <w:sz w:val="24"/>
          <w:szCs w:val="24"/>
          <w:rtl/>
        </w:rPr>
        <w:t>تفسير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487. </w:t>
      </w:r>
    </w:p>
  </w:footnote>
  <w:footnote w:id="622">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163</w:t>
      </w:r>
      <w:r w:rsidRPr="00564C46">
        <w:rPr>
          <w:rFonts w:ascii="Simplified Arabic" w:hAnsi="Simplified Arabic" w:cs="Arabic Transparent" w:hint="cs"/>
          <w:b/>
          <w:color w:val="auto"/>
          <w:sz w:val="24"/>
          <w:szCs w:val="24"/>
          <w:rtl/>
        </w:rPr>
        <w:t xml:space="preserve">. </w:t>
      </w:r>
    </w:p>
  </w:footnote>
  <w:footnote w:id="623">
    <w:p w:rsidR="00E07DB4" w:rsidRPr="00564C46" w:rsidRDefault="00E07DB4" w:rsidP="00052E25">
      <w:pPr>
        <w:pStyle w:val="a4"/>
        <w:spacing w:line="216" w:lineRule="auto"/>
        <w:ind w:firstLine="0"/>
        <w:rPr>
          <w:rFonts w:ascii="Tahoma" w:hAnsi="Tahoma" w:cs="Arabic Transparent"/>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يُنظر</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624">
    <w:p w:rsidR="00E07DB4" w:rsidRPr="00564C46" w:rsidRDefault="00E07DB4" w:rsidP="00052E25">
      <w:pPr>
        <w:pStyle w:val="a4"/>
        <w:spacing w:line="216" w:lineRule="auto"/>
        <w:ind w:firstLine="0"/>
        <w:rPr>
          <w:rFonts w:ascii="Simplified Arabic" w:hAnsi="Simplified Arabic" w:cs="Arabic Transparent"/>
          <w:b/>
          <w:color w:val="auto"/>
          <w:sz w:val="24"/>
          <w:szCs w:val="24"/>
          <w:rtl/>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الزجاج، </w:t>
      </w:r>
      <w:r w:rsidRPr="00564C46">
        <w:rPr>
          <w:rFonts w:ascii="Simplified Arabic" w:hAnsi="Simplified Arabic" w:cs="Arabic Transparent"/>
          <w:bCs/>
          <w:color w:val="auto"/>
          <w:sz w:val="24"/>
          <w:szCs w:val="24"/>
          <w:rtl/>
        </w:rPr>
        <w:t>معاني القرآن وإعرابه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56</w:t>
      </w:r>
      <w:r w:rsidRPr="00564C46">
        <w:rPr>
          <w:rFonts w:ascii="Simplified Arabic" w:hAnsi="Simplified Arabic" w:cs="Arabic Transparent" w:hint="cs"/>
          <w:b/>
          <w:color w:val="auto"/>
          <w:sz w:val="24"/>
          <w:szCs w:val="24"/>
          <w:rtl/>
        </w:rPr>
        <w:t xml:space="preserve">. </w:t>
      </w:r>
    </w:p>
  </w:footnote>
  <w:footnote w:id="625">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ابن المنذر، </w:t>
      </w:r>
      <w:r w:rsidRPr="00564C46">
        <w:rPr>
          <w:rFonts w:ascii="Simplified Arabic" w:hAnsi="Simplified Arabic" w:cs="Arabic Transparent"/>
          <w:bCs/>
          <w:color w:val="auto"/>
          <w:sz w:val="24"/>
          <w:szCs w:val="24"/>
          <w:rtl/>
        </w:rPr>
        <w:t>تفسير القرآن الكريم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728</w:t>
      </w:r>
      <w:r w:rsidRPr="00564C46">
        <w:rPr>
          <w:rFonts w:ascii="Simplified Arabic" w:hAnsi="Simplified Arabic" w:cs="Arabic Transparent" w:hint="cs"/>
          <w:b/>
          <w:color w:val="auto"/>
          <w:sz w:val="24"/>
          <w:szCs w:val="24"/>
          <w:rtl/>
        </w:rPr>
        <w:t xml:space="preserve">. </w:t>
      </w:r>
    </w:p>
  </w:footnote>
  <w:footnote w:id="626">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النحاس، </w:t>
      </w:r>
      <w:r w:rsidRPr="00564C46">
        <w:rPr>
          <w:rFonts w:ascii="Simplified Arabic" w:hAnsi="Simplified Arabic" w:cs="Arabic Transparent"/>
          <w:bCs/>
          <w:color w:val="auto"/>
          <w:sz w:val="24"/>
          <w:szCs w:val="24"/>
          <w:rtl/>
        </w:rPr>
        <w:t>معاني القرآن الكريم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276</w:t>
      </w:r>
      <w:r w:rsidRPr="00564C46">
        <w:rPr>
          <w:rFonts w:ascii="Simplified Arabic" w:hAnsi="Simplified Arabic" w:cs="Arabic Transparent" w:hint="cs"/>
          <w:b/>
          <w:color w:val="auto"/>
          <w:sz w:val="24"/>
          <w:szCs w:val="24"/>
          <w:rtl/>
        </w:rPr>
        <w:t xml:space="preserve">. </w:t>
      </w:r>
    </w:p>
  </w:footnote>
  <w:footnote w:id="627">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الجرجاني، </w:t>
      </w:r>
      <w:r w:rsidRPr="00564C46">
        <w:rPr>
          <w:rFonts w:ascii="Simplified Arabic" w:hAnsi="Simplified Arabic" w:cs="Arabic Transparent"/>
          <w:bCs/>
          <w:color w:val="auto"/>
          <w:sz w:val="24"/>
          <w:szCs w:val="24"/>
          <w:rtl/>
        </w:rPr>
        <w:t>درج الدرر في تفسير الآي والسور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597</w:t>
      </w:r>
      <w:r w:rsidRPr="00564C46">
        <w:rPr>
          <w:rFonts w:ascii="Simplified Arabic" w:hAnsi="Simplified Arabic" w:cs="Arabic Transparent" w:hint="cs"/>
          <w:b/>
          <w:color w:val="auto"/>
          <w:sz w:val="24"/>
          <w:szCs w:val="24"/>
          <w:rtl/>
        </w:rPr>
        <w:t xml:space="preserve">. </w:t>
      </w:r>
    </w:p>
  </w:footnote>
  <w:footnote w:id="628">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الفرّان، </w:t>
      </w:r>
      <w:r w:rsidRPr="00564C46">
        <w:rPr>
          <w:rFonts w:ascii="Simplified Arabic" w:hAnsi="Simplified Arabic" w:cs="Arabic Transparent"/>
          <w:bCs/>
          <w:color w:val="auto"/>
          <w:sz w:val="24"/>
          <w:szCs w:val="24"/>
          <w:rtl/>
        </w:rPr>
        <w:t>تفسير الإمام الشافعي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611</w:t>
      </w:r>
      <w:r w:rsidRPr="00564C46">
        <w:rPr>
          <w:rFonts w:ascii="Simplified Arabic" w:hAnsi="Simplified Arabic" w:cs="Arabic Transparent" w:hint="cs"/>
          <w:b/>
          <w:color w:val="auto"/>
          <w:sz w:val="24"/>
          <w:szCs w:val="24"/>
          <w:rtl/>
        </w:rPr>
        <w:t xml:space="preserve">. </w:t>
      </w:r>
    </w:p>
  </w:footnote>
  <w:footnote w:id="629">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إلكيا الهراسي،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57</w:t>
      </w:r>
      <w:r w:rsidRPr="00564C46">
        <w:rPr>
          <w:rFonts w:ascii="Simplified Arabic" w:hAnsi="Simplified Arabic" w:cs="Arabic Transparent" w:hint="cs"/>
          <w:b/>
          <w:color w:val="auto"/>
          <w:sz w:val="24"/>
          <w:szCs w:val="24"/>
          <w:rtl/>
        </w:rPr>
        <w:t xml:space="preserve">. </w:t>
      </w:r>
    </w:p>
  </w:footnote>
  <w:footnote w:id="630">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السجستاني، محمد بن عزيز، (ت: 330هـ)، </w:t>
      </w:r>
      <w:r w:rsidRPr="00564C46">
        <w:rPr>
          <w:rFonts w:ascii="Simplified Arabic" w:hAnsi="Simplified Arabic" w:cs="Arabic Transparent"/>
          <w:b/>
          <w:bCs/>
          <w:color w:val="auto"/>
          <w:sz w:val="24"/>
          <w:szCs w:val="24"/>
          <w:rtl/>
          <w:lang w:bidi="ar-JO"/>
        </w:rPr>
        <w:t>غريب القرآن-نزهة القلوب</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1م، </w:t>
      </w:r>
      <w:r w:rsidRPr="00564C46">
        <w:rPr>
          <w:rFonts w:ascii="Simplified Arabic" w:hAnsi="Simplified Arabic" w:cs="Arabic Transparent"/>
          <w:color w:val="auto"/>
          <w:sz w:val="24"/>
          <w:szCs w:val="24"/>
          <w:rtl/>
          <w:lang w:bidi="ar-JO"/>
        </w:rPr>
        <w:t>(تحقيق: محمد أديب عبد الواحد جمران)، دار قتيبة، 1416هـ</w:t>
      </w:r>
      <w:r w:rsidRPr="00564C46">
        <w:rPr>
          <w:rFonts w:ascii="Simplified Arabic" w:hAnsi="Simplified Arabic" w:cs="Arabic Transparent"/>
          <w:b/>
          <w:color w:val="auto"/>
          <w:sz w:val="24"/>
          <w:szCs w:val="24"/>
          <w:rtl/>
        </w:rPr>
        <w:t xml:space="preserve">، ص298. </w:t>
      </w:r>
    </w:p>
  </w:footnote>
  <w:footnote w:id="631">
    <w:p w:rsidR="00E07DB4" w:rsidRPr="00564C46" w:rsidRDefault="00E07DB4" w:rsidP="00052E25">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ابن أبي زمنين، </w:t>
      </w:r>
      <w:r w:rsidRPr="00564C46">
        <w:rPr>
          <w:rFonts w:ascii="Simplified Arabic" w:hAnsi="Simplified Arabic" w:cs="Arabic Transparent"/>
          <w:bCs/>
          <w:color w:val="auto"/>
          <w:sz w:val="24"/>
          <w:szCs w:val="24"/>
          <w:rtl/>
        </w:rPr>
        <w:t>تفسير القرآن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375</w:t>
      </w:r>
      <w:r w:rsidRPr="00564C46">
        <w:rPr>
          <w:rFonts w:ascii="Simplified Arabic" w:hAnsi="Simplified Arabic" w:cs="Arabic Transparent" w:hint="cs"/>
          <w:b/>
          <w:color w:val="auto"/>
          <w:sz w:val="24"/>
          <w:szCs w:val="24"/>
          <w:rtl/>
        </w:rPr>
        <w:t xml:space="preserve">. </w:t>
      </w:r>
    </w:p>
  </w:footnote>
  <w:footnote w:id="632">
    <w:p w:rsidR="00E07DB4" w:rsidRPr="00564C46" w:rsidRDefault="00E07DB4" w:rsidP="00052E25">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الواحدي، </w:t>
      </w:r>
      <w:r w:rsidRPr="00564C46">
        <w:rPr>
          <w:rFonts w:ascii="Simplified Arabic" w:hAnsi="Simplified Arabic" w:cs="Arabic Transparent"/>
          <w:bCs/>
          <w:color w:val="auto"/>
          <w:sz w:val="24"/>
          <w:szCs w:val="24"/>
          <w:rtl/>
        </w:rPr>
        <w:t>الوجيز في تفسير الكتاب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266</w:t>
      </w:r>
      <w:r w:rsidRPr="00564C46">
        <w:rPr>
          <w:rFonts w:ascii="Simplified Arabic" w:hAnsi="Simplified Arabic" w:cs="Arabic Transparent" w:hint="cs"/>
          <w:b/>
          <w:color w:val="auto"/>
          <w:sz w:val="24"/>
          <w:szCs w:val="24"/>
          <w:rtl/>
        </w:rPr>
        <w:t xml:space="preserve">. </w:t>
      </w:r>
    </w:p>
  </w:footnote>
  <w:footnote w:id="633">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408</w:t>
      </w:r>
      <w:r w:rsidRPr="00564C46">
        <w:rPr>
          <w:rFonts w:ascii="Simplified Arabic" w:hAnsi="Simplified Arabic" w:cs="Arabic Transparent" w:hint="cs"/>
          <w:b/>
          <w:color w:val="auto"/>
          <w:sz w:val="24"/>
          <w:szCs w:val="24"/>
          <w:rtl/>
        </w:rPr>
        <w:t xml:space="preserve">. </w:t>
      </w:r>
    </w:p>
  </w:footnote>
  <w:footnote w:id="63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أبي حاتم، </w:t>
      </w:r>
      <w:r w:rsidRPr="00564C46">
        <w:rPr>
          <w:rFonts w:ascii="Simplified Arabic" w:hAnsi="Simplified Arabic" w:cs="Arabic Transparent"/>
          <w:bCs/>
          <w:color w:val="auto"/>
          <w:sz w:val="24"/>
          <w:szCs w:val="24"/>
          <w:rtl/>
        </w:rPr>
        <w:t>تفسير ابن أبى حاتم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962</w:t>
      </w:r>
      <w:r w:rsidRPr="00564C46">
        <w:rPr>
          <w:rFonts w:ascii="Simplified Arabic" w:hAnsi="Simplified Arabic" w:cs="Arabic Transparent" w:hint="cs"/>
          <w:b/>
          <w:color w:val="auto"/>
          <w:sz w:val="24"/>
          <w:szCs w:val="24"/>
          <w:rtl/>
        </w:rPr>
        <w:t xml:space="preserve">. </w:t>
      </w:r>
    </w:p>
  </w:footnote>
  <w:footnote w:id="63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الماتريدي، </w:t>
      </w:r>
      <w:r w:rsidRPr="00564C46">
        <w:rPr>
          <w:rFonts w:ascii="Simplified Arabic" w:hAnsi="Simplified Arabic" w:cs="Arabic Transparent"/>
          <w:bCs/>
          <w:color w:val="auto"/>
          <w:sz w:val="24"/>
          <w:szCs w:val="24"/>
          <w:rtl/>
        </w:rPr>
        <w:t>تأويلات أهل السنة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194</w:t>
      </w:r>
      <w:r w:rsidRPr="00564C46">
        <w:rPr>
          <w:rFonts w:ascii="Simplified Arabic" w:hAnsi="Simplified Arabic" w:cs="Arabic Transparent" w:hint="cs"/>
          <w:b/>
          <w:color w:val="auto"/>
          <w:sz w:val="24"/>
          <w:szCs w:val="24"/>
          <w:rtl/>
        </w:rPr>
        <w:t xml:space="preserve">. </w:t>
      </w:r>
    </w:p>
  </w:footnote>
  <w:footnote w:id="63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السمرقندي، </w:t>
      </w:r>
      <w:r w:rsidRPr="00564C46">
        <w:rPr>
          <w:rFonts w:ascii="Simplified Arabic" w:hAnsi="Simplified Arabic" w:cs="Arabic Transparent"/>
          <w:bCs/>
          <w:color w:val="auto"/>
          <w:sz w:val="24"/>
          <w:szCs w:val="24"/>
          <w:rtl/>
        </w:rPr>
        <w:t>بحر العلوم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332</w:t>
      </w:r>
      <w:r w:rsidRPr="00564C46">
        <w:rPr>
          <w:rFonts w:ascii="Simplified Arabic" w:hAnsi="Simplified Arabic" w:cs="Arabic Transparent" w:hint="cs"/>
          <w:b/>
          <w:color w:val="auto"/>
          <w:sz w:val="24"/>
          <w:szCs w:val="24"/>
          <w:rtl/>
        </w:rPr>
        <w:t xml:space="preserve">. </w:t>
      </w:r>
    </w:p>
  </w:footnote>
  <w:footnote w:id="637">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الثعلبي، </w:t>
      </w:r>
      <w:r w:rsidRPr="00564C46">
        <w:rPr>
          <w:rFonts w:ascii="Simplified Arabic" w:hAnsi="Simplified Arabic" w:cs="Arabic Transparent"/>
          <w:bCs/>
          <w:color w:val="auto"/>
          <w:sz w:val="24"/>
          <w:szCs w:val="24"/>
          <w:rtl/>
        </w:rPr>
        <w:t>الكشف والبيان عن 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320</w:t>
      </w:r>
      <w:r w:rsidRPr="00564C46">
        <w:rPr>
          <w:rFonts w:ascii="Simplified Arabic" w:hAnsi="Simplified Arabic" w:cs="Arabic Transparent" w:hint="cs"/>
          <w:b/>
          <w:color w:val="auto"/>
          <w:sz w:val="24"/>
          <w:szCs w:val="24"/>
          <w:rtl/>
          <w:lang w:bidi="ar-JO"/>
        </w:rPr>
        <w:t xml:space="preserve">. </w:t>
      </w:r>
    </w:p>
  </w:footnote>
  <w:footnote w:id="63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أبي طالب، </w:t>
      </w:r>
      <w:r w:rsidRPr="00564C46">
        <w:rPr>
          <w:rFonts w:ascii="Simplified Arabic" w:hAnsi="Simplified Arabic" w:cs="Arabic Transparent"/>
          <w:bCs/>
          <w:color w:val="auto"/>
          <w:sz w:val="24"/>
          <w:szCs w:val="24"/>
          <w:rtl/>
        </w:rPr>
        <w:t>الهداية إلى بلوغ النهاية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1343</w:t>
      </w:r>
      <w:r w:rsidRPr="00564C46">
        <w:rPr>
          <w:rFonts w:ascii="Simplified Arabic" w:hAnsi="Simplified Arabic" w:cs="Arabic Transparent" w:hint="cs"/>
          <w:b/>
          <w:color w:val="auto"/>
          <w:sz w:val="24"/>
          <w:szCs w:val="24"/>
          <w:rtl/>
        </w:rPr>
        <w:t xml:space="preserve">. </w:t>
      </w:r>
    </w:p>
  </w:footnote>
  <w:footnote w:id="639">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الماوردي، </w:t>
      </w:r>
      <w:r w:rsidRPr="00564C46">
        <w:rPr>
          <w:rFonts w:ascii="Simplified Arabic" w:hAnsi="Simplified Arabic" w:cs="Arabic Transparent"/>
          <w:bCs/>
          <w:color w:val="auto"/>
          <w:sz w:val="24"/>
          <w:szCs w:val="24"/>
          <w:rtl/>
        </w:rPr>
        <w:t>النكت والعيون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491</w:t>
      </w:r>
      <w:r w:rsidRPr="00564C46">
        <w:rPr>
          <w:rFonts w:ascii="Simplified Arabic" w:hAnsi="Simplified Arabic" w:cs="Arabic Transparent" w:hint="cs"/>
          <w:b/>
          <w:color w:val="auto"/>
          <w:sz w:val="24"/>
          <w:szCs w:val="24"/>
          <w:rtl/>
        </w:rPr>
        <w:t xml:space="preserve">. </w:t>
      </w:r>
    </w:p>
  </w:footnote>
  <w:footnote w:id="64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السمعاني،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18</w:t>
      </w:r>
      <w:r w:rsidRPr="00564C46">
        <w:rPr>
          <w:rFonts w:ascii="Simplified Arabic" w:hAnsi="Simplified Arabic" w:cs="Arabic Transparent" w:hint="cs"/>
          <w:b/>
          <w:color w:val="auto"/>
          <w:sz w:val="24"/>
          <w:szCs w:val="24"/>
          <w:rtl/>
        </w:rPr>
        <w:t xml:space="preserve">. </w:t>
      </w:r>
    </w:p>
  </w:footnote>
  <w:footnote w:id="641">
    <w:p w:rsidR="00E07DB4" w:rsidRPr="00564C46" w:rsidRDefault="00E07DB4" w:rsidP="00020BF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 </w:t>
      </w:r>
    </w:p>
  </w:footnote>
  <w:footnote w:id="642">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الجويني، </w:t>
      </w:r>
      <w:r w:rsidRPr="00564C46">
        <w:rPr>
          <w:rFonts w:ascii="Simplified Arabic" w:hAnsi="Simplified Arabic" w:cs="Arabic Transparent"/>
          <w:b/>
          <w:bCs/>
          <w:color w:val="auto"/>
          <w:sz w:val="24"/>
          <w:szCs w:val="24"/>
          <w:rtl/>
        </w:rPr>
        <w:t>نهاية المطلب في دراية المذهب</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17</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420</w:t>
      </w:r>
      <w:r w:rsidRPr="00564C46">
        <w:rPr>
          <w:rFonts w:ascii="Simplified Arabic" w:hAnsi="Simplified Arabic" w:cs="Arabic Transparent" w:hint="cs"/>
          <w:color w:val="auto"/>
          <w:sz w:val="24"/>
          <w:szCs w:val="24"/>
          <w:rtl/>
        </w:rPr>
        <w:t xml:space="preserve">. </w:t>
      </w:r>
    </w:p>
  </w:footnote>
  <w:footnote w:id="643">
    <w:p w:rsidR="00E07DB4" w:rsidRPr="00564C46" w:rsidRDefault="00E07DB4" w:rsidP="00052E25">
      <w:pPr>
        <w:pStyle w:val="a4"/>
        <w:spacing w:line="216" w:lineRule="auto"/>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color w:val="auto"/>
          <w:sz w:val="24"/>
          <w:szCs w:val="24"/>
          <w:rtl/>
        </w:rPr>
        <w:t xml:space="preserve">مقاتل، </w:t>
      </w:r>
      <w:r w:rsidRPr="00564C46">
        <w:rPr>
          <w:rFonts w:ascii="Simplified Arabic" w:hAnsi="Simplified Arabic" w:cs="Arabic Transparent"/>
          <w:bCs/>
          <w:color w:val="auto"/>
          <w:sz w:val="24"/>
          <w:szCs w:val="24"/>
          <w:rtl/>
        </w:rPr>
        <w:t>تفسير مقاتل بن سليمان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394</w:t>
      </w:r>
      <w:r w:rsidRPr="00564C46">
        <w:rPr>
          <w:rFonts w:ascii="Simplified Arabic" w:hAnsi="Simplified Arabic" w:cs="Arabic Transparent"/>
          <w:color w:val="auto"/>
          <w:sz w:val="24"/>
          <w:szCs w:val="24"/>
          <w:rtl/>
          <w:lang w:bidi="ar-JO"/>
        </w:rPr>
        <w:t xml:space="preserve">. </w:t>
      </w:r>
    </w:p>
  </w:footnote>
  <w:footnote w:id="644">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الفراء، </w:t>
      </w:r>
      <w:r w:rsidRPr="00564C46">
        <w:rPr>
          <w:rFonts w:ascii="Simplified Arabic" w:hAnsi="Simplified Arabic" w:cs="Arabic Transparent"/>
          <w:bCs/>
          <w:color w:val="auto"/>
          <w:sz w:val="24"/>
          <w:szCs w:val="24"/>
          <w:rtl/>
        </w:rPr>
        <w:t>معاني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280</w:t>
      </w:r>
      <w:r w:rsidRPr="00564C46">
        <w:rPr>
          <w:rFonts w:ascii="Simplified Arabic" w:hAnsi="Simplified Arabic" w:cs="Arabic Transparent" w:hint="cs"/>
          <w:color w:val="auto"/>
          <w:sz w:val="24"/>
          <w:szCs w:val="24"/>
          <w:rtl/>
        </w:rPr>
        <w:t xml:space="preserve">. </w:t>
      </w:r>
    </w:p>
  </w:footnote>
  <w:footnote w:id="645">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التستري، سهل بن عبد الله، (ت: 283هـ)، </w:t>
      </w:r>
      <w:r w:rsidRPr="00564C46">
        <w:rPr>
          <w:rFonts w:ascii="Simplified Arabic" w:hAnsi="Simplified Arabic" w:cs="Arabic Transparent"/>
          <w:b/>
          <w:bCs/>
          <w:color w:val="auto"/>
          <w:sz w:val="24"/>
          <w:szCs w:val="24"/>
          <w:rtl/>
          <w:lang w:bidi="ar-JO"/>
        </w:rPr>
        <w:t>تفسير القرآن العظيم-تفسير التستري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محمد باسل عيون السود)، منشورات محمد علي بيضون، دار الكتب العلمية، بيروت، 1423هـ</w:t>
      </w:r>
      <w:r w:rsidRPr="00564C46">
        <w:rPr>
          <w:rFonts w:ascii="Simplified Arabic" w:hAnsi="Simplified Arabic" w:cs="Arabic Transparent"/>
          <w:color w:val="auto"/>
          <w:sz w:val="24"/>
          <w:szCs w:val="24"/>
          <w:rtl/>
        </w:rPr>
        <w:t xml:space="preserve">، ص55. </w:t>
      </w:r>
    </w:p>
  </w:footnote>
  <w:footnote w:id="646">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8</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588-590</w:t>
      </w:r>
      <w:r w:rsidRPr="00564C46">
        <w:rPr>
          <w:rFonts w:ascii="Simplified Arabic" w:hAnsi="Simplified Arabic" w:cs="Arabic Transparent" w:hint="cs"/>
          <w:color w:val="auto"/>
          <w:sz w:val="24"/>
          <w:szCs w:val="24"/>
          <w:rtl/>
        </w:rPr>
        <w:t xml:space="preserve">. </w:t>
      </w:r>
    </w:p>
  </w:footnote>
  <w:footnote w:id="647">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ابن المنذر، </w:t>
      </w:r>
      <w:r w:rsidRPr="00564C46">
        <w:rPr>
          <w:rFonts w:ascii="Simplified Arabic" w:hAnsi="Simplified Arabic" w:cs="Arabic Transparent"/>
          <w:bCs/>
          <w:color w:val="auto"/>
          <w:sz w:val="24"/>
          <w:szCs w:val="24"/>
          <w:rtl/>
        </w:rPr>
        <w:t>تفسير القرآن الكريم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816</w:t>
      </w:r>
      <w:r w:rsidRPr="00564C46">
        <w:rPr>
          <w:rFonts w:ascii="Simplified Arabic" w:hAnsi="Simplified Arabic" w:cs="Arabic Transparent" w:hint="cs"/>
          <w:color w:val="auto"/>
          <w:sz w:val="24"/>
          <w:szCs w:val="24"/>
          <w:rtl/>
        </w:rPr>
        <w:t xml:space="preserve">. </w:t>
      </w:r>
    </w:p>
  </w:footnote>
  <w:footnote w:id="648">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ابن أبي حاتم، </w:t>
      </w:r>
      <w:r w:rsidRPr="00564C46">
        <w:rPr>
          <w:rFonts w:ascii="Simplified Arabic" w:hAnsi="Simplified Arabic" w:cs="Arabic Transparent"/>
          <w:b/>
          <w:bCs/>
          <w:color w:val="auto"/>
          <w:sz w:val="24"/>
          <w:szCs w:val="24"/>
          <w:rtl/>
        </w:rPr>
        <w:t>تفسير ابن أبى حاتم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1020</w:t>
      </w:r>
      <w:r w:rsidRPr="00564C46">
        <w:rPr>
          <w:rFonts w:ascii="Simplified Arabic" w:hAnsi="Simplified Arabic" w:cs="Arabic Transparent" w:hint="cs"/>
          <w:color w:val="auto"/>
          <w:sz w:val="24"/>
          <w:szCs w:val="24"/>
          <w:rtl/>
        </w:rPr>
        <w:t xml:space="preserve">. </w:t>
      </w:r>
    </w:p>
  </w:footnote>
  <w:footnote w:id="649">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الماتريدي، محمد بن محمد، (ت: 333هـ)، </w:t>
      </w:r>
      <w:r w:rsidRPr="00564C46">
        <w:rPr>
          <w:rFonts w:ascii="Simplified Arabic" w:hAnsi="Simplified Arabic" w:cs="Arabic Transparent"/>
          <w:b/>
          <w:bCs/>
          <w:color w:val="auto"/>
          <w:sz w:val="24"/>
          <w:szCs w:val="24"/>
          <w:rtl/>
          <w:lang w:bidi="ar-JO"/>
        </w:rPr>
        <w:t>تفسير الماتريدي-تأويلات أهل السنة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10م، </w:t>
      </w:r>
      <w:r w:rsidRPr="00564C46">
        <w:rPr>
          <w:rFonts w:ascii="Simplified Arabic" w:hAnsi="Simplified Arabic" w:cs="Arabic Transparent"/>
          <w:color w:val="auto"/>
          <w:sz w:val="24"/>
          <w:szCs w:val="24"/>
          <w:rtl/>
          <w:lang w:bidi="ar-JO"/>
        </w:rPr>
        <w:t>(تحقيق: مجدي باسلوم)، دار الكتب العلمية، بيروت، لبنان، 1426هـ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284-285</w:t>
      </w:r>
      <w:r w:rsidRPr="00564C46">
        <w:rPr>
          <w:rFonts w:ascii="Simplified Arabic" w:hAnsi="Simplified Arabic" w:cs="Arabic Transparent" w:hint="cs"/>
          <w:color w:val="auto"/>
          <w:sz w:val="24"/>
          <w:szCs w:val="24"/>
          <w:rtl/>
        </w:rPr>
        <w:t xml:space="preserve">. </w:t>
      </w:r>
    </w:p>
  </w:footnote>
  <w:footnote w:id="650">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الجصاص، </w:t>
      </w:r>
      <w:r w:rsidRPr="00564C46">
        <w:rPr>
          <w:rFonts w:ascii="Simplified Arabic" w:hAnsi="Simplified Arabic" w:cs="Arabic Transparent"/>
          <w:b/>
          <w:bCs/>
          <w:color w:val="auto"/>
          <w:sz w:val="24"/>
          <w:szCs w:val="24"/>
          <w:rtl/>
          <w:lang w:bidi="ar-JO"/>
        </w:rPr>
        <w:t>أحكام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5</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200</w:t>
      </w:r>
      <w:r w:rsidRPr="00564C46">
        <w:rPr>
          <w:rFonts w:ascii="Simplified Arabic" w:hAnsi="Simplified Arabic" w:cs="Arabic Transparent" w:hint="cs"/>
          <w:color w:val="auto"/>
          <w:sz w:val="24"/>
          <w:szCs w:val="24"/>
          <w:rtl/>
        </w:rPr>
        <w:t xml:space="preserve">. </w:t>
      </w:r>
    </w:p>
  </w:footnote>
  <w:footnote w:id="651">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b/>
          <w:color w:val="auto"/>
          <w:sz w:val="24"/>
          <w:szCs w:val="24"/>
          <w:rtl/>
        </w:rPr>
        <w:t xml:space="preserve">السمرقندي، </w:t>
      </w:r>
      <w:r w:rsidRPr="00564C46">
        <w:rPr>
          <w:rFonts w:ascii="Simplified Arabic" w:hAnsi="Simplified Arabic" w:cs="Arabic Transparent"/>
          <w:bCs/>
          <w:color w:val="auto"/>
          <w:sz w:val="24"/>
          <w:szCs w:val="24"/>
          <w:rtl/>
        </w:rPr>
        <w:t>بحر العلوم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348-349</w:t>
      </w:r>
      <w:r w:rsidRPr="00564C46">
        <w:rPr>
          <w:rFonts w:ascii="Simplified Arabic" w:hAnsi="Simplified Arabic" w:cs="Arabic Transparent" w:hint="cs"/>
          <w:color w:val="auto"/>
          <w:sz w:val="24"/>
          <w:szCs w:val="24"/>
          <w:rtl/>
        </w:rPr>
        <w:t xml:space="preserve">. </w:t>
      </w:r>
    </w:p>
  </w:footnote>
  <w:footnote w:id="652">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ابن أبي زمنين، </w:t>
      </w:r>
      <w:r w:rsidRPr="00564C46">
        <w:rPr>
          <w:rFonts w:ascii="Simplified Arabic" w:hAnsi="Simplified Arabic" w:cs="Arabic Transparent"/>
          <w:bCs/>
          <w:color w:val="auto"/>
          <w:sz w:val="24"/>
          <w:szCs w:val="24"/>
          <w:rtl/>
        </w:rPr>
        <w:t>تفسير القرآن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392</w:t>
      </w:r>
      <w:r w:rsidRPr="00564C46">
        <w:rPr>
          <w:rFonts w:ascii="Simplified Arabic" w:hAnsi="Simplified Arabic" w:cs="Arabic Transparent" w:hint="cs"/>
          <w:color w:val="auto"/>
          <w:sz w:val="24"/>
          <w:szCs w:val="24"/>
          <w:rtl/>
        </w:rPr>
        <w:t xml:space="preserve">. </w:t>
      </w:r>
    </w:p>
  </w:footnote>
  <w:footnote w:id="653">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الثعلبي، </w:t>
      </w:r>
      <w:r w:rsidRPr="00564C46">
        <w:rPr>
          <w:rFonts w:ascii="Simplified Arabic" w:hAnsi="Simplified Arabic" w:cs="Arabic Transparent"/>
          <w:bCs/>
          <w:color w:val="auto"/>
          <w:sz w:val="24"/>
          <w:szCs w:val="24"/>
          <w:rtl/>
        </w:rPr>
        <w:t>الكشف والبيان عن 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354</w:t>
      </w:r>
      <w:r w:rsidRPr="00564C46">
        <w:rPr>
          <w:rFonts w:ascii="Simplified Arabic" w:hAnsi="Simplified Arabic" w:cs="Arabic Transparent" w:hint="cs"/>
          <w:color w:val="auto"/>
          <w:sz w:val="24"/>
          <w:szCs w:val="24"/>
          <w:rtl/>
        </w:rPr>
        <w:t xml:space="preserve">. </w:t>
      </w:r>
    </w:p>
  </w:footnote>
  <w:footnote w:id="654">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ابن أبي طالب، </w:t>
      </w:r>
      <w:r w:rsidRPr="00564C46">
        <w:rPr>
          <w:rFonts w:ascii="Simplified Arabic" w:hAnsi="Simplified Arabic" w:cs="Arabic Transparent"/>
          <w:bCs/>
          <w:color w:val="auto"/>
          <w:sz w:val="24"/>
          <w:szCs w:val="24"/>
          <w:rtl/>
        </w:rPr>
        <w:t>الهداية إلى بلوغ النهاية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1405</w:t>
      </w:r>
      <w:r w:rsidRPr="00564C46">
        <w:rPr>
          <w:rFonts w:ascii="Simplified Arabic" w:hAnsi="Simplified Arabic" w:cs="Arabic Transparent" w:hint="cs"/>
          <w:color w:val="auto"/>
          <w:sz w:val="24"/>
          <w:szCs w:val="24"/>
          <w:rtl/>
        </w:rPr>
        <w:t xml:space="preserve">. </w:t>
      </w:r>
    </w:p>
  </w:footnote>
  <w:footnote w:id="655">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الماوردي، </w:t>
      </w:r>
      <w:r w:rsidRPr="00564C46">
        <w:rPr>
          <w:rFonts w:ascii="Simplified Arabic" w:hAnsi="Simplified Arabic" w:cs="Arabic Transparent"/>
          <w:bCs/>
          <w:color w:val="auto"/>
          <w:sz w:val="24"/>
          <w:szCs w:val="24"/>
          <w:rtl/>
        </w:rPr>
        <w:t>النكت والعيون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513</w:t>
      </w:r>
      <w:r w:rsidRPr="00564C46">
        <w:rPr>
          <w:rFonts w:ascii="Simplified Arabic" w:hAnsi="Simplified Arabic" w:cs="Arabic Transparent" w:hint="cs"/>
          <w:color w:val="auto"/>
          <w:sz w:val="24"/>
          <w:szCs w:val="24"/>
          <w:rtl/>
        </w:rPr>
        <w:t xml:space="preserve">. </w:t>
      </w:r>
    </w:p>
  </w:footnote>
  <w:footnote w:id="656">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القشيري، عبد الكريم بن هوازن، (ت: 465هـ)، </w:t>
      </w:r>
      <w:r w:rsidRPr="00564C46">
        <w:rPr>
          <w:rFonts w:ascii="Simplified Arabic" w:hAnsi="Simplified Arabic" w:cs="Arabic Transparent"/>
          <w:b/>
          <w:bCs/>
          <w:color w:val="auto"/>
          <w:sz w:val="24"/>
          <w:szCs w:val="24"/>
          <w:rtl/>
        </w:rPr>
        <w:t>لطائف الإشارات-تفسير القشيري</w:t>
      </w:r>
      <w:r w:rsidRPr="00564C46">
        <w:rPr>
          <w:rFonts w:ascii="Simplified Arabic" w:hAnsi="Simplified Arabic" w:cs="Arabic Transparent"/>
          <w:color w:val="auto"/>
          <w:sz w:val="24"/>
          <w:szCs w:val="24"/>
          <w:rtl/>
        </w:rPr>
        <w:t xml:space="preserve">، (تحقيق: إبراهيم البسيوني)، الهيئة المصرية العامة للكتاب، مصر، ط3،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351</w:t>
      </w:r>
      <w:r w:rsidRPr="00564C46">
        <w:rPr>
          <w:rFonts w:ascii="Simplified Arabic" w:hAnsi="Simplified Arabic" w:cs="Arabic Transparent" w:hint="cs"/>
          <w:color w:val="auto"/>
          <w:sz w:val="24"/>
          <w:szCs w:val="24"/>
          <w:rtl/>
        </w:rPr>
        <w:t xml:space="preserve">. </w:t>
      </w:r>
    </w:p>
  </w:footnote>
  <w:footnote w:id="657">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الواحدي، علي بن أحمد، (ت: 468هـ)، </w:t>
      </w:r>
      <w:r w:rsidRPr="00564C46">
        <w:rPr>
          <w:rFonts w:ascii="Simplified Arabic" w:hAnsi="Simplified Arabic" w:cs="Arabic Transparent"/>
          <w:b/>
          <w:bCs/>
          <w:color w:val="auto"/>
          <w:sz w:val="24"/>
          <w:szCs w:val="24"/>
          <w:rtl/>
          <w:lang w:bidi="ar-JO"/>
        </w:rPr>
        <w:t>الوجيز في تفسير الكتاب العزيز</w:t>
      </w:r>
      <w:r w:rsidRPr="00564C46">
        <w:rPr>
          <w:rFonts w:ascii="Simplified Arabic" w:hAnsi="Simplified Arabic" w:cs="Arabic Transparent"/>
          <w:color w:val="auto"/>
          <w:sz w:val="24"/>
          <w:szCs w:val="24"/>
          <w:rtl/>
          <w:lang w:bidi="ar-JO"/>
        </w:rPr>
        <w:t xml:space="preserve">، (تحقيق: صفوان عدنان داوودي)، الناشر دار القلم، </w:t>
      </w:r>
      <w:r w:rsidRPr="00564C46">
        <w:rPr>
          <w:rFonts w:ascii="Simplified Arabic" w:hAnsi="Simplified Arabic" w:cs="Arabic Transparent" w:hint="cs"/>
          <w:color w:val="auto"/>
          <w:sz w:val="24"/>
          <w:szCs w:val="24"/>
          <w:rtl/>
          <w:lang w:bidi="ar-JO"/>
        </w:rPr>
        <w:t>و</w:t>
      </w:r>
      <w:r w:rsidRPr="00564C46">
        <w:rPr>
          <w:rFonts w:ascii="Simplified Arabic" w:hAnsi="Simplified Arabic" w:cs="Arabic Transparent"/>
          <w:color w:val="auto"/>
          <w:sz w:val="24"/>
          <w:szCs w:val="24"/>
          <w:rtl/>
          <w:lang w:bidi="ar-JO"/>
        </w:rPr>
        <w:t>الدار الشامية، دمشق، بيروت</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1415م</w:t>
      </w:r>
      <w:r w:rsidRPr="00564C46">
        <w:rPr>
          <w:rFonts w:ascii="Simplified Arabic" w:hAnsi="Simplified Arabic" w:cs="Arabic Transparent"/>
          <w:color w:val="auto"/>
          <w:sz w:val="24"/>
          <w:szCs w:val="24"/>
          <w:rtl/>
        </w:rPr>
        <w:t xml:space="preserve">، ج1، ص279، </w:t>
      </w:r>
      <w:r w:rsidRPr="00564C46">
        <w:rPr>
          <w:rFonts w:ascii="Simplified Arabic" w:hAnsi="Simplified Arabic" w:cs="Arabic Transparent" w:hint="cs"/>
          <w:b/>
          <w:color w:val="auto"/>
          <w:sz w:val="24"/>
          <w:szCs w:val="24"/>
          <w:rtl/>
        </w:rPr>
        <w:t>و</w:t>
      </w:r>
      <w:r w:rsidRPr="00564C46">
        <w:rPr>
          <w:rFonts w:ascii="Simplified Arabic" w:hAnsi="Simplified Arabic" w:cs="Arabic Transparent"/>
          <w:b/>
          <w:color w:val="auto"/>
          <w:sz w:val="24"/>
          <w:szCs w:val="24"/>
          <w:rtl/>
        </w:rPr>
        <w:t xml:space="preserve">الواحدي، </w:t>
      </w:r>
      <w:r w:rsidRPr="00564C46">
        <w:rPr>
          <w:rFonts w:ascii="Simplified Arabic" w:hAnsi="Simplified Arabic" w:cs="Arabic Transparent"/>
          <w:bCs/>
          <w:color w:val="auto"/>
          <w:sz w:val="24"/>
          <w:szCs w:val="24"/>
          <w:rtl/>
        </w:rPr>
        <w:t>الوسيط في تفسير القرآن المجيد</w:t>
      </w:r>
      <w:r w:rsidRPr="00564C46">
        <w:rPr>
          <w:rFonts w:ascii="Simplified Arabic" w:hAnsi="Simplified Arabic" w:cs="Arabic Transparent"/>
          <w:color w:val="auto"/>
          <w:sz w:val="24"/>
          <w:szCs w:val="24"/>
          <w:rtl/>
        </w:rPr>
        <w:t xml:space="preserve">، ج2، ص90. </w:t>
      </w:r>
    </w:p>
  </w:footnote>
  <w:footnote w:id="658">
    <w:p w:rsidR="00E07DB4" w:rsidRPr="00564C46" w:rsidRDefault="00E07DB4" w:rsidP="00052E25">
      <w:pPr>
        <w:pStyle w:val="a4"/>
        <w:spacing w:line="216" w:lineRule="auto"/>
        <w:ind w:firstLine="0"/>
        <w:rPr>
          <w:rFonts w:ascii="Simplified Arabic" w:hAnsi="Simplified Arabic" w:cs="Arabic Transparent"/>
          <w:color w:val="auto"/>
          <w:sz w:val="24"/>
          <w:szCs w:val="24"/>
        </w:rPr>
      </w:pPr>
      <w:r w:rsidRPr="00564C46">
        <w:rPr>
          <w:rFonts w:ascii="Simplified Arabic" w:hAnsi="Simplified Arabic" w:cs="Arabic Transparent"/>
          <w:color w:val="auto"/>
          <w:sz w:val="24"/>
          <w:szCs w:val="24"/>
          <w:rtl/>
        </w:rPr>
        <w:t>(</w:t>
      </w:r>
      <w:r w:rsidRPr="00564C46">
        <w:rPr>
          <w:rFonts w:ascii="Simplified Arabic" w:hAnsi="Simplified Arabic" w:cs="Arabic Transparent"/>
          <w:color w:val="auto"/>
          <w:sz w:val="24"/>
          <w:szCs w:val="24"/>
        </w:rPr>
        <w:footnoteRef/>
      </w:r>
      <w:r w:rsidRPr="00564C46">
        <w:rPr>
          <w:rFonts w:ascii="Simplified Arabic" w:hAnsi="Simplified Arabic" w:cs="Arabic Transparent"/>
          <w:color w:val="auto"/>
          <w:sz w:val="24"/>
          <w:szCs w:val="24"/>
          <w:rtl/>
        </w:rPr>
        <w:t>) السمعاني</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b/>
          <w:bCs/>
          <w:color w:val="auto"/>
          <w:sz w:val="24"/>
          <w:szCs w:val="24"/>
          <w:rtl/>
        </w:rPr>
        <w:t>تفسير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465</w:t>
      </w:r>
      <w:r w:rsidRPr="00564C46">
        <w:rPr>
          <w:rFonts w:ascii="Simplified Arabic" w:hAnsi="Simplified Arabic" w:cs="Arabic Transparent" w:hint="cs"/>
          <w:color w:val="auto"/>
          <w:sz w:val="24"/>
          <w:szCs w:val="24"/>
          <w:rtl/>
        </w:rPr>
        <w:t xml:space="preserve">. </w:t>
      </w:r>
    </w:p>
  </w:footnote>
  <w:footnote w:id="659">
    <w:p w:rsidR="00E07DB4" w:rsidRPr="00564C46" w:rsidRDefault="00E07DB4" w:rsidP="00474CDA">
      <w:pPr>
        <w:pStyle w:val="a4"/>
        <w:ind w:firstLine="0"/>
        <w:rPr>
          <w:rFonts w:ascii="Tahoma" w:hAnsi="Tahoma" w:cs="Arabic Transparent"/>
          <w:color w:val="auto"/>
          <w:sz w:val="24"/>
          <w:szCs w:val="24"/>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 xml:space="preserve">يُنظر: </w:t>
      </w:r>
      <w:r w:rsidRPr="00564C46">
        <w:rPr>
          <w:rFonts w:ascii="Simplified Arabic" w:hAnsi="Simplified Arabic" w:cs="Arabic Transparent"/>
          <w:b/>
          <w:color w:val="auto"/>
          <w:sz w:val="24"/>
          <w:szCs w:val="24"/>
          <w:rtl/>
        </w:rPr>
        <w:t xml:space="preserve">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8</w:t>
      </w:r>
      <w:r w:rsidRPr="00564C46">
        <w:rPr>
          <w:rFonts w:ascii="Simplified Arabic" w:hAnsi="Simplified Arabic" w:cs="Arabic Transparent" w:hint="cs"/>
          <w:color w:val="auto"/>
          <w:sz w:val="24"/>
          <w:szCs w:val="24"/>
          <w:rtl/>
        </w:rPr>
        <w:t xml:space="preserve">، </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588-590</w:t>
      </w:r>
      <w:r w:rsidRPr="00564C46">
        <w:rPr>
          <w:rFonts w:ascii="Simplified Arabic" w:hAnsi="Simplified Arabic" w:cs="Arabic Transparent" w:hint="cs"/>
          <w:b/>
          <w:color w:val="auto"/>
          <w:sz w:val="24"/>
          <w:szCs w:val="24"/>
          <w:rtl/>
        </w:rPr>
        <w:t>، و</w:t>
      </w:r>
      <w:r w:rsidRPr="00564C46">
        <w:rPr>
          <w:rFonts w:ascii="Simplified Arabic" w:hAnsi="Simplified Arabic" w:cs="Arabic Transparent"/>
          <w:b/>
          <w:color w:val="auto"/>
          <w:sz w:val="24"/>
          <w:szCs w:val="24"/>
          <w:rtl/>
        </w:rPr>
        <w:t xml:space="preserve">ابن المنذر، </w:t>
      </w:r>
      <w:r w:rsidRPr="00564C46">
        <w:rPr>
          <w:rFonts w:ascii="Simplified Arabic" w:hAnsi="Simplified Arabic" w:cs="Arabic Transparent"/>
          <w:bCs/>
          <w:color w:val="auto"/>
          <w:sz w:val="24"/>
          <w:szCs w:val="24"/>
          <w:rtl/>
        </w:rPr>
        <w:t>تفسير القرآن الكريم</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2</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816</w:t>
      </w:r>
      <w:r w:rsidRPr="00564C46">
        <w:rPr>
          <w:rFonts w:ascii="Simplified Arabic" w:hAnsi="Simplified Arabic" w:cs="Arabic Transparent" w:hint="cs"/>
          <w:color w:val="auto"/>
          <w:sz w:val="24"/>
          <w:szCs w:val="24"/>
          <w:rtl/>
        </w:rPr>
        <w:t xml:space="preserve">. </w:t>
      </w:r>
    </w:p>
  </w:footnote>
  <w:footnote w:id="660">
    <w:p w:rsidR="00E07DB4" w:rsidRPr="00564C46" w:rsidRDefault="00E07DB4" w:rsidP="00474CDA">
      <w:pPr>
        <w:pStyle w:val="a4"/>
        <w:ind w:firstLine="0"/>
        <w:rPr>
          <w:rFonts w:ascii="Tahoma" w:hAnsi="Tahoma" w:cs="Arabic Transparent"/>
          <w:color w:val="auto"/>
          <w:sz w:val="24"/>
          <w:szCs w:val="24"/>
          <w:lang w:bidi="ar-JO"/>
        </w:rPr>
      </w:pPr>
      <w:r w:rsidRPr="00564C46">
        <w:rPr>
          <w:rFonts w:ascii="Tahoma" w:hAnsi="Tahoma" w:cs="Arabic Transparent"/>
          <w:color w:val="auto"/>
          <w:sz w:val="24"/>
          <w:szCs w:val="24"/>
          <w:rtl/>
        </w:rPr>
        <w:t>(</w:t>
      </w:r>
      <w:r w:rsidRPr="00564C46">
        <w:rPr>
          <w:rStyle w:val="a3"/>
          <w:rFonts w:ascii="Tahoma" w:hAnsi="Tahoma" w:cs="Arabic Transparent"/>
          <w:color w:val="auto"/>
          <w:sz w:val="24"/>
          <w:szCs w:val="24"/>
          <w:vertAlign w:val="baseline"/>
        </w:rPr>
        <w:footnoteRef/>
      </w:r>
      <w:r w:rsidRPr="00564C46">
        <w:rPr>
          <w:rFonts w:ascii="Tahoma" w:hAnsi="Tahoma" w:cs="Arabic Transparent"/>
          <w:color w:val="auto"/>
          <w:sz w:val="24"/>
          <w:szCs w:val="24"/>
          <w:rtl/>
        </w:rPr>
        <w:t>)</w:t>
      </w:r>
      <w:r w:rsidRPr="00564C46">
        <w:rPr>
          <w:rFonts w:ascii="Tahoma" w:hAnsi="Tahoma" w:cs="Arabic Transparent" w:hint="cs"/>
          <w:color w:val="auto"/>
          <w:sz w:val="24"/>
          <w:szCs w:val="24"/>
          <w:rtl/>
        </w:rPr>
        <w:t xml:space="preserve"> </w:t>
      </w:r>
      <w:r w:rsidRPr="00564C46">
        <w:rPr>
          <w:rFonts w:ascii="Simplified Arabic" w:hAnsi="Simplified Arabic" w:cs="Arabic Transparent"/>
          <w:b/>
          <w:color w:val="auto"/>
          <w:sz w:val="24"/>
          <w:szCs w:val="24"/>
          <w:rtl/>
        </w:rPr>
        <w:t xml:space="preserve">الماوردي، </w:t>
      </w:r>
      <w:r w:rsidRPr="00564C46">
        <w:rPr>
          <w:rFonts w:ascii="Simplified Arabic" w:hAnsi="Simplified Arabic" w:cs="Arabic Transparent"/>
          <w:bCs/>
          <w:color w:val="auto"/>
          <w:sz w:val="24"/>
          <w:szCs w:val="24"/>
          <w:rtl/>
        </w:rPr>
        <w:t>النكت والعيون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1</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513</w:t>
      </w:r>
      <w:r w:rsidRPr="00564C46">
        <w:rPr>
          <w:rFonts w:ascii="Simplified Arabic" w:hAnsi="Simplified Arabic" w:cs="Arabic Transparent" w:hint="cs"/>
          <w:color w:val="auto"/>
          <w:sz w:val="24"/>
          <w:szCs w:val="24"/>
          <w:rtl/>
        </w:rPr>
        <w:t xml:space="preserve"> وما بعدها. </w:t>
      </w:r>
    </w:p>
  </w:footnote>
  <w:footnote w:id="66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الماتريدي، </w:t>
      </w:r>
      <w:r w:rsidRPr="00564C46">
        <w:rPr>
          <w:rFonts w:ascii="Simplified Arabic" w:hAnsi="Simplified Arabic" w:cs="Arabic Transparent"/>
          <w:bCs/>
          <w:color w:val="auto"/>
          <w:sz w:val="24"/>
          <w:szCs w:val="24"/>
          <w:rtl/>
        </w:rPr>
        <w:t>تأويلات أهل السنة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color w:val="auto"/>
          <w:sz w:val="24"/>
          <w:szCs w:val="24"/>
          <w:rtl/>
        </w:rPr>
        <w:t>ج</w:t>
      </w:r>
      <w:r w:rsidRPr="00564C46">
        <w:rPr>
          <w:rFonts w:ascii="Simplified Arabic" w:hAnsi="Simplified Arabic" w:cs="Arabic Transparent"/>
          <w:color w:val="auto"/>
          <w:sz w:val="24"/>
          <w:szCs w:val="24"/>
          <w:rtl/>
        </w:rPr>
        <w:t>3</w:t>
      </w:r>
      <w:r w:rsidRPr="00564C46">
        <w:rPr>
          <w:rFonts w:ascii="Simplified Arabic" w:hAnsi="Simplified Arabic" w:cs="Arabic Transparent" w:hint="cs"/>
          <w:color w:val="auto"/>
          <w:sz w:val="24"/>
          <w:szCs w:val="24"/>
          <w:rtl/>
        </w:rPr>
        <w:t>، ص</w:t>
      </w:r>
      <w:r w:rsidRPr="00564C46">
        <w:rPr>
          <w:rFonts w:ascii="Simplified Arabic" w:hAnsi="Simplified Arabic" w:cs="Arabic Transparent"/>
          <w:color w:val="auto"/>
          <w:sz w:val="24"/>
          <w:szCs w:val="24"/>
          <w:rtl/>
        </w:rPr>
        <w:t xml:space="preserve">284. </w:t>
      </w:r>
    </w:p>
  </w:footnote>
  <w:footnote w:id="66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b/>
          <w:color w:val="auto"/>
          <w:sz w:val="24"/>
          <w:szCs w:val="24"/>
          <w:rtl/>
        </w:rPr>
        <w:t xml:space="preserve"> ومن الأمثلة</w:t>
      </w:r>
      <w:r w:rsidRPr="00564C46">
        <w:rPr>
          <w:rFonts w:ascii="Traditional Arabic" w:eastAsiaTheme="minorEastAsia" w:hAnsi="Traditional Arabic" w:cs="Arabic Transparent" w:hint="cs"/>
          <w:color w:val="auto"/>
          <w:sz w:val="24"/>
          <w:szCs w:val="24"/>
          <w:rtl/>
          <w:lang w:eastAsia="en-US" w:bidi="ar-JO"/>
        </w:rPr>
        <w:t xml:space="preserve"> على النسبة لأكثر المفسرين عند الجويني قوله في </w:t>
      </w:r>
      <w:r w:rsidRPr="00564C46">
        <w:rPr>
          <w:rFonts w:ascii="Traditional Arabic" w:eastAsiaTheme="minorEastAsia" w:hAnsi="Traditional Arabic" w:cs="Arabic Transparent"/>
          <w:color w:val="auto"/>
          <w:sz w:val="24"/>
          <w:szCs w:val="24"/>
          <w:rtl/>
          <w:lang w:eastAsia="en-US" w:bidi="ar-JO"/>
        </w:rPr>
        <w:t>كتاب العاري</w:t>
      </w:r>
      <w:r w:rsidRPr="00564C46">
        <w:rPr>
          <w:rFonts w:ascii="Traditional Arabic" w:eastAsiaTheme="minorEastAsia" w:hAnsi="Traditional Arabic" w:cs="Arabic Transparent" w:hint="cs"/>
          <w:color w:val="auto"/>
          <w:sz w:val="24"/>
          <w:szCs w:val="24"/>
          <w:rtl/>
          <w:lang w:eastAsia="en-US" w:bidi="ar-JO"/>
        </w:rPr>
        <w:t>ة: "</w:t>
      </w:r>
      <w:r w:rsidRPr="00564C46">
        <w:rPr>
          <w:rFonts w:ascii="Traditional Arabic" w:eastAsiaTheme="minorEastAsia" w:hAnsi="Traditional Arabic" w:cs="Arabic Transparent"/>
          <w:color w:val="auto"/>
          <w:sz w:val="24"/>
          <w:szCs w:val="24"/>
          <w:rtl/>
          <w:lang w:eastAsia="en-US" w:bidi="ar-JO"/>
        </w:rPr>
        <w:t xml:space="preserve">وحمل كثير من المفسرين قوله تعالى: </w:t>
      </w:r>
      <w:r w:rsidRPr="00141795">
        <w:rPr>
          <w:rFonts w:ascii="Traditional Arabic" w:hAnsi="Traditional Arabic" w:cs="Simplified Arabic"/>
          <w:color w:val="auto"/>
          <w:sz w:val="24"/>
          <w:szCs w:val="24"/>
          <w:rtl/>
        </w:rPr>
        <w:t>﴿</w:t>
      </w:r>
      <w:r w:rsidRPr="00141795">
        <w:rPr>
          <w:rFonts w:cs="KFGQPC Uthmanic Script HAFS"/>
          <w:b/>
          <w:bCs/>
          <w:color w:val="auto"/>
          <w:sz w:val="24"/>
          <w:szCs w:val="24"/>
          <w:rtl/>
        </w:rPr>
        <w:t>وَيَم</w:t>
      </w:r>
      <w:r w:rsidRPr="00141795">
        <w:rPr>
          <w:rFonts w:cs="KFGQPC Uthmanic Script HAFS" w:hint="cs"/>
          <w:b/>
          <w:bCs/>
          <w:color w:val="auto"/>
          <w:sz w:val="24"/>
          <w:szCs w:val="24"/>
          <w:rtl/>
        </w:rPr>
        <w:t>ۡنَعُونَ</w:t>
      </w:r>
      <w:r w:rsidRPr="00141795">
        <w:rPr>
          <w:rFonts w:cs="KFGQPC Uthmanic Script HAFS"/>
          <w:b/>
          <w:bCs/>
          <w:color w:val="auto"/>
          <w:sz w:val="24"/>
          <w:szCs w:val="24"/>
          <w:rtl/>
        </w:rPr>
        <w:t xml:space="preserve"> </w:t>
      </w:r>
      <w:r w:rsidRPr="00141795">
        <w:rPr>
          <w:rFonts w:cs="KFGQPC Uthmanic Script HAFS" w:hint="cs"/>
          <w:b/>
          <w:bCs/>
          <w:color w:val="auto"/>
          <w:sz w:val="24"/>
          <w:szCs w:val="24"/>
          <w:rtl/>
        </w:rPr>
        <w:t>ٱلۡمَاعُونَ</w:t>
      </w:r>
      <w:r w:rsidRPr="00141795">
        <w:rPr>
          <w:rFonts w:ascii="Traditional Arabic" w:hAnsi="Traditional Arabic" w:cs="Simplified Arabic"/>
          <w:color w:val="auto"/>
          <w:sz w:val="24"/>
          <w:szCs w:val="24"/>
          <w:rtl/>
        </w:rPr>
        <w:t>﴾</w:t>
      </w:r>
      <w:r w:rsidRPr="00564C46">
        <w:rPr>
          <w:rFonts w:ascii="Traditional Arabic" w:eastAsiaTheme="minorEastAsia" w:hAnsi="Traditional Arabic" w:cs="Arabic Transparent"/>
          <w:color w:val="auto"/>
          <w:sz w:val="24"/>
          <w:szCs w:val="24"/>
          <w:rtl/>
          <w:lang w:eastAsia="en-US" w:bidi="ar-JO"/>
        </w:rPr>
        <w:t xml:space="preserve"> [</w:t>
      </w:r>
      <w:r w:rsidRPr="00564C46">
        <w:rPr>
          <w:rFonts w:ascii="Simplified Arabic" w:hAnsi="Simplified Arabic" w:cs="Arabic Transparent"/>
          <w:b/>
          <w:color w:val="auto"/>
          <w:sz w:val="24"/>
          <w:szCs w:val="24"/>
          <w:rtl/>
        </w:rPr>
        <w:t>الماعون: 7] على منع إعارة الفأس، والقدرة  والمسحاة، ونحوها</w:t>
      </w:r>
      <w:r w:rsidRPr="00564C46">
        <w:rPr>
          <w:rFonts w:ascii="Simplified Arabic" w:hAnsi="Simplified Arabic" w:cs="Arabic Transparent" w:hint="cs"/>
          <w:b/>
          <w:color w:val="auto"/>
          <w:sz w:val="24"/>
          <w:szCs w:val="24"/>
          <w:rtl/>
        </w:rPr>
        <w:t xml:space="preserve">، يُنظر: </w:t>
      </w:r>
      <w:r w:rsidRPr="00564C46">
        <w:rPr>
          <w:rFonts w:ascii="Simplified Arabic" w:hAnsi="Simplified Arabic" w:cs="Arabic Transparent"/>
          <w:b/>
          <w:color w:val="auto"/>
          <w:sz w:val="24"/>
          <w:szCs w:val="24"/>
          <w:rtl/>
        </w:rPr>
        <w:t xml:space="preserve">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137</w:t>
      </w:r>
      <w:r w:rsidRPr="00564C46">
        <w:rPr>
          <w:rFonts w:ascii="Simplified Arabic" w:hAnsi="Simplified Arabic" w:cs="Arabic Transparent" w:hint="cs"/>
          <w:b/>
          <w:color w:val="auto"/>
          <w:sz w:val="24"/>
          <w:szCs w:val="24"/>
          <w:rtl/>
          <w:lang w:bidi="ar-JO"/>
        </w:rPr>
        <w:t xml:space="preserve">. </w:t>
      </w:r>
    </w:p>
    <w:p w:rsidR="00E07DB4" w:rsidRPr="00564C46" w:rsidRDefault="00E07DB4" w:rsidP="00474CDA">
      <w:pPr>
        <w:pStyle w:val="a4"/>
        <w:ind w:firstLine="0"/>
        <w:rPr>
          <w:rFonts w:ascii="Tahoma" w:hAnsi="Tahoma" w:cs="Arabic Transparent"/>
          <w:color w:val="auto"/>
          <w:sz w:val="24"/>
          <w:szCs w:val="24"/>
          <w:lang w:bidi="ar-JO"/>
        </w:rPr>
      </w:pPr>
    </w:p>
  </w:footnote>
  <w:footnote w:id="663">
    <w:p w:rsidR="00E07DB4" w:rsidRPr="00564C46" w:rsidRDefault="00E07DB4" w:rsidP="00364C1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فهنالك ضوابط للقول بأن مسألة هي محل إجماع عند المفسرين، </w:t>
      </w:r>
      <w:r w:rsidRPr="00564C46">
        <w:rPr>
          <w:rFonts w:ascii="Simplified Arabic" w:hAnsi="Simplified Arabic" w:cs="Arabic Transparent"/>
          <w:color w:val="auto"/>
          <w:sz w:val="24"/>
          <w:szCs w:val="24"/>
          <w:rtl/>
          <w:lang w:bidi="ar-JO"/>
        </w:rPr>
        <w:t>يُنظر: الخضيري، محمد بن عبد العزيز</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1416هـ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الإجماع في التفسير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أصله </w:t>
      </w:r>
      <w:r w:rsidRPr="00564C46">
        <w:rPr>
          <w:rFonts w:ascii="Simplified Arabic" w:hAnsi="Simplified Arabic" w:cs="Arabic Transparent"/>
          <w:color w:val="auto"/>
          <w:sz w:val="24"/>
          <w:szCs w:val="24"/>
          <w:rtl/>
          <w:lang w:bidi="ar-JO"/>
        </w:rPr>
        <w:t xml:space="preserve">رسالة ماجستير، (إشراف: علي بن سليمان العبيد)، كلية أصول الدين، جامعة الإمام محمد بن سعود، </w:t>
      </w:r>
      <w:r w:rsidRPr="00564C46">
        <w:rPr>
          <w:rFonts w:ascii="Simplified Arabic" w:hAnsi="Simplified Arabic" w:cs="Arabic Transparent" w:hint="cs"/>
          <w:color w:val="auto"/>
          <w:sz w:val="24"/>
          <w:szCs w:val="24"/>
          <w:rtl/>
          <w:lang w:bidi="ar-JO"/>
        </w:rPr>
        <w:t xml:space="preserve">الرياض، السعودية: </w:t>
      </w:r>
      <w:r w:rsidRPr="00564C46">
        <w:rPr>
          <w:rFonts w:ascii="Simplified Arabic" w:hAnsi="Simplified Arabic" w:cs="Arabic Transparent"/>
          <w:color w:val="auto"/>
          <w:sz w:val="24"/>
          <w:szCs w:val="24"/>
          <w:rtl/>
          <w:lang w:bidi="ar-JO"/>
        </w:rPr>
        <w:t xml:space="preserve">دار الوطن للنشر، ص10 وما بعدها. </w:t>
      </w:r>
    </w:p>
  </w:footnote>
  <w:footnote w:id="664">
    <w:p w:rsidR="00E07DB4" w:rsidRPr="00564C46" w:rsidRDefault="00E07DB4" w:rsidP="00364C1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w:t>
      </w:r>
      <w:r>
        <w:rPr>
          <w:rFonts w:ascii="Simplified Arabic" w:hAnsi="Simplified Arabic" w:cs="Arabic Transparent" w:hint="cs"/>
          <w:b/>
          <w:color w:val="auto"/>
          <w:sz w:val="24"/>
          <w:szCs w:val="24"/>
          <w:rtl/>
        </w:rPr>
        <w:t xml:space="preserve"> </w:t>
      </w:r>
      <w:r w:rsidRPr="00564C46">
        <w:rPr>
          <w:rFonts w:ascii="Simplified Arabic" w:hAnsi="Simplified Arabic" w:cs="Arabic Transparent"/>
          <w:color w:val="auto"/>
          <w:sz w:val="24"/>
          <w:szCs w:val="24"/>
          <w:rtl/>
        </w:rPr>
        <w:t>يُنظر:</w:t>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335 ويُنظر الدراسة التطبيقية في الفصل الثاني الآية 228 من سورة البقرة. </w:t>
      </w:r>
    </w:p>
  </w:footnote>
  <w:footnote w:id="665">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217</w:t>
      </w:r>
      <w:r w:rsidRPr="00564C46">
        <w:rPr>
          <w:rFonts w:ascii="Simplified Arabic" w:hAnsi="Simplified Arabic" w:cs="Arabic Transparent" w:hint="cs"/>
          <w:b/>
          <w:color w:val="auto"/>
          <w:sz w:val="24"/>
          <w:szCs w:val="24"/>
          <w:rtl/>
          <w:lang w:bidi="ar-JO"/>
        </w:rPr>
        <w:t xml:space="preserve">. </w:t>
      </w:r>
    </w:p>
  </w:footnote>
  <w:footnote w:id="666">
    <w:p w:rsidR="00E07DB4" w:rsidRPr="00564C46" w:rsidRDefault="00E07DB4" w:rsidP="00364C1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w:t>
      </w:r>
      <w:r w:rsidRPr="00564C46">
        <w:rPr>
          <w:rFonts w:ascii="Simplified Arabic" w:hAnsi="Simplified Arabic" w:cs="Arabic Transparent" w:hint="cs"/>
          <w:color w:val="auto"/>
          <w:sz w:val="24"/>
          <w:szCs w:val="24"/>
          <w:rtl/>
          <w:lang w:bidi="ar-JO"/>
        </w:rPr>
        <w:t xml:space="preserve">الفيروزآبادي، محمد بن يعقوب، (ت: 817هـ)، </w:t>
      </w:r>
      <w:r w:rsidRPr="00564C46">
        <w:rPr>
          <w:rFonts w:ascii="Simplified Arabic" w:hAnsi="Simplified Arabic" w:cs="Arabic Transparent" w:hint="cs"/>
          <w:b/>
          <w:bCs/>
          <w:color w:val="auto"/>
          <w:sz w:val="24"/>
          <w:szCs w:val="24"/>
          <w:rtl/>
          <w:lang w:bidi="ar-JO"/>
        </w:rPr>
        <w:t>تنوير المقباس من تفسير ابن عباس</w:t>
      </w:r>
      <w:r w:rsidRPr="00564C46">
        <w:rPr>
          <w:rFonts w:ascii="Simplified Arabic" w:hAnsi="Simplified Arabic" w:cs="Arabic Transparent" w:hint="cs"/>
          <w:color w:val="auto"/>
          <w:sz w:val="24"/>
          <w:szCs w:val="24"/>
          <w:rtl/>
          <w:lang w:bidi="ar-JO"/>
        </w:rPr>
        <w:t>، 1م، دار الكتب العلمية، لبنان</w:t>
      </w:r>
      <w:r w:rsidRPr="00564C46">
        <w:rPr>
          <w:rFonts w:ascii="Simplified Arabic" w:hAnsi="Simplified Arabic" w:cs="Arabic Transparent"/>
          <w:b/>
          <w:color w:val="auto"/>
          <w:sz w:val="24"/>
          <w:szCs w:val="24"/>
          <w:rtl/>
        </w:rPr>
        <w:t>، ص31</w:t>
      </w:r>
      <w:r w:rsidRPr="00564C46">
        <w:rPr>
          <w:rFonts w:ascii="Simplified Arabic" w:hAnsi="Simplified Arabic" w:cs="Arabic Transparent" w:hint="cs"/>
          <w:b/>
          <w:color w:val="auto"/>
          <w:sz w:val="24"/>
          <w:szCs w:val="24"/>
          <w:rtl/>
        </w:rPr>
        <w:t xml:space="preserve">. </w:t>
      </w:r>
    </w:p>
  </w:footnote>
  <w:footnote w:id="667">
    <w:p w:rsidR="00E07DB4" w:rsidRPr="00564C46" w:rsidRDefault="00E07DB4" w:rsidP="00364C1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مجاهد، </w:t>
      </w:r>
      <w:r w:rsidRPr="00564C46">
        <w:rPr>
          <w:rFonts w:ascii="Simplified Arabic" w:hAnsi="Simplified Arabic" w:cs="Arabic Transparent"/>
          <w:bCs/>
          <w:color w:val="auto"/>
          <w:sz w:val="24"/>
          <w:szCs w:val="24"/>
          <w:rtl/>
        </w:rPr>
        <w:t>تفسير مجاهد</w:t>
      </w:r>
      <w:r w:rsidRPr="00564C46">
        <w:rPr>
          <w:rFonts w:ascii="Simplified Arabic" w:hAnsi="Simplified Arabic" w:cs="Arabic Transparent"/>
          <w:b/>
          <w:color w:val="auto"/>
          <w:sz w:val="24"/>
          <w:szCs w:val="24"/>
          <w:rtl/>
        </w:rPr>
        <w:t xml:space="preserve">، ص803. </w:t>
      </w:r>
    </w:p>
  </w:footnote>
  <w:footnote w:id="668">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مقاتل، </w:t>
      </w:r>
      <w:r w:rsidRPr="00564C46">
        <w:rPr>
          <w:rFonts w:ascii="Simplified Arabic" w:hAnsi="Simplified Arabic" w:cs="Arabic Transparent"/>
          <w:bCs/>
          <w:color w:val="auto"/>
          <w:sz w:val="24"/>
          <w:szCs w:val="24"/>
          <w:rtl/>
        </w:rPr>
        <w:t>تفسير مقاتل بن سليمان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120</w:t>
      </w:r>
      <w:r w:rsidRPr="00564C46">
        <w:rPr>
          <w:rFonts w:ascii="Simplified Arabic" w:hAnsi="Simplified Arabic" w:cs="Arabic Transparent" w:hint="cs"/>
          <w:b/>
          <w:color w:val="auto"/>
          <w:sz w:val="24"/>
          <w:szCs w:val="24"/>
          <w:rtl/>
        </w:rPr>
        <w:t xml:space="preserve">. </w:t>
      </w:r>
    </w:p>
  </w:footnote>
  <w:footnote w:id="669">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وهب، </w:t>
      </w:r>
      <w:r w:rsidRPr="00564C46">
        <w:rPr>
          <w:rFonts w:ascii="Simplified Arabic" w:hAnsi="Simplified Arabic" w:cs="Arabic Transparent"/>
          <w:bCs/>
          <w:color w:val="auto"/>
          <w:sz w:val="24"/>
          <w:szCs w:val="24"/>
          <w:rtl/>
        </w:rPr>
        <w:t>تفسير القرآن من الجامع لابن وهب</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66</w:t>
      </w:r>
      <w:r w:rsidRPr="00564C46">
        <w:rPr>
          <w:rFonts w:ascii="Simplified Arabic" w:hAnsi="Simplified Arabic" w:cs="Arabic Transparent" w:hint="cs"/>
          <w:b/>
          <w:color w:val="auto"/>
          <w:sz w:val="24"/>
          <w:szCs w:val="24"/>
          <w:rtl/>
        </w:rPr>
        <w:t xml:space="preserve">. </w:t>
      </w:r>
    </w:p>
  </w:footnote>
  <w:footnote w:id="670">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الفرّان، </w:t>
      </w:r>
      <w:r w:rsidRPr="00564C46">
        <w:rPr>
          <w:rFonts w:ascii="Simplified Arabic" w:hAnsi="Simplified Arabic" w:cs="Arabic Transparent"/>
          <w:bCs/>
          <w:color w:val="auto"/>
          <w:sz w:val="24"/>
          <w:szCs w:val="24"/>
          <w:rtl/>
        </w:rPr>
        <w:t>تفسير الإمام الشافعي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349-354</w:t>
      </w:r>
      <w:r w:rsidRPr="00564C46">
        <w:rPr>
          <w:rFonts w:ascii="Simplified Arabic" w:hAnsi="Simplified Arabic" w:cs="Arabic Transparent" w:hint="cs"/>
          <w:b/>
          <w:color w:val="auto"/>
          <w:sz w:val="24"/>
          <w:szCs w:val="24"/>
          <w:rtl/>
          <w:lang w:bidi="ar-JO"/>
        </w:rPr>
        <w:t xml:space="preserve">. </w:t>
      </w:r>
    </w:p>
  </w:footnote>
  <w:footnote w:id="671">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الصنعاني،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347</w:t>
      </w:r>
      <w:r w:rsidRPr="00564C46">
        <w:rPr>
          <w:rFonts w:ascii="Simplified Arabic" w:hAnsi="Simplified Arabic" w:cs="Arabic Transparent" w:hint="cs"/>
          <w:b/>
          <w:color w:val="auto"/>
          <w:sz w:val="24"/>
          <w:szCs w:val="24"/>
          <w:rtl/>
        </w:rPr>
        <w:t xml:space="preserve">. </w:t>
      </w:r>
    </w:p>
  </w:footnote>
  <w:footnote w:id="672">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eastAsiaTheme="minorEastAsia" w:hAnsi="Simplified Arabic" w:cs="Arabic Transparent" w:hint="cs"/>
          <w:b/>
          <w:color w:val="auto"/>
          <w:sz w:val="24"/>
          <w:szCs w:val="24"/>
          <w:rtl/>
        </w:rPr>
        <w:t>ج</w:t>
      </w:r>
      <w:r w:rsidRPr="00564C46">
        <w:rPr>
          <w:rFonts w:ascii="Simplified Arabic" w:eastAsiaTheme="minorEastAsia" w:hAnsi="Simplified Arabic" w:cs="Arabic Transparent"/>
          <w:b/>
          <w:color w:val="auto"/>
          <w:sz w:val="24"/>
          <w:szCs w:val="24"/>
          <w:rtl/>
        </w:rPr>
        <w:t>4</w:t>
      </w:r>
      <w:r w:rsidRPr="00564C46">
        <w:rPr>
          <w:rFonts w:ascii="Simplified Arabic" w:eastAsiaTheme="minorEastAsia" w:hAnsi="Simplified Arabic" w:cs="Arabic Transparent" w:hint="cs"/>
          <w:b/>
          <w:color w:val="auto"/>
          <w:sz w:val="24"/>
          <w:szCs w:val="24"/>
          <w:rtl/>
        </w:rPr>
        <w:t>، ص</w:t>
      </w:r>
      <w:r w:rsidRPr="00564C46">
        <w:rPr>
          <w:rFonts w:ascii="Simplified Arabic" w:eastAsiaTheme="minorEastAsia" w:hAnsi="Simplified Arabic" w:cs="Arabic Transparent"/>
          <w:b/>
          <w:color w:val="auto"/>
          <w:sz w:val="24"/>
          <w:szCs w:val="24"/>
          <w:rtl/>
        </w:rPr>
        <w:t>527</w:t>
      </w:r>
      <w:r w:rsidRPr="00564C46">
        <w:rPr>
          <w:rFonts w:ascii="Simplified Arabic" w:eastAsiaTheme="minorEastAsia" w:hAnsi="Simplified Arabic" w:cs="Arabic Transparent" w:hint="cs"/>
          <w:b/>
          <w:color w:val="auto"/>
          <w:sz w:val="24"/>
          <w:szCs w:val="24"/>
          <w:rtl/>
        </w:rPr>
        <w:t xml:space="preserve">. </w:t>
      </w:r>
    </w:p>
  </w:footnote>
  <w:footnote w:id="673">
    <w:p w:rsidR="00E07DB4" w:rsidRPr="00564C46" w:rsidRDefault="00E07DB4" w:rsidP="00364C1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الزجاج، </w:t>
      </w:r>
      <w:r w:rsidRPr="00564C46">
        <w:rPr>
          <w:rFonts w:ascii="Simplified Arabic" w:hAnsi="Simplified Arabic" w:cs="Arabic Transparent"/>
          <w:bCs/>
          <w:color w:val="auto"/>
          <w:sz w:val="24"/>
          <w:szCs w:val="24"/>
          <w:rtl/>
        </w:rPr>
        <w:t>معاني القرآن وإعرابه</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306</w:t>
      </w:r>
      <w:r w:rsidRPr="00564C46">
        <w:rPr>
          <w:rFonts w:ascii="Simplified Arabic" w:hAnsi="Simplified Arabic" w:cs="Arabic Transparent" w:hint="cs"/>
          <w:b/>
          <w:color w:val="auto"/>
          <w:sz w:val="24"/>
          <w:szCs w:val="24"/>
          <w:rtl/>
        </w:rPr>
        <w:t xml:space="preserve">. </w:t>
      </w:r>
    </w:p>
  </w:footnote>
  <w:footnote w:id="674">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أبي حاتم، </w:t>
      </w:r>
      <w:r w:rsidRPr="00564C46">
        <w:rPr>
          <w:rFonts w:ascii="Simplified Arabic" w:hAnsi="Simplified Arabic" w:cs="Arabic Transparent"/>
          <w:bCs/>
          <w:color w:val="auto"/>
          <w:sz w:val="24"/>
          <w:szCs w:val="24"/>
          <w:rtl/>
        </w:rPr>
        <w:t>تفسير ابن أبى حاتم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416</w:t>
      </w:r>
      <w:r w:rsidRPr="00564C46">
        <w:rPr>
          <w:rFonts w:ascii="Simplified Arabic" w:hAnsi="Simplified Arabic" w:cs="Arabic Transparent" w:hint="cs"/>
          <w:b/>
          <w:color w:val="auto"/>
          <w:sz w:val="24"/>
          <w:szCs w:val="24"/>
          <w:rtl/>
        </w:rPr>
        <w:t xml:space="preserve">. </w:t>
      </w:r>
    </w:p>
  </w:footnote>
  <w:footnote w:id="675">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الماتريدي، </w:t>
      </w:r>
      <w:r w:rsidRPr="00564C46">
        <w:rPr>
          <w:rFonts w:ascii="Simplified Arabic" w:hAnsi="Simplified Arabic" w:cs="Arabic Transparent"/>
          <w:bCs/>
          <w:color w:val="auto"/>
          <w:sz w:val="24"/>
          <w:szCs w:val="24"/>
          <w:rtl/>
        </w:rPr>
        <w:t>تأويلات أهل السنة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162</w:t>
      </w:r>
      <w:r w:rsidRPr="00564C46">
        <w:rPr>
          <w:rFonts w:ascii="Simplified Arabic" w:hAnsi="Simplified Arabic" w:cs="Arabic Transparent" w:hint="cs"/>
          <w:b/>
          <w:color w:val="auto"/>
          <w:sz w:val="24"/>
          <w:szCs w:val="24"/>
          <w:rtl/>
        </w:rPr>
        <w:t xml:space="preserve">. </w:t>
      </w:r>
    </w:p>
  </w:footnote>
  <w:footnote w:id="676">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النحاس، </w:t>
      </w:r>
      <w:r w:rsidRPr="00564C46">
        <w:rPr>
          <w:rFonts w:ascii="Simplified Arabic" w:hAnsi="Simplified Arabic" w:cs="Arabic Transparent"/>
          <w:bCs/>
          <w:color w:val="auto"/>
          <w:sz w:val="24"/>
          <w:szCs w:val="24"/>
          <w:rtl/>
        </w:rPr>
        <w:t>معاني القرآن الكريم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197</w:t>
      </w:r>
      <w:r w:rsidRPr="00564C46">
        <w:rPr>
          <w:rFonts w:ascii="Simplified Arabic" w:hAnsi="Simplified Arabic" w:cs="Arabic Transparent" w:hint="cs"/>
          <w:b/>
          <w:color w:val="auto"/>
          <w:sz w:val="24"/>
          <w:szCs w:val="24"/>
          <w:rtl/>
        </w:rPr>
        <w:t xml:space="preserve">. </w:t>
      </w:r>
    </w:p>
  </w:footnote>
  <w:footnote w:id="677">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السمرقندي، </w:t>
      </w:r>
      <w:r w:rsidRPr="00564C46">
        <w:rPr>
          <w:rFonts w:ascii="Simplified Arabic" w:hAnsi="Simplified Arabic" w:cs="Arabic Transparent"/>
          <w:bCs/>
          <w:color w:val="auto"/>
          <w:sz w:val="24"/>
          <w:szCs w:val="24"/>
          <w:rtl/>
        </w:rPr>
        <w:t>بحر العلوم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176</w:t>
      </w:r>
      <w:r w:rsidRPr="00564C46">
        <w:rPr>
          <w:rFonts w:ascii="Simplified Arabic" w:hAnsi="Simplified Arabic" w:cs="Arabic Transparent" w:hint="cs"/>
          <w:b/>
          <w:color w:val="auto"/>
          <w:sz w:val="24"/>
          <w:szCs w:val="24"/>
          <w:rtl/>
        </w:rPr>
        <w:t xml:space="preserve">. </w:t>
      </w:r>
    </w:p>
  </w:footnote>
  <w:footnote w:id="678">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أبي زمنين، </w:t>
      </w:r>
      <w:r w:rsidRPr="00564C46">
        <w:rPr>
          <w:rFonts w:ascii="Simplified Arabic" w:hAnsi="Simplified Arabic" w:cs="Arabic Transparent"/>
          <w:bCs/>
          <w:color w:val="auto"/>
          <w:sz w:val="24"/>
          <w:szCs w:val="24"/>
          <w:rtl/>
        </w:rPr>
        <w:t>تفسير القرآن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230</w:t>
      </w:r>
      <w:r w:rsidRPr="00564C46">
        <w:rPr>
          <w:rFonts w:ascii="Simplified Arabic" w:hAnsi="Simplified Arabic" w:cs="Arabic Transparent" w:hint="cs"/>
          <w:b/>
          <w:color w:val="auto"/>
          <w:sz w:val="24"/>
          <w:szCs w:val="24"/>
          <w:rtl/>
        </w:rPr>
        <w:t xml:space="preserve">. </w:t>
      </w:r>
    </w:p>
  </w:footnote>
  <w:footnote w:id="679">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الثعلبي، </w:t>
      </w:r>
      <w:r w:rsidRPr="00564C46">
        <w:rPr>
          <w:rFonts w:ascii="Simplified Arabic" w:hAnsi="Simplified Arabic" w:cs="Arabic Transparent"/>
          <w:bCs/>
          <w:color w:val="auto"/>
          <w:sz w:val="24"/>
          <w:szCs w:val="24"/>
          <w:rtl/>
        </w:rPr>
        <w:t>الكشف والبيان عن 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169</w:t>
      </w:r>
      <w:r w:rsidRPr="00564C46">
        <w:rPr>
          <w:rFonts w:ascii="Simplified Arabic" w:hAnsi="Simplified Arabic" w:cs="Arabic Transparent" w:hint="cs"/>
          <w:b/>
          <w:color w:val="auto"/>
          <w:sz w:val="24"/>
          <w:szCs w:val="24"/>
          <w:rtl/>
        </w:rPr>
        <w:t xml:space="preserve">. </w:t>
      </w:r>
    </w:p>
  </w:footnote>
  <w:footnote w:id="680">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أبي طالب، </w:t>
      </w:r>
      <w:r w:rsidRPr="00564C46">
        <w:rPr>
          <w:rFonts w:ascii="Simplified Arabic" w:hAnsi="Simplified Arabic" w:cs="Arabic Transparent"/>
          <w:bCs/>
          <w:color w:val="auto"/>
          <w:sz w:val="24"/>
          <w:szCs w:val="24"/>
          <w:rtl/>
        </w:rPr>
        <w:t>الهداية إلى بلوغ النهاية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761</w:t>
      </w:r>
      <w:r w:rsidRPr="00564C46">
        <w:rPr>
          <w:rFonts w:ascii="Simplified Arabic" w:hAnsi="Simplified Arabic" w:cs="Arabic Transparent" w:hint="cs"/>
          <w:b/>
          <w:color w:val="auto"/>
          <w:sz w:val="24"/>
          <w:szCs w:val="24"/>
          <w:rtl/>
        </w:rPr>
        <w:t xml:space="preserve">. </w:t>
      </w:r>
    </w:p>
  </w:footnote>
  <w:footnote w:id="681">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الماوردي، </w:t>
      </w:r>
      <w:r w:rsidRPr="00564C46">
        <w:rPr>
          <w:rFonts w:ascii="Simplified Arabic" w:hAnsi="Simplified Arabic" w:cs="Arabic Transparent"/>
          <w:bCs/>
          <w:color w:val="auto"/>
          <w:sz w:val="24"/>
          <w:szCs w:val="24"/>
          <w:rtl/>
        </w:rPr>
        <w:t>النكت والعيون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292</w:t>
      </w:r>
      <w:r w:rsidRPr="00564C46">
        <w:rPr>
          <w:rFonts w:ascii="Simplified Arabic" w:hAnsi="Simplified Arabic" w:cs="Arabic Transparent" w:hint="cs"/>
          <w:b/>
          <w:color w:val="auto"/>
          <w:sz w:val="24"/>
          <w:szCs w:val="24"/>
          <w:rtl/>
        </w:rPr>
        <w:t xml:space="preserve">. </w:t>
      </w:r>
    </w:p>
  </w:footnote>
  <w:footnote w:id="682">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القشيري، </w:t>
      </w:r>
      <w:r w:rsidRPr="00564C46">
        <w:rPr>
          <w:rFonts w:ascii="Simplified Arabic" w:hAnsi="Simplified Arabic" w:cs="Arabic Transparent"/>
          <w:bCs/>
          <w:color w:val="auto"/>
          <w:sz w:val="24"/>
          <w:szCs w:val="24"/>
          <w:rtl/>
        </w:rPr>
        <w:t>لطائف الإشارات</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181</w:t>
      </w:r>
      <w:r w:rsidRPr="00564C46">
        <w:rPr>
          <w:rFonts w:ascii="Simplified Arabic" w:hAnsi="Simplified Arabic" w:cs="Arabic Transparent" w:hint="cs"/>
          <w:b/>
          <w:color w:val="auto"/>
          <w:sz w:val="24"/>
          <w:szCs w:val="24"/>
          <w:rtl/>
          <w:lang w:bidi="ar-JO"/>
        </w:rPr>
        <w:t xml:space="preserve">. </w:t>
      </w:r>
    </w:p>
  </w:footnote>
  <w:footnote w:id="683">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الواحدي، </w:t>
      </w:r>
      <w:r w:rsidRPr="00564C46">
        <w:rPr>
          <w:rFonts w:ascii="Simplified Arabic" w:hAnsi="Simplified Arabic" w:cs="Arabic Transparent"/>
          <w:bCs/>
          <w:color w:val="auto"/>
          <w:sz w:val="24"/>
          <w:szCs w:val="24"/>
          <w:rtl/>
        </w:rPr>
        <w:t>الوجيز في تفسير الكتاب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170</w:t>
      </w:r>
      <w:r w:rsidRPr="00564C46">
        <w:rPr>
          <w:rFonts w:ascii="Simplified Arabic" w:hAnsi="Simplified Arabic" w:cs="Arabic Transparent" w:hint="cs"/>
          <w:b/>
          <w:color w:val="auto"/>
          <w:sz w:val="24"/>
          <w:szCs w:val="24"/>
          <w:rtl/>
        </w:rPr>
        <w:t xml:space="preserve">. </w:t>
      </w:r>
    </w:p>
  </w:footnote>
  <w:footnote w:id="684">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الواحدي، </w:t>
      </w:r>
      <w:r w:rsidRPr="00564C46">
        <w:rPr>
          <w:rFonts w:ascii="Simplified Arabic" w:hAnsi="Simplified Arabic" w:cs="Arabic Transparent"/>
          <w:bCs/>
          <w:color w:val="auto"/>
          <w:sz w:val="24"/>
          <w:szCs w:val="24"/>
          <w:rtl/>
        </w:rPr>
        <w:t>الوسيط في تفسير القرآن المجيد</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332</w:t>
      </w:r>
      <w:r w:rsidRPr="00564C46">
        <w:rPr>
          <w:rFonts w:ascii="Simplified Arabic" w:hAnsi="Simplified Arabic" w:cs="Arabic Transparent" w:hint="cs"/>
          <w:b/>
          <w:color w:val="auto"/>
          <w:sz w:val="24"/>
          <w:szCs w:val="24"/>
          <w:rtl/>
        </w:rPr>
        <w:t xml:space="preserve">. </w:t>
      </w:r>
    </w:p>
  </w:footnote>
  <w:footnote w:id="685">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السمعاني، </w:t>
      </w:r>
      <w:r w:rsidRPr="00564C46">
        <w:rPr>
          <w:rFonts w:ascii="Simplified Arabic" w:hAnsi="Simplified Arabic" w:cs="Arabic Transparent"/>
          <w:bCs/>
          <w:color w:val="auto"/>
          <w:sz w:val="24"/>
          <w:szCs w:val="24"/>
          <w:rtl/>
        </w:rPr>
        <w:t>تفسير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230</w:t>
      </w:r>
      <w:r w:rsidRPr="00564C46">
        <w:rPr>
          <w:rFonts w:ascii="Simplified Arabic" w:hAnsi="Simplified Arabic" w:cs="Arabic Transparent" w:hint="cs"/>
          <w:b/>
          <w:color w:val="auto"/>
          <w:sz w:val="24"/>
          <w:szCs w:val="24"/>
          <w:rtl/>
        </w:rPr>
        <w:t xml:space="preserve">. </w:t>
      </w:r>
    </w:p>
  </w:footnote>
  <w:footnote w:id="686">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الفيروزآبادي، </w:t>
      </w:r>
      <w:r w:rsidRPr="00564C46">
        <w:rPr>
          <w:rFonts w:ascii="Simplified Arabic" w:hAnsi="Simplified Arabic" w:cs="Arabic Transparent"/>
          <w:bCs/>
          <w:color w:val="auto"/>
          <w:sz w:val="24"/>
          <w:szCs w:val="24"/>
          <w:rtl/>
        </w:rPr>
        <w:t>تنوير المقباس من تفسير ابن عباس</w:t>
      </w:r>
      <w:r w:rsidRPr="00564C46">
        <w:rPr>
          <w:rFonts w:ascii="Simplified Arabic" w:hAnsi="Simplified Arabic" w:cs="Arabic Transparent"/>
          <w:b/>
          <w:color w:val="auto"/>
          <w:sz w:val="24"/>
          <w:szCs w:val="24"/>
          <w:rtl/>
        </w:rPr>
        <w:t>، ص31</w:t>
      </w:r>
      <w:r w:rsidRPr="00564C46">
        <w:rPr>
          <w:rFonts w:ascii="Simplified Arabic" w:hAnsi="Simplified Arabic" w:cs="Arabic Transparent" w:hint="cs"/>
          <w:b/>
          <w:color w:val="auto"/>
          <w:sz w:val="24"/>
          <w:szCs w:val="24"/>
          <w:rtl/>
        </w:rPr>
        <w:t xml:space="preserve">. </w:t>
      </w:r>
    </w:p>
  </w:footnote>
  <w:footnote w:id="687">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مقاتل، </w:t>
      </w:r>
      <w:r w:rsidRPr="00564C46">
        <w:rPr>
          <w:rFonts w:ascii="Simplified Arabic" w:hAnsi="Simplified Arabic" w:cs="Arabic Transparent"/>
          <w:bCs/>
          <w:color w:val="auto"/>
          <w:sz w:val="24"/>
          <w:szCs w:val="24"/>
          <w:rtl/>
        </w:rPr>
        <w:t>تفسير مقاتل بن سليمان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120</w:t>
      </w:r>
      <w:r w:rsidRPr="00564C46">
        <w:rPr>
          <w:rFonts w:ascii="Simplified Arabic" w:hAnsi="Simplified Arabic" w:cs="Arabic Transparent" w:hint="cs"/>
          <w:b/>
          <w:color w:val="auto"/>
          <w:sz w:val="24"/>
          <w:szCs w:val="24"/>
          <w:rtl/>
        </w:rPr>
        <w:t xml:space="preserve">. </w:t>
      </w:r>
    </w:p>
  </w:footnote>
  <w:footnote w:id="688">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وهب، </w:t>
      </w:r>
      <w:r w:rsidRPr="00564C46">
        <w:rPr>
          <w:rFonts w:ascii="Simplified Arabic" w:hAnsi="Simplified Arabic" w:cs="Arabic Transparent"/>
          <w:bCs/>
          <w:color w:val="auto"/>
          <w:sz w:val="24"/>
          <w:szCs w:val="24"/>
          <w:rtl/>
        </w:rPr>
        <w:t>تفسير القرآن من الجامع لابن وهب</w:t>
      </w:r>
      <w:r w:rsidRPr="00564C46">
        <w:rPr>
          <w:rFonts w:ascii="Simplified Arabic" w:hAnsi="Simplified Arabic" w:cs="Arabic Transparent" w:hint="cs"/>
          <w:b/>
          <w:color w:val="auto"/>
          <w:sz w:val="24"/>
          <w:szCs w:val="24"/>
          <w:rtl/>
        </w:rPr>
        <w:t>، ج</w:t>
      </w:r>
      <w:r w:rsidRPr="00564C46">
        <w:rPr>
          <w:rFonts w:ascii="Simplified Arabic" w:hAnsi="Simplified Arabic" w:cs="Arabic Transparent"/>
          <w:b/>
          <w:color w:val="auto"/>
          <w:sz w:val="24"/>
          <w:szCs w:val="24"/>
          <w:rtl/>
        </w:rPr>
        <w:t>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66</w:t>
      </w:r>
      <w:r w:rsidRPr="00564C46">
        <w:rPr>
          <w:rFonts w:ascii="Simplified Arabic" w:hAnsi="Simplified Arabic" w:cs="Arabic Transparent" w:hint="cs"/>
          <w:b/>
          <w:color w:val="auto"/>
          <w:sz w:val="24"/>
          <w:szCs w:val="24"/>
          <w:rtl/>
        </w:rPr>
        <w:t xml:space="preserve">. </w:t>
      </w:r>
    </w:p>
  </w:footnote>
  <w:footnote w:id="689">
    <w:p w:rsidR="00E07DB4" w:rsidRPr="00564C46" w:rsidRDefault="00E07DB4" w:rsidP="00364C1A">
      <w:pPr>
        <w:pStyle w:val="a4"/>
        <w:spacing w:line="22" w:lineRule="atLeast"/>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الطبري، </w:t>
      </w:r>
      <w:r w:rsidRPr="00564C46">
        <w:rPr>
          <w:rFonts w:ascii="Simplified Arabic" w:hAnsi="Simplified Arabic" w:cs="Arabic Transparent"/>
          <w:bCs/>
          <w:color w:val="auto"/>
          <w:sz w:val="24"/>
          <w:szCs w:val="24"/>
          <w:rtl/>
        </w:rPr>
        <w:t>جامع البيان في تأويل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eastAsiaTheme="minorEastAsia" w:hAnsi="Simplified Arabic" w:cs="Arabic Transparent"/>
          <w:b/>
          <w:color w:val="auto"/>
          <w:sz w:val="24"/>
          <w:szCs w:val="24"/>
          <w:rtl/>
        </w:rPr>
        <w:t>4</w:t>
      </w:r>
      <w:r w:rsidRPr="00564C46">
        <w:rPr>
          <w:rFonts w:ascii="Simplified Arabic" w:eastAsiaTheme="minorEastAsia" w:hAnsi="Simplified Arabic" w:cs="Arabic Transparent" w:hint="cs"/>
          <w:b/>
          <w:color w:val="auto"/>
          <w:sz w:val="24"/>
          <w:szCs w:val="24"/>
          <w:rtl/>
        </w:rPr>
        <w:t>، ص</w:t>
      </w:r>
      <w:r w:rsidRPr="00564C46">
        <w:rPr>
          <w:rFonts w:ascii="Simplified Arabic" w:eastAsiaTheme="minorEastAsia" w:hAnsi="Simplified Arabic" w:cs="Arabic Transparent"/>
          <w:b/>
          <w:color w:val="auto"/>
          <w:sz w:val="24"/>
          <w:szCs w:val="24"/>
          <w:rtl/>
        </w:rPr>
        <w:t>527</w:t>
      </w:r>
      <w:r w:rsidRPr="00564C46">
        <w:rPr>
          <w:rFonts w:ascii="Simplified Arabic" w:eastAsiaTheme="minorEastAsia" w:hAnsi="Simplified Arabic" w:cs="Arabic Transparent" w:hint="cs"/>
          <w:b/>
          <w:color w:val="auto"/>
          <w:sz w:val="24"/>
          <w:szCs w:val="24"/>
          <w:rtl/>
        </w:rPr>
        <w:t xml:space="preserve">. </w:t>
      </w:r>
    </w:p>
  </w:footnote>
  <w:footnote w:id="690">
    <w:p w:rsidR="00E07DB4" w:rsidRPr="00564C46" w:rsidRDefault="00E07DB4" w:rsidP="00364C1A">
      <w:pPr>
        <w:pStyle w:val="a4"/>
        <w:spacing w:line="22" w:lineRule="atLeast"/>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الجويني، </w:t>
      </w:r>
      <w:r w:rsidRPr="00564C46">
        <w:rPr>
          <w:rFonts w:ascii="Simplified Arabic" w:hAnsi="Simplified Arabic" w:cs="Arabic Transparent"/>
          <w:bCs/>
          <w:color w:val="auto"/>
          <w:sz w:val="24"/>
          <w:szCs w:val="24"/>
          <w:rtl/>
        </w:rPr>
        <w:t>نهاية المطلب في دراية المذهب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335. </w:t>
      </w:r>
    </w:p>
  </w:footnote>
  <w:footnote w:id="691">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الديب، عبد العظيم بن محمود، (ت: 1431هـ)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1419هـ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شخصية إمام الحرمين، بحث ضمن ندوة الذكرى الألفية لإمام الحرمين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جامعة قطر، كلية الشريعة والقانون والدراسات الإسلامية</w:t>
      </w:r>
      <w:r w:rsidRPr="00564C46">
        <w:rPr>
          <w:rFonts w:ascii="Simplified Arabic" w:hAnsi="Simplified Arabic" w:cs="Arabic Transparent"/>
          <w:b/>
          <w:color w:val="auto"/>
          <w:sz w:val="24"/>
          <w:szCs w:val="24"/>
          <w:rtl/>
          <w:lang w:bidi="ar-JO"/>
        </w:rPr>
        <w:t xml:space="preserve">، ص75-76، ويُنظر: </w:t>
      </w:r>
      <w:r w:rsidRPr="00564C46">
        <w:rPr>
          <w:rFonts w:ascii="Simplified Arabic" w:hAnsi="Simplified Arabic" w:cs="Arabic Transparent"/>
          <w:b/>
          <w:color w:val="auto"/>
          <w:sz w:val="24"/>
          <w:szCs w:val="24"/>
          <w:rtl/>
        </w:rPr>
        <w:t xml:space="preserve">الديب، </w:t>
      </w:r>
      <w:r w:rsidRPr="00564C46">
        <w:rPr>
          <w:rFonts w:ascii="Simplified Arabic" w:hAnsi="Simplified Arabic" w:cs="Arabic Transparent"/>
          <w:bCs/>
          <w:color w:val="auto"/>
          <w:sz w:val="24"/>
          <w:szCs w:val="24"/>
          <w:rtl/>
        </w:rPr>
        <w:t>فقه إمام الحرمين</w:t>
      </w:r>
      <w:r w:rsidRPr="00564C46">
        <w:rPr>
          <w:rFonts w:ascii="Simplified Arabic" w:hAnsi="Simplified Arabic" w:cs="Arabic Transparent"/>
          <w:b/>
          <w:color w:val="auto"/>
          <w:sz w:val="24"/>
          <w:szCs w:val="24"/>
          <w:rtl/>
          <w:lang w:bidi="ar-JO"/>
        </w:rPr>
        <w:t xml:space="preserve">، ص549. </w:t>
      </w:r>
    </w:p>
  </w:footnote>
  <w:footnote w:id="692">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حرز الله، الطيب بن حرز الله، </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2009</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b/>
          <w:bCs/>
          <w:color w:val="auto"/>
          <w:sz w:val="24"/>
          <w:szCs w:val="24"/>
          <w:rtl/>
          <w:lang w:bidi="ar-JO"/>
        </w:rPr>
        <w:t>أثر إمام الحرمين الجويني في الفقه الإسلامي (الدستوري، المالي والجنائي)</w:t>
      </w:r>
      <w:r w:rsidRPr="00564C46">
        <w:rPr>
          <w:rFonts w:ascii="Simplified Arabic" w:hAnsi="Simplified Arabic" w:cs="Arabic Transparent"/>
          <w:color w:val="auto"/>
          <w:sz w:val="24"/>
          <w:szCs w:val="24"/>
          <w:rtl/>
          <w:lang w:bidi="ar-JO"/>
        </w:rPr>
        <w:t>، مجلة البحوث والدراسات، عدد 7، يناير2009، كلية العلوم الاجتماعية والعوم الإسلامية، جامعة باتنة، الجزائر</w:t>
      </w:r>
      <w:r w:rsidRPr="00564C46">
        <w:rPr>
          <w:rFonts w:ascii="Simplified Arabic" w:hAnsi="Simplified Arabic" w:cs="Arabic Transparent"/>
          <w:b/>
          <w:color w:val="auto"/>
          <w:sz w:val="24"/>
          <w:szCs w:val="24"/>
          <w:rtl/>
          <w:lang w:bidi="ar-JO"/>
        </w:rPr>
        <w:t xml:space="preserve">. </w:t>
      </w:r>
    </w:p>
  </w:footnote>
  <w:footnote w:id="693">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ابن عطية، </w:t>
      </w:r>
      <w:r w:rsidRPr="00564C46">
        <w:rPr>
          <w:rFonts w:ascii="Simplified Arabic" w:hAnsi="Simplified Arabic" w:cs="Arabic Transparent"/>
          <w:bCs/>
          <w:color w:val="auto"/>
          <w:sz w:val="24"/>
          <w:szCs w:val="24"/>
          <w:rtl/>
        </w:rPr>
        <w:t>المحرر الوجيز في تفسير الكتاب العزيز</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50، </w:t>
      </w:r>
      <w:r w:rsidRPr="00564C46">
        <w:rPr>
          <w:rFonts w:ascii="Simplified Arabic" w:hAnsi="Simplified Arabic" w:cs="Arabic Transparent" w:hint="cs"/>
          <w:b/>
          <w:color w:val="auto"/>
          <w:sz w:val="24"/>
          <w:szCs w:val="24"/>
          <w:rtl/>
        </w:rPr>
        <w:t>وج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440</w:t>
      </w:r>
      <w:r w:rsidRPr="00564C46">
        <w:rPr>
          <w:rFonts w:ascii="Simplified Arabic" w:hAnsi="Simplified Arabic" w:cs="Arabic Transparent" w:hint="cs"/>
          <w:b/>
          <w:color w:val="auto"/>
          <w:sz w:val="24"/>
          <w:szCs w:val="24"/>
          <w:rtl/>
        </w:rPr>
        <w:t xml:space="preserve">. </w:t>
      </w:r>
    </w:p>
  </w:footnote>
  <w:footnote w:id="694">
    <w:p w:rsidR="00E07DB4" w:rsidRPr="00564C46" w:rsidRDefault="00E07DB4" w:rsidP="004E6DE1">
      <w:pPr>
        <w:pStyle w:val="a4"/>
        <w:spacing w:line="216" w:lineRule="auto"/>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الرازي، </w:t>
      </w:r>
      <w:r w:rsidRPr="00564C46">
        <w:rPr>
          <w:rFonts w:ascii="Simplified Arabic" w:hAnsi="Simplified Arabic" w:cs="Arabic Transparent"/>
          <w:b/>
          <w:bCs/>
          <w:color w:val="auto"/>
          <w:sz w:val="24"/>
          <w:szCs w:val="24"/>
          <w:rtl/>
        </w:rPr>
        <w:t>مفاتيح الغيب (التفسير الكبير)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185</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72</w:t>
      </w:r>
      <w:r w:rsidRPr="00564C46">
        <w:rPr>
          <w:rFonts w:ascii="Simplified Arabic" w:hAnsi="Simplified Arabic" w:cs="Arabic Transparent" w:hint="cs"/>
          <w:b/>
          <w:color w:val="auto"/>
          <w:sz w:val="24"/>
          <w:szCs w:val="24"/>
          <w:rtl/>
        </w:rPr>
        <w:t xml:space="preserve">. </w:t>
      </w:r>
    </w:p>
  </w:footnote>
  <w:footnote w:id="695">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القرطبي، </w:t>
      </w:r>
      <w:r w:rsidRPr="00564C46">
        <w:rPr>
          <w:rFonts w:ascii="Simplified Arabic" w:hAnsi="Simplified Arabic" w:cs="Arabic Transparent"/>
          <w:bCs/>
          <w:color w:val="auto"/>
          <w:sz w:val="24"/>
          <w:szCs w:val="24"/>
          <w:rtl/>
        </w:rPr>
        <w:t>الجامع لأحكام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176،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18</w:t>
      </w:r>
      <w:r w:rsidRPr="00564C46">
        <w:rPr>
          <w:rFonts w:ascii="Simplified Arabic" w:hAnsi="Simplified Arabic" w:cs="Arabic Transparent" w:hint="cs"/>
          <w:b/>
          <w:color w:val="auto"/>
          <w:sz w:val="24"/>
          <w:szCs w:val="24"/>
          <w:rtl/>
          <w:lang w:bidi="ar-JO"/>
        </w:rPr>
        <w:t xml:space="preserve">. </w:t>
      </w:r>
    </w:p>
  </w:footnote>
  <w:footnote w:id="696">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تيمية، تقي الدين أبو العباس أحمد بن عبد الحليم، (ت: 728هـ)، </w:t>
      </w:r>
      <w:r w:rsidRPr="00564C46">
        <w:rPr>
          <w:rFonts w:ascii="Simplified Arabic" w:hAnsi="Simplified Arabic" w:cs="Arabic Transparent"/>
          <w:b/>
          <w:bCs/>
          <w:color w:val="auto"/>
          <w:sz w:val="24"/>
          <w:szCs w:val="24"/>
          <w:rtl/>
          <w:lang w:bidi="ar-JO"/>
        </w:rPr>
        <w:t>دقائق التفسير الجامع لتفسير ابن تيمية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ط2، 6م، </w:t>
      </w:r>
      <w:r w:rsidRPr="00564C46">
        <w:rPr>
          <w:rFonts w:ascii="Simplified Arabic" w:hAnsi="Simplified Arabic" w:cs="Arabic Transparent"/>
          <w:color w:val="auto"/>
          <w:sz w:val="24"/>
          <w:szCs w:val="24"/>
          <w:rtl/>
          <w:lang w:bidi="ar-JO"/>
        </w:rPr>
        <w:t>مؤسسة علوم القرآن، دمشق، 1404هـ</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332،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169. </w:t>
      </w:r>
    </w:p>
  </w:footnote>
  <w:footnote w:id="697">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الخازن، ، </w:t>
      </w:r>
      <w:r w:rsidRPr="00564C46">
        <w:rPr>
          <w:rFonts w:ascii="Simplified Arabic" w:hAnsi="Simplified Arabic" w:cs="Arabic Transparent"/>
          <w:b/>
          <w:bCs/>
          <w:color w:val="auto"/>
          <w:sz w:val="24"/>
          <w:szCs w:val="24"/>
          <w:rtl/>
          <w:lang w:bidi="ar-JO"/>
        </w:rPr>
        <w:t>لباب التأويل في معاني التنزيل</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6</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279، </w:t>
      </w:r>
      <w:r w:rsidRPr="00564C46">
        <w:rPr>
          <w:rFonts w:ascii="Simplified Arabic" w:hAnsi="Simplified Arabic" w:cs="Arabic Transparent" w:hint="cs"/>
          <w:b/>
          <w:color w:val="auto"/>
          <w:sz w:val="24"/>
          <w:szCs w:val="24"/>
          <w:rtl/>
        </w:rPr>
        <w:t>وص</w:t>
      </w:r>
      <w:r w:rsidRPr="00564C46">
        <w:rPr>
          <w:rFonts w:ascii="Simplified Arabic" w:hAnsi="Simplified Arabic" w:cs="Arabic Transparent"/>
          <w:b/>
          <w:color w:val="auto"/>
          <w:sz w:val="24"/>
          <w:szCs w:val="24"/>
          <w:rtl/>
        </w:rPr>
        <w:t xml:space="preserve">280. </w:t>
      </w:r>
    </w:p>
  </w:footnote>
  <w:footnote w:id="698">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ابن جزي، </w:t>
      </w:r>
      <w:r w:rsidRPr="00564C46">
        <w:rPr>
          <w:rFonts w:ascii="Simplified Arabic" w:hAnsi="Simplified Arabic" w:cs="Arabic Transparent"/>
          <w:bCs/>
          <w:color w:val="auto"/>
          <w:sz w:val="24"/>
          <w:szCs w:val="24"/>
          <w:rtl/>
        </w:rPr>
        <w:t>التسهيل لعلوم التنزيل</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183، و</w:t>
      </w:r>
      <w:r w:rsidRPr="00564C46">
        <w:rPr>
          <w:rFonts w:ascii="Simplified Arabic" w:hAnsi="Simplified Arabic" w:cs="Arabic Transparent" w:hint="cs"/>
          <w:b/>
          <w:color w:val="auto"/>
          <w:sz w:val="24"/>
          <w:szCs w:val="24"/>
          <w:rtl/>
          <w:lang w:bidi="ar-JO"/>
        </w:rPr>
        <w:t>ص</w:t>
      </w:r>
      <w:r w:rsidRPr="00564C46">
        <w:rPr>
          <w:rFonts w:ascii="Simplified Arabic" w:hAnsi="Simplified Arabic" w:cs="Arabic Transparent"/>
          <w:b/>
          <w:color w:val="auto"/>
          <w:sz w:val="24"/>
          <w:szCs w:val="24"/>
          <w:rtl/>
          <w:lang w:bidi="ar-JO"/>
        </w:rPr>
        <w:t xml:space="preserve">336. </w:t>
      </w:r>
    </w:p>
  </w:footnote>
  <w:footnote w:id="699">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الطيبي، شرف الدين الحسين بن عبد الله، (ت: 743هـ)، </w:t>
      </w:r>
      <w:r w:rsidRPr="00564C46">
        <w:rPr>
          <w:rFonts w:ascii="Simplified Arabic" w:hAnsi="Simplified Arabic" w:cs="Arabic Transparent"/>
          <w:b/>
          <w:bCs/>
          <w:color w:val="auto"/>
          <w:sz w:val="24"/>
          <w:szCs w:val="24"/>
          <w:rtl/>
          <w:lang w:bidi="ar-JO"/>
        </w:rPr>
        <w:t>فتوح الغيب في الكشف عن قناع الريب-حاشية الطيبي على الكشاف</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17م، </w:t>
      </w:r>
      <w:r w:rsidRPr="00564C46">
        <w:rPr>
          <w:rFonts w:ascii="Simplified Arabic" w:hAnsi="Simplified Arabic" w:cs="Arabic Transparent"/>
          <w:color w:val="auto"/>
          <w:sz w:val="24"/>
          <w:szCs w:val="24"/>
          <w:rtl/>
          <w:lang w:bidi="ar-JO"/>
        </w:rPr>
        <w:t>(تحقيق: جميل بني عطا)، نشر جائزة دبي الدولية للقرآن الكريم، 1434هـ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575،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6</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286. </w:t>
      </w:r>
    </w:p>
  </w:footnote>
  <w:footnote w:id="700">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أبو حيان، </w:t>
      </w:r>
      <w:r w:rsidRPr="00564C46">
        <w:rPr>
          <w:rFonts w:ascii="Simplified Arabic" w:hAnsi="Simplified Arabic" w:cs="Arabic Transparent"/>
          <w:bCs/>
          <w:color w:val="auto"/>
          <w:sz w:val="24"/>
          <w:szCs w:val="24"/>
          <w:rtl/>
        </w:rPr>
        <w:t>البحر المحيط في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426،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158. </w:t>
      </w:r>
    </w:p>
  </w:footnote>
  <w:footnote w:id="701">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السمين الحلبي، أحمد بن يوسف، (ت: 756هـ)، </w:t>
      </w:r>
      <w:r w:rsidRPr="00564C46">
        <w:rPr>
          <w:rFonts w:ascii="Simplified Arabic" w:hAnsi="Simplified Arabic" w:cs="Arabic Transparent"/>
          <w:b/>
          <w:bCs/>
          <w:color w:val="auto"/>
          <w:sz w:val="24"/>
          <w:szCs w:val="24"/>
          <w:rtl/>
          <w:lang w:bidi="ar-JO"/>
        </w:rPr>
        <w:t>الدر المصون في علوم الكتاب المكنون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11م، </w:t>
      </w:r>
      <w:r w:rsidRPr="00564C46">
        <w:rPr>
          <w:rFonts w:ascii="Simplified Arabic" w:hAnsi="Simplified Arabic" w:cs="Arabic Transparent"/>
          <w:color w:val="auto"/>
          <w:sz w:val="24"/>
          <w:szCs w:val="24"/>
          <w:rtl/>
          <w:lang w:bidi="ar-JO"/>
        </w:rPr>
        <w:t>(المحقق: أحمد محمد الخراط)، دار القلم، دمشق</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6</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544. </w:t>
      </w:r>
    </w:p>
  </w:footnote>
  <w:footnote w:id="702">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94، و</w:t>
      </w:r>
      <w:r w:rsidRPr="00564C46">
        <w:rPr>
          <w:rFonts w:ascii="Simplified Arabic" w:hAnsi="Simplified Arabic" w:cs="Arabic Transparent" w:hint="cs"/>
          <w:b/>
          <w:color w:val="auto"/>
          <w:sz w:val="24"/>
          <w:szCs w:val="24"/>
          <w:rtl/>
          <w:lang w:bidi="ar-JO"/>
        </w:rPr>
        <w:t>ص</w:t>
      </w:r>
      <w:r w:rsidRPr="00564C46">
        <w:rPr>
          <w:rFonts w:ascii="Simplified Arabic" w:hAnsi="Simplified Arabic" w:cs="Arabic Transparent"/>
          <w:b/>
          <w:color w:val="auto"/>
          <w:sz w:val="24"/>
          <w:szCs w:val="24"/>
          <w:rtl/>
          <w:lang w:bidi="ar-JO"/>
        </w:rPr>
        <w:t xml:space="preserve">363. </w:t>
      </w:r>
    </w:p>
  </w:footnote>
  <w:footnote w:id="703">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ابن رجب، عبد الرحمن بن أحمد</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(ت: 795 هـ)، </w:t>
      </w:r>
      <w:r w:rsidRPr="00564C46">
        <w:rPr>
          <w:rFonts w:ascii="Simplified Arabic" w:hAnsi="Simplified Arabic" w:cs="Arabic Transparent"/>
          <w:b/>
          <w:bCs/>
          <w:color w:val="auto"/>
          <w:sz w:val="24"/>
          <w:szCs w:val="24"/>
          <w:rtl/>
          <w:lang w:bidi="ar-JO"/>
        </w:rPr>
        <w:t>تفسير الفاتحة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سامي بن محمد بن جاد الله)، دار المحدث للنشر والتوزيع، 1427هـ</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56. </w:t>
      </w:r>
    </w:p>
  </w:footnote>
  <w:footnote w:id="704">
    <w:p w:rsidR="00E07DB4" w:rsidRPr="00564C46" w:rsidRDefault="00E07DB4" w:rsidP="004E6DE1">
      <w:pPr>
        <w:pStyle w:val="a4"/>
        <w:spacing w:line="216" w:lineRule="auto"/>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ابن عرفة، محمد بن محمد، (ت: 803هـ)، </w:t>
      </w:r>
      <w:r w:rsidRPr="00564C46">
        <w:rPr>
          <w:rFonts w:ascii="Simplified Arabic" w:hAnsi="Simplified Arabic" w:cs="Arabic Transparent"/>
          <w:b/>
          <w:bCs/>
          <w:color w:val="auto"/>
          <w:sz w:val="24"/>
          <w:szCs w:val="24"/>
          <w:rtl/>
          <w:lang w:bidi="ar-JO"/>
        </w:rPr>
        <w:t>تفسير ابن عرفة</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(تحقيق: حسن المناعي)، مركز البحوث بالكلية الزيتونية، تونس، 1986م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80</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 xml:space="preserve">391. </w:t>
      </w:r>
    </w:p>
  </w:footnote>
  <w:footnote w:id="70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البسيلي، أحمد بن محمد، (ت: 830هـ)، </w:t>
      </w:r>
      <w:r w:rsidRPr="00564C46">
        <w:rPr>
          <w:rFonts w:ascii="Simplified Arabic" w:hAnsi="Simplified Arabic" w:cs="Arabic Transparent"/>
          <w:b/>
          <w:bCs/>
          <w:color w:val="auto"/>
          <w:sz w:val="24"/>
          <w:szCs w:val="24"/>
          <w:rtl/>
          <w:lang w:bidi="ar-JO"/>
        </w:rPr>
        <w:t>التقييد الكبير في تفسير كتاب الله المجيد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2م، </w:t>
      </w:r>
      <w:r w:rsidRPr="00564C46">
        <w:rPr>
          <w:rFonts w:ascii="Simplified Arabic" w:hAnsi="Simplified Arabic" w:cs="Arabic Transparent"/>
          <w:color w:val="auto"/>
          <w:sz w:val="24"/>
          <w:szCs w:val="24"/>
          <w:rtl/>
          <w:lang w:bidi="ar-JO"/>
        </w:rPr>
        <w:t>كلية أصول الدين، جامعة الإمام محمد بن سعود الإسلامية، الرياض، السعودية</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rPr>
        <w:t>ص599</w:t>
      </w:r>
      <w:r w:rsidRPr="00564C46">
        <w:rPr>
          <w:rFonts w:ascii="Simplified Arabic" w:hAnsi="Simplified Arabic" w:cs="Arabic Transparent" w:hint="cs"/>
          <w:b/>
          <w:color w:val="auto"/>
          <w:sz w:val="24"/>
          <w:szCs w:val="24"/>
          <w:rtl/>
        </w:rPr>
        <w:t xml:space="preserve">، وكذلك في كتابه النكت، </w:t>
      </w:r>
      <w:r w:rsidRPr="00564C46">
        <w:rPr>
          <w:rFonts w:ascii="Simplified Arabic" w:hAnsi="Simplified Arabic" w:cs="Arabic Transparent"/>
          <w:b/>
          <w:color w:val="auto"/>
          <w:sz w:val="24"/>
          <w:szCs w:val="24"/>
          <w:rtl/>
        </w:rPr>
        <w:t xml:space="preserve">يُنظر: </w:t>
      </w:r>
      <w:r w:rsidRPr="00564C46">
        <w:rPr>
          <w:rFonts w:ascii="Simplified Arabic" w:hAnsi="Simplified Arabic" w:cs="Arabic Transparent"/>
          <w:color w:val="auto"/>
          <w:sz w:val="24"/>
          <w:szCs w:val="24"/>
          <w:rtl/>
          <w:lang w:bidi="ar-JO"/>
        </w:rPr>
        <w:t xml:space="preserve">البسيلي، أحمد بن محمد، (ت: 830هـ)، </w:t>
      </w:r>
      <w:r w:rsidRPr="00564C46">
        <w:rPr>
          <w:rFonts w:ascii="Simplified Arabic" w:hAnsi="Simplified Arabic" w:cs="Arabic Transparent"/>
          <w:b/>
          <w:bCs/>
          <w:color w:val="auto"/>
          <w:sz w:val="24"/>
          <w:szCs w:val="24"/>
          <w:rtl/>
          <w:lang w:bidi="ar-JO"/>
        </w:rPr>
        <w:t>نكت وتنبيهات في تفسير القرآن المجيد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ط1، 3م</w:t>
      </w:r>
      <w:r w:rsidRPr="00564C46">
        <w:rPr>
          <w:rFonts w:ascii="Simplified Arabic" w:hAnsi="Simplified Arabic" w:cs="Arabic Transparent"/>
          <w:color w:val="auto"/>
          <w:sz w:val="24"/>
          <w:szCs w:val="24"/>
          <w:rtl/>
          <w:lang w:bidi="ar-JO"/>
        </w:rPr>
        <w:t xml:space="preserve">، منشورات وزارة الأوقاف والشئون الإسلامية، مطبعة النجاح الجديدة، الدار البيضاء، </w:t>
      </w:r>
      <w:r w:rsidRPr="00564C46">
        <w:rPr>
          <w:rFonts w:ascii="Simplified Arabic" w:hAnsi="Simplified Arabic" w:cs="Arabic Transparent" w:hint="cs"/>
          <w:color w:val="auto"/>
          <w:sz w:val="24"/>
          <w:szCs w:val="24"/>
          <w:rtl/>
          <w:lang w:bidi="ar-JO"/>
        </w:rPr>
        <w:t xml:space="preserve">المغرب، </w:t>
      </w:r>
      <w:r w:rsidRPr="00564C46">
        <w:rPr>
          <w:rFonts w:ascii="Simplified Arabic" w:hAnsi="Simplified Arabic" w:cs="Arabic Transparent"/>
          <w:color w:val="auto"/>
          <w:sz w:val="24"/>
          <w:szCs w:val="24"/>
          <w:rtl/>
          <w:lang w:bidi="ar-JO"/>
        </w:rPr>
        <w:t>1429هـ</w:t>
      </w:r>
      <w:r w:rsidRPr="00564C46">
        <w:rPr>
          <w:rFonts w:ascii="Simplified Arabic" w:hAnsi="Simplified Arabic" w:cs="Arabic Transparent" w:hint="cs"/>
          <w:b/>
          <w:color w:val="auto"/>
          <w:sz w:val="24"/>
          <w:szCs w:val="24"/>
          <w:rtl/>
          <w:lang w:bidi="ar-JO"/>
        </w:rPr>
        <w:t>، ج</w:t>
      </w:r>
      <w:r w:rsidRPr="00564C46">
        <w:rPr>
          <w:rFonts w:ascii="Simplified Arabic" w:hAnsi="Simplified Arabic" w:cs="Arabic Transparent"/>
          <w:b/>
          <w:color w:val="auto"/>
          <w:sz w:val="24"/>
          <w:szCs w:val="24"/>
          <w:rtl/>
          <w:lang w:bidi="ar-JO"/>
        </w:rPr>
        <w:t>2</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133</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566. </w:t>
      </w:r>
    </w:p>
  </w:footnote>
  <w:footnote w:id="70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rPr>
        <w:t xml:space="preserve">الثعالبي، </w:t>
      </w:r>
      <w:r w:rsidRPr="00564C46">
        <w:rPr>
          <w:rFonts w:ascii="Simplified Arabic" w:hAnsi="Simplified Arabic" w:cs="Arabic Transparent"/>
          <w:b/>
          <w:bCs/>
          <w:color w:val="auto"/>
          <w:sz w:val="24"/>
          <w:szCs w:val="24"/>
          <w:rtl/>
        </w:rPr>
        <w:t>الجواهر الحسان في تفسير القرآن</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24،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186. </w:t>
      </w:r>
    </w:p>
  </w:footnote>
  <w:footnote w:id="707">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ابن عادل، </w:t>
      </w:r>
      <w:r w:rsidRPr="00564C46">
        <w:rPr>
          <w:rFonts w:ascii="Simplified Arabic" w:hAnsi="Simplified Arabic" w:cs="Arabic Transparent"/>
          <w:bCs/>
          <w:color w:val="auto"/>
          <w:sz w:val="24"/>
          <w:szCs w:val="24"/>
          <w:rtl/>
        </w:rPr>
        <w:t>اللباب في علوم الكتاب</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262. </w:t>
      </w:r>
    </w:p>
  </w:footnote>
  <w:footnote w:id="70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b/>
          <w:color w:val="auto"/>
          <w:sz w:val="24"/>
          <w:szCs w:val="24"/>
          <w:rtl/>
          <w:lang w:bidi="ar-JO"/>
        </w:rPr>
        <w:t xml:space="preserve">البقاعي، </w:t>
      </w:r>
      <w:r w:rsidRPr="00564C46">
        <w:rPr>
          <w:rFonts w:ascii="Simplified Arabic" w:hAnsi="Simplified Arabic" w:cs="Arabic Transparent"/>
          <w:bCs/>
          <w:color w:val="auto"/>
          <w:sz w:val="24"/>
          <w:szCs w:val="24"/>
          <w:rtl/>
          <w:lang w:bidi="ar-JO"/>
        </w:rPr>
        <w:t>نظم الدرر في تناسب الآيات والسور</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71</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6</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220. </w:t>
      </w:r>
    </w:p>
  </w:footnote>
  <w:footnote w:id="709">
    <w:p w:rsidR="00E07DB4" w:rsidRPr="00564C46" w:rsidRDefault="00E07DB4" w:rsidP="00474CDA">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السيوطي، جلال الدين عبد الرحمن بن أبي بكر، (ت: 911هـ)، </w:t>
      </w:r>
      <w:r w:rsidRPr="00564C46">
        <w:rPr>
          <w:rFonts w:ascii="Simplified Arabic" w:hAnsi="Simplified Arabic" w:cs="Arabic Transparent"/>
          <w:b/>
          <w:bCs/>
          <w:color w:val="auto"/>
          <w:sz w:val="24"/>
          <w:szCs w:val="24"/>
          <w:rtl/>
          <w:lang w:bidi="ar-JO"/>
        </w:rPr>
        <w:t>نواهد الأبكار وشوارد الأفكار-حاشية السيوطي على تفسير البيضاوي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3م، أصله ثلاث رسائل دكتوراه، </w:t>
      </w:r>
      <w:r w:rsidRPr="00564C46">
        <w:rPr>
          <w:rFonts w:ascii="Simplified Arabic" w:hAnsi="Simplified Arabic" w:cs="Arabic Transparent"/>
          <w:color w:val="auto"/>
          <w:sz w:val="24"/>
          <w:szCs w:val="24"/>
          <w:rtl/>
          <w:lang w:bidi="ar-JO"/>
        </w:rPr>
        <w:t>جامعة أم القرى، كلية الدعوة وأصول الدين، السعودية، 1424هـ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575. </w:t>
      </w:r>
    </w:p>
  </w:footnote>
  <w:footnote w:id="71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الشربيني، </w:t>
      </w:r>
      <w:r w:rsidRPr="00564C46">
        <w:rPr>
          <w:rFonts w:ascii="Simplified Arabic" w:hAnsi="Simplified Arabic" w:cs="Arabic Transparent"/>
          <w:bCs/>
          <w:color w:val="auto"/>
          <w:sz w:val="24"/>
          <w:szCs w:val="24"/>
          <w:rtl/>
        </w:rPr>
        <w:t>السراج المنير في الإعانة على معرفة بعض معاني كلام ربنا الحكيم الخبير</w:t>
      </w:r>
      <w:r w:rsidRPr="00564C46">
        <w:rPr>
          <w:rFonts w:ascii="Simplified Arabic" w:hAnsi="Simplified Arabic" w:cs="Arabic Transparent" w:hint="cs"/>
          <w:b/>
          <w:color w:val="auto"/>
          <w:sz w:val="24"/>
          <w:szCs w:val="24"/>
          <w:rtl/>
          <w:lang w:bidi="ar-JO"/>
        </w:rPr>
        <w:t xml:space="preserve">، ج2، ص192. </w:t>
      </w:r>
    </w:p>
  </w:footnote>
  <w:footnote w:id="711">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الشهاب الخفاجي، أحمد بن محمد، (ت: 1069هـ)، </w:t>
      </w:r>
      <w:r w:rsidRPr="00564C46">
        <w:rPr>
          <w:rFonts w:ascii="Simplified Arabic" w:hAnsi="Simplified Arabic" w:cs="Arabic Transparent"/>
          <w:b/>
          <w:bCs/>
          <w:color w:val="auto"/>
          <w:sz w:val="24"/>
          <w:szCs w:val="24"/>
          <w:rtl/>
          <w:lang w:bidi="ar-JO"/>
        </w:rPr>
        <w:t>حاشية الشهاب على تفسير البيضاوي-عناية القاضي وكفاية الراضي على تفسير البيضاوي</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8م، </w:t>
      </w:r>
      <w:r w:rsidRPr="00564C46">
        <w:rPr>
          <w:rFonts w:ascii="Simplified Arabic" w:hAnsi="Simplified Arabic" w:cs="Arabic Transparent"/>
          <w:color w:val="auto"/>
          <w:sz w:val="24"/>
          <w:szCs w:val="24"/>
          <w:rtl/>
          <w:lang w:bidi="ar-JO"/>
        </w:rPr>
        <w:t>دار صادر، بيروت</w:t>
      </w:r>
      <w:r w:rsidRPr="00564C46">
        <w:rPr>
          <w:rFonts w:ascii="Simplified Arabic" w:hAnsi="Simplified Arabic" w:cs="Arabic Transparent" w:hint="cs"/>
          <w:color w:val="auto"/>
          <w:sz w:val="24"/>
          <w:szCs w:val="24"/>
          <w:rtl/>
          <w:lang w:bidi="ar-JO"/>
        </w:rPr>
        <w:t>، لبنان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275،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217. </w:t>
      </w:r>
    </w:p>
  </w:footnote>
  <w:footnote w:id="71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الخلوتي، إسماعيل حقي بن مصطفى، (ت: 1127هـ)، </w:t>
      </w:r>
      <w:r w:rsidRPr="00564C46">
        <w:rPr>
          <w:rFonts w:ascii="Simplified Arabic" w:hAnsi="Simplified Arabic" w:cs="Arabic Transparent"/>
          <w:b/>
          <w:bCs/>
          <w:color w:val="auto"/>
          <w:sz w:val="24"/>
          <w:szCs w:val="24"/>
          <w:rtl/>
          <w:lang w:bidi="ar-JO"/>
        </w:rPr>
        <w:t>روح البيان</w:t>
      </w:r>
      <w:r w:rsidRPr="00564C46">
        <w:rPr>
          <w:rFonts w:ascii="Simplified Arabic" w:hAnsi="Simplified Arabic" w:cs="Arabic Transparent"/>
          <w:color w:val="auto"/>
          <w:sz w:val="24"/>
          <w:szCs w:val="24"/>
          <w:rtl/>
          <w:lang w:bidi="ar-JO"/>
        </w:rPr>
        <w:t>، ط1، 10م، دار إحياء التراث العربي</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168</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5. </w:t>
      </w:r>
    </w:p>
  </w:footnote>
  <w:footnote w:id="713">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المظهري، </w:t>
      </w:r>
      <w:r w:rsidRPr="00564C46">
        <w:rPr>
          <w:rFonts w:ascii="Simplified Arabic" w:hAnsi="Simplified Arabic" w:cs="Arabic Transparent"/>
          <w:bCs/>
          <w:color w:val="auto"/>
          <w:sz w:val="24"/>
          <w:szCs w:val="24"/>
          <w:rtl/>
        </w:rPr>
        <w:t>التفسير المظهري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ج3، ص299، وج5، ص7</w:t>
      </w:r>
      <w:r w:rsidRPr="00564C46">
        <w:rPr>
          <w:rFonts w:ascii="Simplified Arabic" w:hAnsi="Simplified Arabic" w:cs="Arabic Transparent"/>
          <w:b/>
          <w:color w:val="auto"/>
          <w:sz w:val="24"/>
          <w:szCs w:val="24"/>
          <w:rtl/>
          <w:lang w:bidi="ar-JO"/>
        </w:rPr>
        <w:t xml:space="preserve">. </w:t>
      </w:r>
    </w:p>
  </w:footnote>
  <w:footnote w:id="71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ابن عجيبة، </w:t>
      </w:r>
      <w:r w:rsidRPr="00564C46">
        <w:rPr>
          <w:rFonts w:ascii="Simplified Arabic" w:hAnsi="Simplified Arabic" w:cs="Arabic Transparent"/>
          <w:bCs/>
          <w:color w:val="auto"/>
          <w:sz w:val="24"/>
          <w:szCs w:val="24"/>
          <w:rtl/>
        </w:rPr>
        <w:t>البحر المديد في تفسير القرآن المجيد</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149. </w:t>
      </w:r>
    </w:p>
  </w:footnote>
  <w:footnote w:id="71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الشوكاني، </w:t>
      </w:r>
      <w:r w:rsidRPr="00564C46">
        <w:rPr>
          <w:rFonts w:ascii="Simplified Arabic" w:hAnsi="Simplified Arabic" w:cs="Arabic Transparent"/>
          <w:bCs/>
          <w:color w:val="auto"/>
          <w:sz w:val="24"/>
          <w:szCs w:val="24"/>
          <w:rtl/>
        </w:rPr>
        <w:t>فتح القدير الجامع بين فني الرواية والدراية من علم التفسير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ج2، ص192</w:t>
      </w:r>
      <w:r w:rsidRPr="00564C46">
        <w:rPr>
          <w:rFonts w:ascii="Simplified Arabic" w:hAnsi="Simplified Arabic" w:cs="Arabic Transparent"/>
          <w:b/>
          <w:color w:val="auto"/>
          <w:sz w:val="24"/>
          <w:szCs w:val="24"/>
          <w:rtl/>
          <w:lang w:bidi="ar-JO"/>
        </w:rPr>
        <w:t xml:space="preserve">. </w:t>
      </w:r>
    </w:p>
  </w:footnote>
  <w:footnote w:id="71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rPr>
        <w:t xml:space="preserve">الألوسي، </w:t>
      </w:r>
      <w:r w:rsidRPr="00564C46">
        <w:rPr>
          <w:rFonts w:ascii="Simplified Arabic" w:hAnsi="Simplified Arabic" w:cs="Arabic Transparent"/>
          <w:b/>
          <w:bCs/>
          <w:color w:val="auto"/>
          <w:sz w:val="24"/>
          <w:szCs w:val="24"/>
          <w:rtl/>
        </w:rPr>
        <w:t>روح المعاني في تفسير القرآن العظيم والسبع المثاني</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3</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68</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25. </w:t>
      </w:r>
    </w:p>
  </w:footnote>
  <w:footnote w:id="717">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القِنَّوجي، محمد صديق خان بن حسن، (ت: 1307هـ)، </w:t>
      </w:r>
      <w:r w:rsidRPr="00564C46">
        <w:rPr>
          <w:rFonts w:ascii="Simplified Arabic" w:hAnsi="Simplified Arabic" w:cs="Arabic Transparent"/>
          <w:b/>
          <w:bCs/>
          <w:color w:val="auto"/>
          <w:sz w:val="24"/>
          <w:szCs w:val="24"/>
          <w:rtl/>
          <w:lang w:bidi="ar-JO"/>
        </w:rPr>
        <w:t>فتحُ البيان في مقاصد 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15م، </w:t>
      </w:r>
      <w:r w:rsidRPr="00564C46">
        <w:rPr>
          <w:rFonts w:ascii="Simplified Arabic" w:hAnsi="Simplified Arabic" w:cs="Arabic Transparent"/>
          <w:color w:val="auto"/>
          <w:sz w:val="24"/>
          <w:szCs w:val="24"/>
          <w:rtl/>
          <w:lang w:bidi="ar-JO"/>
        </w:rPr>
        <w:t>(تحقيق: عَبد الله بن إبراهيم الأنصَاري)، المَكتبة العصريَّة للطبَاعة والنّشْر، صَيدَا، بَيروت، 1412هـ</w:t>
      </w:r>
      <w:r w:rsidRPr="00564C46">
        <w:rPr>
          <w:rFonts w:ascii="Simplified Arabic" w:hAnsi="Simplified Arabic" w:cs="Arabic Transparent"/>
          <w:b/>
          <w:color w:val="auto"/>
          <w:sz w:val="24"/>
          <w:szCs w:val="24"/>
          <w:rtl/>
          <w:lang w:bidi="ar-JO"/>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8</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147،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114. </w:t>
      </w:r>
    </w:p>
  </w:footnote>
  <w:footnote w:id="71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الجاوي، محمد بن عمر الجاوي البنتني، (ت: 1316هـ)، </w:t>
      </w:r>
      <w:r w:rsidRPr="00564C46">
        <w:rPr>
          <w:rFonts w:ascii="Simplified Arabic" w:hAnsi="Simplified Arabic" w:cs="Arabic Transparent"/>
          <w:b/>
          <w:bCs/>
          <w:color w:val="auto"/>
          <w:sz w:val="24"/>
          <w:szCs w:val="24"/>
          <w:rtl/>
          <w:lang w:bidi="ar-JO"/>
        </w:rPr>
        <w:t>مراح لبيد لكشف معنى القرآن المجيد</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w:t>
      </w:r>
      <w:r w:rsidRPr="00564C46">
        <w:rPr>
          <w:rFonts w:ascii="Simplified Arabic" w:hAnsi="Simplified Arabic" w:cs="Arabic Transparent"/>
          <w:color w:val="auto"/>
          <w:sz w:val="24"/>
          <w:szCs w:val="24"/>
          <w:rtl/>
          <w:lang w:bidi="ar-JO"/>
        </w:rPr>
        <w:t>(تحقيق: محمد أمين الصناوي)، دار الكتب العلمية، بيروت، 1417هـ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327. </w:t>
      </w:r>
    </w:p>
  </w:footnote>
  <w:footnote w:id="719">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hint="cs"/>
          <w:color w:val="auto"/>
          <w:sz w:val="24"/>
          <w:szCs w:val="24"/>
          <w:rtl/>
          <w:lang w:bidi="ar-JO"/>
        </w:rPr>
        <w:t xml:space="preserve">القاسمي، محمد جمال الدين بن محمد، (ت: 1332هـ)، </w:t>
      </w:r>
      <w:r w:rsidRPr="00564C46">
        <w:rPr>
          <w:rFonts w:ascii="Simplified Arabic" w:hAnsi="Simplified Arabic" w:cs="Arabic Transparent" w:hint="cs"/>
          <w:b/>
          <w:bCs/>
          <w:color w:val="auto"/>
          <w:sz w:val="24"/>
          <w:szCs w:val="24"/>
          <w:rtl/>
          <w:lang w:bidi="ar-JO"/>
        </w:rPr>
        <w:t>تفسير القاسمي-محاسن التأويل</w:t>
      </w:r>
      <w:r w:rsidRPr="00564C46">
        <w:rPr>
          <w:rFonts w:ascii="Simplified Arabic" w:hAnsi="Simplified Arabic" w:cs="Arabic Transparent" w:hint="cs"/>
          <w:color w:val="auto"/>
          <w:sz w:val="24"/>
          <w:szCs w:val="24"/>
          <w:rtl/>
          <w:lang w:bidi="ar-JO"/>
        </w:rPr>
        <w:t>، ط1، (تحقيق: محمد باسل عيون السود)، دار الكتب العلمية، بيروت، 1418هـ</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4</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41</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96. </w:t>
      </w:r>
    </w:p>
  </w:footnote>
  <w:footnote w:id="720">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رضا، </w:t>
      </w:r>
      <w:r w:rsidRPr="00564C46">
        <w:rPr>
          <w:rFonts w:ascii="Simplified Arabic" w:hAnsi="Simplified Arabic" w:cs="Arabic Transparent"/>
          <w:bCs/>
          <w:color w:val="auto"/>
          <w:sz w:val="24"/>
          <w:szCs w:val="24"/>
          <w:rtl/>
        </w:rPr>
        <w:t>تفسير القرآن الحكيم (تفسير المنار)</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7</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161،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139. </w:t>
      </w:r>
    </w:p>
  </w:footnote>
  <w:footnote w:id="721">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color w:val="auto"/>
          <w:sz w:val="24"/>
          <w:szCs w:val="24"/>
          <w:rtl/>
          <w:lang w:bidi="ar-JO"/>
        </w:rPr>
        <w:t xml:space="preserve">يُنظر: ابن باديس، عبد الحميد محمد، (ت: 1359هـ)، </w:t>
      </w:r>
      <w:r w:rsidRPr="00564C46">
        <w:rPr>
          <w:rFonts w:ascii="Simplified Arabic" w:hAnsi="Simplified Arabic" w:cs="Arabic Transparent"/>
          <w:b/>
          <w:bCs/>
          <w:color w:val="auto"/>
          <w:sz w:val="24"/>
          <w:szCs w:val="24"/>
          <w:rtl/>
          <w:lang w:bidi="ar-JO"/>
        </w:rPr>
        <w:t>مجالس التذكير من كلام الحكيم الخبير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1م، </w:t>
      </w:r>
      <w:r w:rsidRPr="00564C46">
        <w:rPr>
          <w:rFonts w:ascii="Simplified Arabic" w:hAnsi="Simplified Arabic" w:cs="Arabic Transparent"/>
          <w:color w:val="auto"/>
          <w:sz w:val="24"/>
          <w:szCs w:val="24"/>
          <w:rtl/>
          <w:lang w:bidi="ar-JO"/>
        </w:rPr>
        <w:t>(تحقيق: أحمد شمس الدين)، دار الكتب العلمية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بيروت، لبنان، 1416هـ</w:t>
      </w:r>
      <w:r w:rsidRPr="00564C46">
        <w:rPr>
          <w:rFonts w:ascii="Simplified Arabic" w:hAnsi="Simplified Arabic" w:cs="Arabic Transparent" w:hint="cs"/>
          <w:b/>
          <w:color w:val="auto"/>
          <w:sz w:val="24"/>
          <w:szCs w:val="24"/>
          <w:rtl/>
          <w:lang w:bidi="ar-JO"/>
        </w:rPr>
        <w:t>، 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180. </w:t>
      </w:r>
    </w:p>
  </w:footnote>
  <w:footnote w:id="722">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 xml:space="preserve">الشنقيطي، </w:t>
      </w:r>
      <w:r w:rsidRPr="00564C46">
        <w:rPr>
          <w:rFonts w:ascii="Simplified Arabic" w:hAnsi="Simplified Arabic" w:cs="Arabic Transparent"/>
          <w:b/>
          <w:bCs/>
          <w:color w:val="auto"/>
          <w:sz w:val="24"/>
          <w:szCs w:val="24"/>
          <w:rtl/>
          <w:lang w:bidi="ar-JO"/>
        </w:rPr>
        <w:t>أضواء البيان في إيضاح القرآن بالقرآن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23</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
          <w:color w:val="auto"/>
          <w:sz w:val="24"/>
          <w:szCs w:val="24"/>
          <w:rtl/>
        </w:rPr>
        <w:t>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65. </w:t>
      </w:r>
    </w:p>
  </w:footnote>
  <w:footnote w:id="723">
    <w:p w:rsidR="00E07DB4" w:rsidRPr="00564C46" w:rsidRDefault="00E07DB4" w:rsidP="00C9234C">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ابن عاشور، </w:t>
      </w:r>
      <w:r w:rsidRPr="00564C46">
        <w:rPr>
          <w:rFonts w:ascii="Simplified Arabic" w:hAnsi="Simplified Arabic" w:cs="Arabic Transparent"/>
          <w:bCs/>
          <w:color w:val="auto"/>
          <w:sz w:val="24"/>
          <w:szCs w:val="24"/>
          <w:rtl/>
        </w:rPr>
        <w:t>التحرير والتنوير</w:t>
      </w:r>
      <w:r w:rsidRPr="00564C46">
        <w:rPr>
          <w:rFonts w:ascii="Simplified Arabic" w:hAnsi="Simplified Arabic" w:cs="Arabic Transparent" w:hint="cs"/>
          <w:bCs/>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257</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b/>
          <w:color w:val="auto"/>
          <w:sz w:val="24"/>
          <w:szCs w:val="24"/>
          <w:rtl/>
          <w:lang w:bidi="ar-JO"/>
        </w:rPr>
        <w:t>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1</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268. </w:t>
      </w:r>
    </w:p>
  </w:footnote>
  <w:footnote w:id="72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الخطيب، عبد الكريم يونس، (ت: بعد1390هـ)</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bCs/>
          <w:color w:val="auto"/>
          <w:sz w:val="24"/>
          <w:szCs w:val="24"/>
          <w:rtl/>
          <w:lang w:bidi="ar-JO"/>
        </w:rPr>
        <w:t>التفسير القرآني للقرآن</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ط1، 5م، </w:t>
      </w:r>
      <w:r w:rsidRPr="00564C46">
        <w:rPr>
          <w:rFonts w:ascii="Simplified Arabic" w:hAnsi="Simplified Arabic" w:cs="Arabic Transparent"/>
          <w:color w:val="auto"/>
          <w:sz w:val="24"/>
          <w:szCs w:val="24"/>
          <w:rtl/>
          <w:lang w:bidi="ar-JO"/>
        </w:rPr>
        <w:t xml:space="preserve">، القاهرة، </w:t>
      </w:r>
      <w:r w:rsidRPr="00564C46">
        <w:rPr>
          <w:rFonts w:ascii="Simplified Arabic" w:hAnsi="Simplified Arabic" w:cs="Arabic Transparent" w:hint="cs"/>
          <w:color w:val="auto"/>
          <w:sz w:val="24"/>
          <w:szCs w:val="24"/>
          <w:rtl/>
          <w:lang w:bidi="ar-JO"/>
        </w:rPr>
        <w:t xml:space="preserve">مصر: </w:t>
      </w:r>
      <w:r w:rsidRPr="00564C46">
        <w:rPr>
          <w:rFonts w:ascii="Simplified Arabic" w:hAnsi="Simplified Arabic" w:cs="Arabic Transparent"/>
          <w:color w:val="auto"/>
          <w:sz w:val="24"/>
          <w:szCs w:val="24"/>
          <w:rtl/>
          <w:lang w:bidi="ar-JO"/>
        </w:rPr>
        <w:t>دار الفكر العربي</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279،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4</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281. </w:t>
      </w:r>
    </w:p>
  </w:footnote>
  <w:footnote w:id="725">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درويش، محيي الدين بن أحمد، (ت: 1403هـ)</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1415هـ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إعراب القرآن وبيانه</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ط4، 10م، </w:t>
      </w:r>
      <w:r w:rsidRPr="00564C46">
        <w:rPr>
          <w:rFonts w:ascii="Simplified Arabic" w:hAnsi="Simplified Arabic" w:cs="Arabic Transparent"/>
          <w:color w:val="auto"/>
          <w:sz w:val="24"/>
          <w:szCs w:val="24"/>
          <w:rtl/>
          <w:lang w:bidi="ar-JO"/>
        </w:rPr>
        <w:t>حمص، سورية</w:t>
      </w:r>
      <w:r w:rsidRPr="00564C46">
        <w:rPr>
          <w:rFonts w:ascii="Simplified Arabic" w:hAnsi="Simplified Arabic" w:cs="Arabic Transparent" w:hint="cs"/>
          <w:color w:val="auto"/>
          <w:sz w:val="24"/>
          <w:szCs w:val="24"/>
          <w:rtl/>
          <w:lang w:bidi="ar-JO"/>
        </w:rPr>
        <w:t xml:space="preserve">: </w:t>
      </w:r>
      <w:r w:rsidRPr="00564C46">
        <w:rPr>
          <w:rFonts w:ascii="Simplified Arabic" w:hAnsi="Simplified Arabic" w:cs="Arabic Transparent"/>
          <w:color w:val="auto"/>
          <w:sz w:val="24"/>
          <w:szCs w:val="24"/>
          <w:rtl/>
          <w:lang w:bidi="ar-JO"/>
        </w:rPr>
        <w:t>دار الإرشاد للشئون الجامعية</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8</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384،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10</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46. </w:t>
      </w:r>
    </w:p>
  </w:footnote>
  <w:footnote w:id="726">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طنطاوي، </w:t>
      </w:r>
      <w:r w:rsidRPr="00564C46">
        <w:rPr>
          <w:rFonts w:ascii="Simplified Arabic" w:hAnsi="Simplified Arabic" w:cs="Arabic Transparent"/>
          <w:bCs/>
          <w:color w:val="auto"/>
          <w:sz w:val="24"/>
          <w:szCs w:val="24"/>
          <w:rtl/>
        </w:rPr>
        <w:t>التفسير الوسيط للقرآن الكريم</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5</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203، و</w:t>
      </w:r>
      <w:r w:rsidRPr="00564C46">
        <w:rPr>
          <w:rFonts w:ascii="Simplified Arabic" w:hAnsi="Simplified Arabic" w:cs="Arabic Transparent" w:hint="cs"/>
          <w:b/>
          <w:color w:val="auto"/>
          <w:sz w:val="24"/>
          <w:szCs w:val="24"/>
          <w:rtl/>
          <w:lang w:bidi="ar-JO"/>
        </w:rPr>
        <w:t>ج</w:t>
      </w:r>
      <w:r w:rsidRPr="00564C46">
        <w:rPr>
          <w:rFonts w:ascii="Simplified Arabic" w:hAnsi="Simplified Arabic" w:cs="Arabic Transparent"/>
          <w:b/>
          <w:color w:val="auto"/>
          <w:sz w:val="24"/>
          <w:szCs w:val="24"/>
          <w:rtl/>
          <w:lang w:bidi="ar-JO"/>
        </w:rPr>
        <w:t>6</w:t>
      </w:r>
      <w:r w:rsidRPr="00564C46">
        <w:rPr>
          <w:rFonts w:ascii="Simplified Arabic" w:hAnsi="Simplified Arabic" w:cs="Arabic Transparent" w:hint="cs"/>
          <w:b/>
          <w:color w:val="auto"/>
          <w:sz w:val="24"/>
          <w:szCs w:val="24"/>
          <w:rtl/>
          <w:lang w:bidi="ar-JO"/>
        </w:rPr>
        <w:t>، ص</w:t>
      </w:r>
      <w:r w:rsidRPr="00564C46">
        <w:rPr>
          <w:rFonts w:ascii="Simplified Arabic" w:hAnsi="Simplified Arabic" w:cs="Arabic Transparent"/>
          <w:b/>
          <w:color w:val="auto"/>
          <w:sz w:val="24"/>
          <w:szCs w:val="24"/>
          <w:rtl/>
          <w:lang w:bidi="ar-JO"/>
        </w:rPr>
        <w:t xml:space="preserve">35. </w:t>
      </w:r>
    </w:p>
  </w:footnote>
  <w:footnote w:id="727">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الزحيلي، </w:t>
      </w:r>
      <w:r w:rsidRPr="00564C46">
        <w:rPr>
          <w:rFonts w:ascii="Simplified Arabic" w:hAnsi="Simplified Arabic" w:cs="Arabic Transparent"/>
          <w:bCs/>
          <w:color w:val="auto"/>
          <w:sz w:val="24"/>
          <w:szCs w:val="24"/>
          <w:rtl/>
        </w:rPr>
        <w:t>التفسير المنير في العقيدة والشريعة والمنهج</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246،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22</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73. </w:t>
      </w:r>
    </w:p>
  </w:footnote>
  <w:footnote w:id="728">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يُنظر: الهرري</w:t>
      </w:r>
      <w:r w:rsidRPr="00564C46">
        <w:rPr>
          <w:rFonts w:ascii="Simplified Arabic" w:hAnsi="Simplified Arabic" w:cs="Arabic Transparent" w:hint="cs"/>
          <w:b/>
          <w:color w:val="auto"/>
          <w:sz w:val="24"/>
          <w:szCs w:val="24"/>
          <w:rtl/>
        </w:rPr>
        <w:t xml:space="preserve">، </w:t>
      </w:r>
      <w:r w:rsidRPr="00564C46">
        <w:rPr>
          <w:rFonts w:ascii="Simplified Arabic" w:hAnsi="Simplified Arabic" w:cs="Arabic Transparent"/>
          <w:bCs/>
          <w:color w:val="auto"/>
          <w:sz w:val="24"/>
          <w:szCs w:val="24"/>
          <w:rtl/>
        </w:rPr>
        <w:t>حدائق الروح والريحان في روابي علوم القرآن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263، و</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23</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102. </w:t>
      </w:r>
    </w:p>
  </w:footnote>
  <w:footnote w:id="729">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يُنظر: </w:t>
      </w:r>
      <w:r w:rsidRPr="00564C46">
        <w:rPr>
          <w:rFonts w:ascii="Simplified Arabic" w:hAnsi="Simplified Arabic" w:cs="Arabic Transparent"/>
          <w:color w:val="auto"/>
          <w:sz w:val="24"/>
          <w:szCs w:val="24"/>
          <w:rtl/>
          <w:lang w:bidi="ar-JO"/>
        </w:rPr>
        <w:t>الصابوني، محمد علي</w:t>
      </w:r>
      <w:r w:rsidRPr="00564C46">
        <w:rPr>
          <w:rFonts w:ascii="Simplified Arabic" w:hAnsi="Simplified Arabic" w:cs="Arabic Transparent" w:hint="cs"/>
          <w:color w:val="auto"/>
          <w:sz w:val="24"/>
          <w:szCs w:val="24"/>
          <w:rtl/>
          <w:lang w:bidi="ar-JO"/>
        </w:rPr>
        <w:t>، (</w:t>
      </w:r>
      <w:r w:rsidRPr="00564C46">
        <w:rPr>
          <w:rFonts w:ascii="Simplified Arabic" w:hAnsi="Simplified Arabic" w:cs="Arabic Transparent"/>
          <w:color w:val="auto"/>
          <w:sz w:val="24"/>
          <w:szCs w:val="24"/>
          <w:rtl/>
          <w:lang w:bidi="ar-JO"/>
        </w:rPr>
        <w:t>1402هـ</w:t>
      </w:r>
      <w:r w:rsidRPr="00564C46">
        <w:rPr>
          <w:rFonts w:ascii="Simplified Arabic" w:hAnsi="Simplified Arabic" w:cs="Arabic Transparent" w:hint="cs"/>
          <w:color w:val="auto"/>
          <w:sz w:val="24"/>
          <w:szCs w:val="24"/>
          <w:rtl/>
          <w:lang w:bidi="ar-JO"/>
        </w:rPr>
        <w:t>)</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b/>
          <w:bCs/>
          <w:color w:val="auto"/>
          <w:sz w:val="24"/>
          <w:szCs w:val="24"/>
          <w:rtl/>
          <w:lang w:bidi="ar-JO"/>
        </w:rPr>
        <w:t>مختصر تفسير ابن كثير</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 xml:space="preserve">ط7، 3م، </w:t>
      </w:r>
      <w:r w:rsidRPr="00564C46">
        <w:rPr>
          <w:rFonts w:ascii="Simplified Arabic" w:hAnsi="Simplified Arabic" w:cs="Arabic Transparent"/>
          <w:color w:val="auto"/>
          <w:sz w:val="24"/>
          <w:szCs w:val="24"/>
          <w:rtl/>
          <w:lang w:bidi="ar-JO"/>
        </w:rPr>
        <w:t>دار القرآن الكريم، بيروت، لبنان</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19، و</w:t>
      </w:r>
      <w:r w:rsidRPr="00564C46">
        <w:rPr>
          <w:rFonts w:ascii="Simplified Arabic" w:hAnsi="Simplified Arabic" w:cs="Arabic Transparent" w:hint="cs"/>
          <w:b/>
          <w:color w:val="auto"/>
          <w:sz w:val="24"/>
          <w:szCs w:val="24"/>
          <w:rtl/>
        </w:rPr>
        <w:t>ص</w:t>
      </w:r>
      <w:r w:rsidRPr="00564C46">
        <w:rPr>
          <w:rFonts w:ascii="Simplified Arabic" w:hAnsi="Simplified Arabic" w:cs="Arabic Transparent"/>
          <w:b/>
          <w:color w:val="auto"/>
          <w:sz w:val="24"/>
          <w:szCs w:val="24"/>
          <w:rtl/>
        </w:rPr>
        <w:t xml:space="preserve">48. </w:t>
      </w:r>
    </w:p>
  </w:footnote>
  <w:footnote w:id="730">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lang w:bidi="ar-JO"/>
        </w:rPr>
        <w:t>(</w:t>
      </w:r>
      <w:r w:rsidRPr="00564C46">
        <w:rPr>
          <w:rFonts w:ascii="Simplified Arabic" w:hAnsi="Simplified Arabic" w:cs="Arabic Transparent"/>
          <w:color w:val="auto"/>
          <w:sz w:val="24"/>
          <w:szCs w:val="24"/>
          <w:lang w:bidi="ar-JO"/>
        </w:rPr>
        <w:footnoteRef/>
      </w:r>
      <w:r w:rsidRPr="00564C46">
        <w:rPr>
          <w:rFonts w:ascii="Simplified Arabic" w:hAnsi="Simplified Arabic" w:cs="Arabic Transparent"/>
          <w:color w:val="auto"/>
          <w:sz w:val="24"/>
          <w:szCs w:val="24"/>
          <w:rtl/>
          <w:lang w:bidi="ar-JO"/>
        </w:rPr>
        <w:t>) هكذا في تفسير الرازي بالسين، وأظ</w:t>
      </w:r>
      <w:r w:rsidRPr="00564C46">
        <w:rPr>
          <w:rFonts w:ascii="Simplified Arabic" w:hAnsi="Simplified Arabic" w:cs="Arabic Transparent" w:hint="cs"/>
          <w:color w:val="auto"/>
          <w:sz w:val="24"/>
          <w:szCs w:val="24"/>
          <w:rtl/>
          <w:lang w:bidi="ar-JO"/>
        </w:rPr>
        <w:t>نّ</w:t>
      </w:r>
      <w:r w:rsidRPr="00564C46">
        <w:rPr>
          <w:rFonts w:ascii="Simplified Arabic" w:hAnsi="Simplified Arabic" w:cs="Arabic Transparent"/>
          <w:color w:val="auto"/>
          <w:sz w:val="24"/>
          <w:szCs w:val="24"/>
          <w:rtl/>
          <w:lang w:bidi="ar-JO"/>
        </w:rPr>
        <w:t xml:space="preserve"> أن الأصح "فيتوصل" بالصاد، لأن سياق الكلام ليس في التوسل، ولكني رجعت إلى أكثر من طبعة فوجدتها قد اتفقت على كتابتها بالسين فأثبتها كذلك، يُنظر: </w:t>
      </w:r>
      <w:r w:rsidRPr="00564C46">
        <w:rPr>
          <w:rFonts w:ascii="Simplified Arabic" w:hAnsi="Simplified Arabic" w:cs="Arabic Transparent"/>
          <w:color w:val="auto"/>
          <w:sz w:val="24"/>
          <w:szCs w:val="24"/>
          <w:rtl/>
        </w:rPr>
        <w:t xml:space="preserve">الرازي، </w:t>
      </w:r>
      <w:r w:rsidRPr="00564C46">
        <w:rPr>
          <w:rFonts w:ascii="Simplified Arabic" w:hAnsi="Simplified Arabic" w:cs="Arabic Transparent"/>
          <w:b/>
          <w:bCs/>
          <w:color w:val="auto"/>
          <w:sz w:val="24"/>
          <w:szCs w:val="24"/>
          <w:rtl/>
        </w:rPr>
        <w:t>مفاتيح الغيب (التفسير الكبير)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ص1812، </w:t>
      </w:r>
      <w:r w:rsidRPr="00564C46">
        <w:rPr>
          <w:rFonts w:ascii="Simplified Arabic" w:hAnsi="Simplified Arabic" w:cs="Arabic Transparent" w:hint="cs"/>
          <w:color w:val="auto"/>
          <w:sz w:val="24"/>
          <w:szCs w:val="24"/>
          <w:rtl/>
          <w:lang w:bidi="ar-JO"/>
        </w:rPr>
        <w:t xml:space="preserve">وهذا في الطبعة التي اعتمدتها في هذه الدراسة وهي طبعة دار إحياء التراث العربي، وكذلك في طبعة دار </w:t>
      </w:r>
      <w:r w:rsidRPr="00564C46">
        <w:rPr>
          <w:rFonts w:ascii="Simplified Arabic" w:hAnsi="Simplified Arabic" w:cs="Arabic Transparent"/>
          <w:color w:val="auto"/>
          <w:sz w:val="24"/>
          <w:szCs w:val="24"/>
          <w:rtl/>
          <w:lang w:bidi="ar-JO"/>
        </w:rPr>
        <w:t>الفكر، بيروت، ط1، 1425هـ، ج5، ص37، و</w:t>
      </w:r>
      <w:r w:rsidRPr="00564C46">
        <w:rPr>
          <w:rFonts w:ascii="Simplified Arabic" w:hAnsi="Simplified Arabic" w:cs="Arabic Transparent" w:hint="cs"/>
          <w:color w:val="auto"/>
          <w:sz w:val="24"/>
          <w:szCs w:val="24"/>
          <w:rtl/>
          <w:lang w:bidi="ar-JO"/>
        </w:rPr>
        <w:t xml:space="preserve">في طبعة </w:t>
      </w:r>
      <w:r w:rsidRPr="00564C46">
        <w:rPr>
          <w:rFonts w:ascii="Simplified Arabic" w:hAnsi="Simplified Arabic" w:cs="Arabic Transparent"/>
          <w:color w:val="auto"/>
          <w:sz w:val="24"/>
          <w:szCs w:val="24"/>
          <w:rtl/>
          <w:lang w:bidi="ar-JO"/>
        </w:rPr>
        <w:t xml:space="preserve">دار الكتب العلمية، 1421هـ، بيروت، ج13، ص35. </w:t>
      </w:r>
    </w:p>
  </w:footnote>
  <w:footnote w:id="731">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rPr>
        <w:t xml:space="preserve">الرازي، </w:t>
      </w:r>
      <w:r w:rsidRPr="00564C46">
        <w:rPr>
          <w:rFonts w:ascii="Simplified Arabic" w:hAnsi="Simplified Arabic" w:cs="Arabic Transparent"/>
          <w:b/>
          <w:bCs/>
          <w:color w:val="auto"/>
          <w:sz w:val="24"/>
          <w:szCs w:val="24"/>
          <w:rtl/>
        </w:rPr>
        <w:t>مفاتيح الغيب (التفسير الكبير)</w:t>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color w:val="auto"/>
          <w:sz w:val="24"/>
          <w:szCs w:val="24"/>
          <w:rtl/>
          <w:lang w:bidi="ar-JO"/>
        </w:rPr>
        <w:t xml:space="preserve">ج13، ص35. </w:t>
      </w:r>
    </w:p>
  </w:footnote>
  <w:footnote w:id="732">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hint="cs"/>
          <w:color w:val="auto"/>
          <w:sz w:val="24"/>
          <w:szCs w:val="24"/>
          <w:rtl/>
        </w:rPr>
        <w:t xml:space="preserve">يُنظر: </w:t>
      </w:r>
      <w:r w:rsidRPr="00564C46">
        <w:rPr>
          <w:rFonts w:ascii="Simplified Arabic" w:hAnsi="Simplified Arabic" w:cs="Arabic Transparent"/>
          <w:color w:val="auto"/>
          <w:sz w:val="24"/>
          <w:szCs w:val="24"/>
          <w:rtl/>
          <w:lang w:bidi="ar-JO"/>
        </w:rPr>
        <w:t xml:space="preserve">ابن كثير، </w:t>
      </w:r>
      <w:r w:rsidRPr="00564C46">
        <w:rPr>
          <w:rFonts w:ascii="Simplified Arabic" w:hAnsi="Simplified Arabic" w:cs="Arabic Transparent"/>
          <w:b/>
          <w:bCs/>
          <w:color w:val="auto"/>
          <w:sz w:val="24"/>
          <w:szCs w:val="24"/>
          <w:rtl/>
          <w:lang w:bidi="ar-JO"/>
        </w:rPr>
        <w:t>تفسير القرآن العظيم</w:t>
      </w:r>
      <w:r w:rsidRPr="00564C46">
        <w:rPr>
          <w:rFonts w:ascii="Simplified Arabic" w:hAnsi="Simplified Arabic" w:cs="Arabic Transparent"/>
          <w:color w:val="auto"/>
          <w:sz w:val="24"/>
          <w:szCs w:val="24"/>
          <w:rtl/>
          <w:lang w:bidi="ar-JO"/>
        </w:rPr>
        <w:t xml:space="preserve">، </w:t>
      </w:r>
      <w:r w:rsidRPr="00564C46">
        <w:rPr>
          <w:rFonts w:ascii="Simplified Arabic" w:hAnsi="Simplified Arabic" w:cs="Arabic Transparent" w:hint="cs"/>
          <w:color w:val="auto"/>
          <w:sz w:val="24"/>
          <w:szCs w:val="24"/>
          <w:rtl/>
          <w:lang w:bidi="ar-JO"/>
        </w:rPr>
        <w:t>ج</w:t>
      </w:r>
      <w:r w:rsidRPr="00564C46">
        <w:rPr>
          <w:rFonts w:ascii="Simplified Arabic" w:hAnsi="Simplified Arabic" w:cs="Arabic Transparent"/>
          <w:color w:val="auto"/>
          <w:sz w:val="24"/>
          <w:szCs w:val="24"/>
          <w:rtl/>
          <w:lang w:bidi="ar-JO"/>
        </w:rPr>
        <w:t>1</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363</w:t>
      </w:r>
      <w:r w:rsidRPr="00564C46">
        <w:rPr>
          <w:rFonts w:ascii="Simplified Arabic" w:hAnsi="Simplified Arabic" w:cs="Arabic Transparent" w:hint="cs"/>
          <w:color w:val="auto"/>
          <w:sz w:val="24"/>
          <w:szCs w:val="24"/>
          <w:rtl/>
          <w:lang w:bidi="ar-JO"/>
        </w:rPr>
        <w:t xml:space="preserve">. </w:t>
      </w:r>
    </w:p>
  </w:footnote>
  <w:footnote w:id="733">
    <w:p w:rsidR="00E07DB4" w:rsidRPr="00564C46" w:rsidRDefault="00E07DB4" w:rsidP="00474CDA">
      <w:pPr>
        <w:pStyle w:val="a4"/>
        <w:ind w:firstLine="0"/>
        <w:rPr>
          <w:rFonts w:ascii="Simplified Arabic" w:hAnsi="Simplified Arabic" w:cs="Arabic Transparent"/>
          <w:color w:val="auto"/>
          <w:sz w:val="24"/>
          <w:szCs w:val="24"/>
          <w:lang w:bidi="ar-JO"/>
        </w:rPr>
      </w:pPr>
      <w:r w:rsidRPr="00564C46">
        <w:rPr>
          <w:rFonts w:ascii="Simplified Arabic" w:hAnsi="Simplified Arabic" w:cs="Arabic Transparent"/>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color w:val="auto"/>
          <w:sz w:val="24"/>
          <w:szCs w:val="24"/>
          <w:rtl/>
        </w:rPr>
        <w:t xml:space="preserve">) </w:t>
      </w:r>
      <w:r w:rsidRPr="00564C46">
        <w:rPr>
          <w:rFonts w:ascii="Simplified Arabic" w:hAnsi="Simplified Arabic" w:cs="Arabic Transparent"/>
          <w:b/>
          <w:color w:val="auto"/>
          <w:sz w:val="24"/>
          <w:szCs w:val="24"/>
          <w:rtl/>
        </w:rPr>
        <w:t xml:space="preserve">الشربيني، </w:t>
      </w:r>
      <w:r w:rsidRPr="00564C46">
        <w:rPr>
          <w:rFonts w:ascii="Simplified Arabic" w:hAnsi="Simplified Arabic" w:cs="Arabic Transparent"/>
          <w:bCs/>
          <w:color w:val="auto"/>
          <w:sz w:val="24"/>
          <w:szCs w:val="24"/>
          <w:rtl/>
        </w:rPr>
        <w:t>السراج المنير في الإعانة على معرفة بعض معاني كلام ربنا الحكيم الخبير</w:t>
      </w:r>
      <w:r w:rsidRPr="00564C46">
        <w:rPr>
          <w:rFonts w:ascii="Simplified Arabic" w:hAnsi="Simplified Arabic" w:cs="Arabic Transparent" w:hint="cs"/>
          <w:b/>
          <w:color w:val="auto"/>
          <w:sz w:val="24"/>
          <w:szCs w:val="24"/>
          <w:rtl/>
          <w:lang w:bidi="ar-JO"/>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color w:val="auto"/>
          <w:sz w:val="24"/>
          <w:szCs w:val="24"/>
          <w:rtl/>
          <w:lang w:bidi="ar-JO"/>
        </w:rPr>
        <w:t>2</w:t>
      </w:r>
      <w:r w:rsidRPr="00564C46">
        <w:rPr>
          <w:rFonts w:ascii="Simplified Arabic" w:hAnsi="Simplified Arabic" w:cs="Arabic Transparent" w:hint="cs"/>
          <w:color w:val="auto"/>
          <w:sz w:val="24"/>
          <w:szCs w:val="24"/>
          <w:rtl/>
          <w:lang w:bidi="ar-JO"/>
        </w:rPr>
        <w:t>، ص</w:t>
      </w:r>
      <w:r w:rsidRPr="00564C46">
        <w:rPr>
          <w:rFonts w:ascii="Simplified Arabic" w:hAnsi="Simplified Arabic" w:cs="Arabic Transparent"/>
          <w:color w:val="auto"/>
          <w:sz w:val="24"/>
          <w:szCs w:val="24"/>
          <w:rtl/>
          <w:lang w:bidi="ar-JO"/>
        </w:rPr>
        <w:t>486</w:t>
      </w:r>
      <w:r w:rsidRPr="00564C46">
        <w:rPr>
          <w:rFonts w:ascii="Simplified Arabic" w:hAnsi="Simplified Arabic" w:cs="Arabic Transparent" w:hint="cs"/>
          <w:color w:val="auto"/>
          <w:sz w:val="24"/>
          <w:szCs w:val="24"/>
          <w:rtl/>
          <w:lang w:bidi="ar-JO"/>
        </w:rPr>
        <w:t xml:space="preserve">. </w:t>
      </w:r>
    </w:p>
  </w:footnote>
  <w:footnote w:id="734">
    <w:p w:rsidR="00E07DB4" w:rsidRPr="00564C46" w:rsidRDefault="00E07DB4" w:rsidP="00474CDA">
      <w:pPr>
        <w:pStyle w:val="a4"/>
        <w:ind w:firstLine="0"/>
        <w:rPr>
          <w:rFonts w:ascii="Simplified Arabic" w:hAnsi="Simplified Arabic" w:cs="Arabic Transparent"/>
          <w:b/>
          <w:color w:val="auto"/>
          <w:sz w:val="24"/>
          <w:szCs w:val="24"/>
          <w:lang w:bidi="ar-JO"/>
        </w:rPr>
      </w:pPr>
      <w:r w:rsidRPr="00564C46">
        <w:rPr>
          <w:rFonts w:ascii="Simplified Arabic" w:hAnsi="Simplified Arabic" w:cs="Arabic Transparent"/>
          <w:b/>
          <w:color w:val="auto"/>
          <w:sz w:val="24"/>
          <w:szCs w:val="24"/>
          <w:rtl/>
        </w:rPr>
        <w:t>(</w:t>
      </w:r>
      <w:r w:rsidRPr="00564C46">
        <w:rPr>
          <w:rStyle w:val="a3"/>
          <w:rFonts w:ascii="Simplified Arabic" w:hAnsi="Simplified Arabic" w:cs="Arabic Transparent"/>
          <w:color w:val="auto"/>
          <w:sz w:val="24"/>
          <w:szCs w:val="24"/>
          <w:vertAlign w:val="baseline"/>
        </w:rPr>
        <w:footnoteRef/>
      </w:r>
      <w:r w:rsidRPr="00564C46">
        <w:rPr>
          <w:rFonts w:ascii="Simplified Arabic" w:hAnsi="Simplified Arabic" w:cs="Arabic Transparent"/>
          <w:b/>
          <w:color w:val="auto"/>
          <w:sz w:val="24"/>
          <w:szCs w:val="24"/>
          <w:rtl/>
        </w:rPr>
        <w:t xml:space="preserve">) ابن عجيبة، </w:t>
      </w:r>
      <w:r w:rsidRPr="00564C46">
        <w:rPr>
          <w:rFonts w:ascii="Simplified Arabic" w:hAnsi="Simplified Arabic" w:cs="Arabic Transparent"/>
          <w:bCs/>
          <w:color w:val="auto"/>
          <w:sz w:val="24"/>
          <w:szCs w:val="24"/>
          <w:rtl/>
        </w:rPr>
        <w:t>البحر المديد في تفسير القرآن المجيد</w:t>
      </w:r>
      <w:r w:rsidRPr="00564C46">
        <w:rPr>
          <w:rFonts w:ascii="Simplified Arabic" w:hAnsi="Simplified Arabic" w:cs="Arabic Transparent"/>
          <w:b/>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1</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 xml:space="preserve">149. </w:t>
      </w:r>
    </w:p>
  </w:footnote>
  <w:footnote w:id="735">
    <w:p w:rsidR="00E07DB4" w:rsidRPr="00564C46" w:rsidRDefault="00E07DB4" w:rsidP="00C9234C">
      <w:pPr>
        <w:pStyle w:val="a4"/>
        <w:ind w:firstLine="0"/>
        <w:rPr>
          <w:rFonts w:ascii="Simplified Arabic" w:hAnsi="Simplified Arabic" w:cs="Arabic Transparent"/>
          <w:b/>
          <w:color w:val="auto"/>
          <w:sz w:val="24"/>
          <w:szCs w:val="24"/>
        </w:rPr>
      </w:pPr>
      <w:r w:rsidRPr="00564C46">
        <w:rPr>
          <w:rFonts w:ascii="Simplified Arabic" w:hAnsi="Simplified Arabic" w:cs="Arabic Transparent"/>
          <w:b/>
          <w:color w:val="auto"/>
          <w:sz w:val="24"/>
          <w:szCs w:val="24"/>
          <w:rtl/>
        </w:rPr>
        <w:t>(</w:t>
      </w:r>
      <w:r w:rsidRPr="00564C46">
        <w:rPr>
          <w:rFonts w:ascii="Simplified Arabic" w:hAnsi="Simplified Arabic" w:cs="Arabic Transparent"/>
          <w:b/>
          <w:color w:val="auto"/>
          <w:sz w:val="24"/>
          <w:szCs w:val="24"/>
        </w:rPr>
        <w:footnoteRef/>
      </w:r>
      <w:r w:rsidRPr="00564C46">
        <w:rPr>
          <w:rFonts w:ascii="Simplified Arabic" w:hAnsi="Simplified Arabic" w:cs="Arabic Transparent"/>
          <w:b/>
          <w:color w:val="auto"/>
          <w:sz w:val="24"/>
          <w:szCs w:val="24"/>
          <w:rtl/>
        </w:rPr>
        <w:t xml:space="preserve">) ابن عاشور، </w:t>
      </w:r>
      <w:r w:rsidRPr="00564C46">
        <w:rPr>
          <w:rFonts w:ascii="Simplified Arabic" w:hAnsi="Simplified Arabic" w:cs="Arabic Transparent"/>
          <w:bCs/>
          <w:color w:val="auto"/>
          <w:sz w:val="24"/>
          <w:szCs w:val="24"/>
          <w:rtl/>
        </w:rPr>
        <w:t>التحرير والتنوير</w:t>
      </w:r>
      <w:r w:rsidRPr="00564C46">
        <w:rPr>
          <w:rFonts w:ascii="Simplified Arabic" w:hAnsi="Simplified Arabic" w:cs="Arabic Transparent" w:hint="cs"/>
          <w:bCs/>
          <w:color w:val="auto"/>
          <w:sz w:val="24"/>
          <w:szCs w:val="24"/>
          <w:rtl/>
        </w:rPr>
        <w:t>,</w:t>
      </w:r>
      <w:r w:rsidRPr="00564C46">
        <w:rPr>
          <w:rFonts w:ascii="Simplified Arabic" w:hAnsi="Simplified Arabic" w:cs="Arabic Transparent"/>
          <w:bCs/>
          <w:color w:val="auto"/>
          <w:sz w:val="24"/>
          <w:szCs w:val="24"/>
          <w:rtl/>
        </w:rPr>
        <w:t xml:space="preserve"> </w:t>
      </w:r>
      <w:r w:rsidRPr="00564C46">
        <w:rPr>
          <w:rFonts w:ascii="Simplified Arabic" w:hAnsi="Simplified Arabic" w:cs="Arabic Transparent" w:hint="cs"/>
          <w:b/>
          <w:color w:val="auto"/>
          <w:sz w:val="24"/>
          <w:szCs w:val="24"/>
          <w:rtl/>
        </w:rPr>
        <w:t>ج</w:t>
      </w:r>
      <w:r w:rsidRPr="00564C46">
        <w:rPr>
          <w:rFonts w:ascii="Simplified Arabic" w:hAnsi="Simplified Arabic" w:cs="Arabic Transparent"/>
          <w:b/>
          <w:color w:val="auto"/>
          <w:sz w:val="24"/>
          <w:szCs w:val="24"/>
          <w:rtl/>
        </w:rPr>
        <w:t>5</w:t>
      </w:r>
      <w:r w:rsidRPr="00564C46">
        <w:rPr>
          <w:rFonts w:ascii="Simplified Arabic" w:hAnsi="Simplified Arabic" w:cs="Arabic Transparent" w:hint="cs"/>
          <w:b/>
          <w:color w:val="auto"/>
          <w:sz w:val="24"/>
          <w:szCs w:val="24"/>
          <w:rtl/>
        </w:rPr>
        <w:t>، ص</w:t>
      </w:r>
      <w:r w:rsidRPr="00564C46">
        <w:rPr>
          <w:rFonts w:ascii="Simplified Arabic" w:hAnsi="Simplified Arabic" w:cs="Arabic Transparent"/>
          <w:b/>
          <w:color w:val="auto"/>
          <w:sz w:val="24"/>
          <w:szCs w:val="24"/>
          <w:rtl/>
        </w:rPr>
        <w:t>26-27</w:t>
      </w:r>
      <w:r w:rsidRPr="00564C46">
        <w:rPr>
          <w:rFonts w:ascii="Simplified Arabic" w:hAnsi="Simplified Arabic" w:cs="Arabic Transparent" w:hint="cs"/>
          <w:b/>
          <w:color w:val="auto"/>
          <w:sz w:val="24"/>
          <w:szCs w:val="24"/>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571459575"/>
      <w:docPartObj>
        <w:docPartGallery w:val="Page Numbers (Top of Page)"/>
        <w:docPartUnique/>
      </w:docPartObj>
    </w:sdtPr>
    <w:sdtContent>
      <w:p w:rsidR="00E07DB4" w:rsidRPr="00FC3B19" w:rsidRDefault="00E07DB4">
        <w:pPr>
          <w:pStyle w:val="aa"/>
          <w:jc w:val="center"/>
          <w:rPr>
            <w:color w:val="auto"/>
          </w:rPr>
        </w:pPr>
        <w:r w:rsidRPr="00FC3B19">
          <w:rPr>
            <w:color w:val="auto"/>
          </w:rPr>
          <w:fldChar w:fldCharType="begin"/>
        </w:r>
        <w:r w:rsidRPr="00FC3B19">
          <w:rPr>
            <w:color w:val="auto"/>
          </w:rPr>
          <w:instrText>PAGE   \* MERGEFORMAT</w:instrText>
        </w:r>
        <w:r w:rsidRPr="00FC3B19">
          <w:rPr>
            <w:color w:val="auto"/>
          </w:rPr>
          <w:fldChar w:fldCharType="separate"/>
        </w:r>
        <w:r w:rsidR="0034495E" w:rsidRPr="0034495E">
          <w:rPr>
            <w:rFonts w:cs="Times New Roman" w:hint="eastAsia"/>
            <w:noProof/>
            <w:color w:val="auto"/>
            <w:rtl/>
            <w:lang w:val="ar-SA"/>
          </w:rPr>
          <w:t>‌ز</w:t>
        </w:r>
        <w:r w:rsidRPr="00FC3B19">
          <w:rPr>
            <w:color w:val="auto"/>
          </w:rPr>
          <w:fldChar w:fldCharType="end"/>
        </w:r>
      </w:p>
    </w:sdtContent>
  </w:sdt>
  <w:p w:rsidR="00E07DB4" w:rsidRDefault="00E07DB4" w:rsidP="003766CF">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688455"/>
      <w:docPartObj>
        <w:docPartGallery w:val="Page Numbers (Top of Page)"/>
        <w:docPartUnique/>
      </w:docPartObj>
    </w:sdtPr>
    <w:sdtContent>
      <w:p w:rsidR="00E07DB4" w:rsidRDefault="00E07DB4">
        <w:pPr>
          <w:pStyle w:val="aa"/>
          <w:jc w:val="center"/>
        </w:pPr>
        <w:r>
          <w:fldChar w:fldCharType="begin"/>
        </w:r>
        <w:r>
          <w:instrText>PAGE   \* MERGEFORMAT</w:instrText>
        </w:r>
        <w:r>
          <w:fldChar w:fldCharType="separate"/>
        </w:r>
        <w:r w:rsidR="0034495E" w:rsidRPr="0034495E">
          <w:rPr>
            <w:rFonts w:cs="Times New Roman"/>
            <w:noProof/>
            <w:lang w:val="ar-SA"/>
          </w:rPr>
          <w:t>196</w:t>
        </w:r>
        <w:r>
          <w:fldChar w:fldCharType="end"/>
        </w:r>
      </w:p>
    </w:sdtContent>
  </w:sdt>
  <w:p w:rsidR="00E07DB4" w:rsidRDefault="00E07DB4" w:rsidP="003766CF">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0E5"/>
    <w:multiLevelType w:val="hybridMultilevel"/>
    <w:tmpl w:val="46BC0824"/>
    <w:lvl w:ilvl="0" w:tplc="BC8C000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nsid w:val="0A7B3EE1"/>
    <w:multiLevelType w:val="hybridMultilevel"/>
    <w:tmpl w:val="6FDAA0B2"/>
    <w:lvl w:ilvl="0" w:tplc="2DC89714">
      <w:start w:val="1"/>
      <w:numFmt w:val="decimal"/>
      <w:lvlText w:val="%1-"/>
      <w:lvlJc w:val="center"/>
      <w:pPr>
        <w:ind w:left="720" w:hanging="360"/>
      </w:pPr>
      <w:rPr>
        <w:rFonts w:ascii="Arial" w:eastAsiaTheme="minorEastAsia" w:hAnsi="Arial"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3">
    <w:nsid w:val="10D5798E"/>
    <w:multiLevelType w:val="hybridMultilevel"/>
    <w:tmpl w:val="70B414DE"/>
    <w:lvl w:ilvl="0" w:tplc="6B867906">
      <w:start w:val="1"/>
      <w:numFmt w:val="decimal"/>
      <w:lvlText w:val="(%1)"/>
      <w:lvlJc w:val="left"/>
      <w:pPr>
        <w:ind w:left="1354" w:hanging="90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nsid w:val="11187D7A"/>
    <w:multiLevelType w:val="hybridMultilevel"/>
    <w:tmpl w:val="E138DA14"/>
    <w:lvl w:ilvl="0" w:tplc="B672E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13EF664B"/>
    <w:multiLevelType w:val="hybridMultilevel"/>
    <w:tmpl w:val="414EDAC0"/>
    <w:lvl w:ilvl="0" w:tplc="0F3E38D8">
      <w:start w:val="1"/>
      <w:numFmt w:val="decimal"/>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13FB2603"/>
    <w:multiLevelType w:val="hybridMultilevel"/>
    <w:tmpl w:val="33943A80"/>
    <w:lvl w:ilvl="0" w:tplc="AED018A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
    <w:nsid w:val="1618554A"/>
    <w:multiLevelType w:val="hybridMultilevel"/>
    <w:tmpl w:val="E30256D0"/>
    <w:lvl w:ilvl="0" w:tplc="D592FE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C615DBC"/>
    <w:multiLevelType w:val="hybridMultilevel"/>
    <w:tmpl w:val="3346833E"/>
    <w:lvl w:ilvl="0" w:tplc="FC4EF57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nsid w:val="1C9D63C9"/>
    <w:multiLevelType w:val="hybridMultilevel"/>
    <w:tmpl w:val="01AA3688"/>
    <w:lvl w:ilvl="0" w:tplc="9B56A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F21666"/>
    <w:multiLevelType w:val="hybridMultilevel"/>
    <w:tmpl w:val="F1C0E00A"/>
    <w:lvl w:ilvl="0" w:tplc="2F0E9E3C">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85227F"/>
    <w:multiLevelType w:val="hybridMultilevel"/>
    <w:tmpl w:val="AA307906"/>
    <w:lvl w:ilvl="0" w:tplc="F530D458">
      <w:numFmt w:val="bullet"/>
      <w:lvlText w:val="-"/>
      <w:lvlJc w:val="left"/>
      <w:pPr>
        <w:ind w:left="814" w:hanging="360"/>
      </w:pPr>
      <w:rPr>
        <w:rFonts w:ascii="Arabic Transparent" w:eastAsiaTheme="minorEastAsia" w:hAnsi="Arabic Transparent" w:cs="Simplified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2">
    <w:nsid w:val="1ECA5596"/>
    <w:multiLevelType w:val="hybridMultilevel"/>
    <w:tmpl w:val="91B4253A"/>
    <w:lvl w:ilvl="0" w:tplc="AFA27B96">
      <w:start w:val="1"/>
      <w:numFmt w:val="decimal"/>
      <w:lvlText w:val="%1-"/>
      <w:lvlJc w:val="center"/>
      <w:pPr>
        <w:ind w:left="1384" w:hanging="360"/>
      </w:pPr>
      <w:rPr>
        <w:rFonts w:ascii="Traditional Arabic" w:hAnsi="Traditional Arabic" w:cs="Traditional Arabic" w:hint="default"/>
        <w:b w:val="0"/>
        <w:color w:val="000000"/>
        <w:sz w:val="22"/>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3">
    <w:nsid w:val="20756B5B"/>
    <w:multiLevelType w:val="hybridMultilevel"/>
    <w:tmpl w:val="4A88A79C"/>
    <w:lvl w:ilvl="0" w:tplc="65D6440E">
      <w:start w:val="1"/>
      <w:numFmt w:val="bullet"/>
      <w:lvlText w:val="-"/>
      <w:lvlJc w:val="left"/>
      <w:pPr>
        <w:ind w:left="1444" w:hanging="360"/>
      </w:pPr>
      <w:rPr>
        <w:rFonts w:ascii="Traditional Arabic" w:eastAsia="Times New Roman" w:hAnsi="Traditional Arabic" w:cs="Traditional Arabic"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4">
    <w:nsid w:val="214757FD"/>
    <w:multiLevelType w:val="hybridMultilevel"/>
    <w:tmpl w:val="D52C8F8C"/>
    <w:lvl w:ilvl="0" w:tplc="F7C291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2070F42"/>
    <w:multiLevelType w:val="hybridMultilevel"/>
    <w:tmpl w:val="5DCE1C06"/>
    <w:lvl w:ilvl="0" w:tplc="606808BC">
      <w:start w:val="1"/>
      <w:numFmt w:val="decimal"/>
      <w:lvlText w:val="%1-"/>
      <w:lvlJc w:val="left"/>
      <w:pPr>
        <w:ind w:left="720" w:hanging="360"/>
      </w:pPr>
      <w:rPr>
        <w:rFonts w:asciiTheme="minorHAnsi" w:eastAsiaTheme="minorEastAsia" w:hAnsiTheme="minorHAnsi" w:cs="Arabic Transparen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27B720C"/>
    <w:multiLevelType w:val="hybridMultilevel"/>
    <w:tmpl w:val="EC30AC1C"/>
    <w:lvl w:ilvl="0" w:tplc="53DEC646">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5150B"/>
    <w:multiLevelType w:val="hybridMultilevel"/>
    <w:tmpl w:val="9C4476EE"/>
    <w:lvl w:ilvl="0" w:tplc="B7B6479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2AB80907"/>
    <w:multiLevelType w:val="hybridMultilevel"/>
    <w:tmpl w:val="5B7E7464"/>
    <w:lvl w:ilvl="0" w:tplc="B32C0ADE">
      <w:start w:val="1"/>
      <w:numFmt w:val="decimal"/>
      <w:lvlText w:val="%1-"/>
      <w:lvlJc w:val="left"/>
      <w:pPr>
        <w:ind w:left="814" w:hanging="360"/>
      </w:pPr>
      <w:rPr>
        <w:rFonts w:ascii="Arabic Transparent" w:eastAsiaTheme="minorEastAsia" w:hAnsi="Arabic Transparent" w:cs="Simplified Arabic"/>
        <w:spacing w:val="0"/>
        <w:lang w:val="en-US"/>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nsid w:val="2C2A0E79"/>
    <w:multiLevelType w:val="hybridMultilevel"/>
    <w:tmpl w:val="F67E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AA2917"/>
    <w:multiLevelType w:val="hybridMultilevel"/>
    <w:tmpl w:val="5B7E7464"/>
    <w:lvl w:ilvl="0" w:tplc="B32C0ADE">
      <w:start w:val="1"/>
      <w:numFmt w:val="decimal"/>
      <w:lvlText w:val="%1-"/>
      <w:lvlJc w:val="left"/>
      <w:pPr>
        <w:ind w:left="814" w:hanging="360"/>
      </w:pPr>
      <w:rPr>
        <w:rFonts w:ascii="Arabic Transparent" w:eastAsiaTheme="minorEastAsia" w:hAnsi="Arabic Transparent" w:cs="Simplified Arabic"/>
        <w:spacing w:val="0"/>
        <w:lang w:val="en-US"/>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nsid w:val="2EFB129C"/>
    <w:multiLevelType w:val="hybridMultilevel"/>
    <w:tmpl w:val="3140E9F6"/>
    <w:lvl w:ilvl="0" w:tplc="6A14F9A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37C678AE"/>
    <w:multiLevelType w:val="hybridMultilevel"/>
    <w:tmpl w:val="0AC48412"/>
    <w:lvl w:ilvl="0" w:tplc="9A008B8C">
      <w:numFmt w:val="bullet"/>
      <w:lvlText w:val="-"/>
      <w:lvlJc w:val="left"/>
      <w:pPr>
        <w:ind w:left="814" w:hanging="360"/>
      </w:pPr>
      <w:rPr>
        <w:rFonts w:ascii="Arabic Transparent" w:eastAsiaTheme="minorEastAsia" w:hAnsi="Arabic Transparent" w:cs="Arabic Transparent"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3">
    <w:nsid w:val="42C54100"/>
    <w:multiLevelType w:val="hybridMultilevel"/>
    <w:tmpl w:val="25DE02B6"/>
    <w:lvl w:ilvl="0" w:tplc="8AD0D5CA">
      <w:start w:val="1"/>
      <w:numFmt w:val="decimal"/>
      <w:lvlText w:val="%1-"/>
      <w:lvlJc w:val="center"/>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4">
    <w:nsid w:val="43A3011D"/>
    <w:multiLevelType w:val="hybridMultilevel"/>
    <w:tmpl w:val="C684393E"/>
    <w:lvl w:ilvl="0" w:tplc="07F2281A">
      <w:start w:val="1"/>
      <w:numFmt w:val="decimal"/>
      <w:lvlText w:val="%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25">
    <w:nsid w:val="46CC5341"/>
    <w:multiLevelType w:val="hybridMultilevel"/>
    <w:tmpl w:val="598A554A"/>
    <w:lvl w:ilvl="0" w:tplc="C666E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132C4"/>
    <w:multiLevelType w:val="hybridMultilevel"/>
    <w:tmpl w:val="6952F9BA"/>
    <w:lvl w:ilvl="0" w:tplc="56EC2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4F74BA"/>
    <w:multiLevelType w:val="hybridMultilevel"/>
    <w:tmpl w:val="7F4E6B86"/>
    <w:lvl w:ilvl="0" w:tplc="4C584F3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8">
    <w:nsid w:val="4AB42083"/>
    <w:multiLevelType w:val="hybridMultilevel"/>
    <w:tmpl w:val="F708B4D0"/>
    <w:lvl w:ilvl="0" w:tplc="5A32B04C">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9">
    <w:nsid w:val="4AD51799"/>
    <w:multiLevelType w:val="hybridMultilevel"/>
    <w:tmpl w:val="17A0C59E"/>
    <w:lvl w:ilvl="0" w:tplc="27925F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0AF005C"/>
    <w:multiLevelType w:val="hybridMultilevel"/>
    <w:tmpl w:val="525CE408"/>
    <w:lvl w:ilvl="0" w:tplc="A4C48142">
      <w:start w:val="1"/>
      <w:numFmt w:val="decimal"/>
      <w:lvlText w:val="%1-"/>
      <w:lvlJc w:val="left"/>
      <w:pPr>
        <w:ind w:left="720" w:hanging="360"/>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6E26F4"/>
    <w:multiLevelType w:val="hybridMultilevel"/>
    <w:tmpl w:val="B7D051FA"/>
    <w:lvl w:ilvl="0" w:tplc="552E538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nsid w:val="52EC7F60"/>
    <w:multiLevelType w:val="hybridMultilevel"/>
    <w:tmpl w:val="F7D68AA6"/>
    <w:lvl w:ilvl="0" w:tplc="DDE4050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3">
    <w:nsid w:val="53285BED"/>
    <w:multiLevelType w:val="hybridMultilevel"/>
    <w:tmpl w:val="61683D6C"/>
    <w:lvl w:ilvl="0" w:tplc="B92EAA22">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4">
    <w:nsid w:val="54F03B45"/>
    <w:multiLevelType w:val="hybridMultilevel"/>
    <w:tmpl w:val="E61A01EC"/>
    <w:lvl w:ilvl="0" w:tplc="C3F07604">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0F7E8B"/>
    <w:multiLevelType w:val="hybridMultilevel"/>
    <w:tmpl w:val="C7409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37">
    <w:nsid w:val="596B3999"/>
    <w:multiLevelType w:val="hybridMultilevel"/>
    <w:tmpl w:val="9DF8C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C51CCA"/>
    <w:multiLevelType w:val="hybridMultilevel"/>
    <w:tmpl w:val="590ED410"/>
    <w:lvl w:ilvl="0" w:tplc="F4D66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E2510D"/>
    <w:multiLevelType w:val="hybridMultilevel"/>
    <w:tmpl w:val="993C079E"/>
    <w:lvl w:ilvl="0" w:tplc="42C60CCE">
      <w:numFmt w:val="bullet"/>
      <w:lvlText w:val="-"/>
      <w:lvlJc w:val="left"/>
      <w:pPr>
        <w:ind w:left="814" w:hanging="360"/>
      </w:pPr>
      <w:rPr>
        <w:rFonts w:ascii="Simplified Arabic" w:eastAsiaTheme="minorEastAsia" w:hAnsi="Simplified Arabic" w:cs="Simplified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0">
    <w:nsid w:val="689E4BF1"/>
    <w:multiLevelType w:val="hybridMultilevel"/>
    <w:tmpl w:val="7A44F928"/>
    <w:lvl w:ilvl="0" w:tplc="E78EDB8E">
      <w:start w:val="1"/>
      <w:numFmt w:val="decimal"/>
      <w:lvlText w:val="%1."/>
      <w:lvlJc w:val="left"/>
      <w:pPr>
        <w:ind w:left="829" w:hanging="375"/>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1">
    <w:nsid w:val="6C27699C"/>
    <w:multiLevelType w:val="hybridMultilevel"/>
    <w:tmpl w:val="C23AD18C"/>
    <w:lvl w:ilvl="0" w:tplc="F05212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6F4B5ACD"/>
    <w:multiLevelType w:val="hybridMultilevel"/>
    <w:tmpl w:val="CF12677A"/>
    <w:lvl w:ilvl="0" w:tplc="9702B204">
      <w:start w:val="1"/>
      <w:numFmt w:val="decimal"/>
      <w:lvlText w:val="%1-"/>
      <w:lvlJc w:val="center"/>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3">
    <w:nsid w:val="6FA3013C"/>
    <w:multiLevelType w:val="hybridMultilevel"/>
    <w:tmpl w:val="AF4690A0"/>
    <w:lvl w:ilvl="0" w:tplc="F154E5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4B4A08"/>
    <w:multiLevelType w:val="hybridMultilevel"/>
    <w:tmpl w:val="F72AB0BE"/>
    <w:lvl w:ilvl="0" w:tplc="8C5C3272">
      <w:numFmt w:val="bullet"/>
      <w:lvlText w:val="-"/>
      <w:lvlJc w:val="center"/>
      <w:pPr>
        <w:ind w:left="720" w:hanging="360"/>
      </w:pPr>
      <w:rPr>
        <w:rFonts w:ascii="Arial" w:eastAsiaTheme="minorEastAsia" w:hAnsi="Arial" w:hint="default"/>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050D7"/>
    <w:multiLevelType w:val="hybridMultilevel"/>
    <w:tmpl w:val="B36E10E2"/>
    <w:lvl w:ilvl="0" w:tplc="9D2AC71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6">
    <w:nsid w:val="7C7033C1"/>
    <w:multiLevelType w:val="hybridMultilevel"/>
    <w:tmpl w:val="9006D4B4"/>
    <w:lvl w:ilvl="0" w:tplc="BB4000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7C995323"/>
    <w:multiLevelType w:val="hybridMultilevel"/>
    <w:tmpl w:val="402652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D5763C"/>
    <w:multiLevelType w:val="hybridMultilevel"/>
    <w:tmpl w:val="DDDA6DC6"/>
    <w:lvl w:ilvl="0" w:tplc="CD0CC5F8">
      <w:start w:val="1"/>
      <w:numFmt w:val="decimal"/>
      <w:lvlText w:val="%1-"/>
      <w:lvlJc w:val="left"/>
      <w:pPr>
        <w:ind w:left="1399" w:hanging="360"/>
      </w:pPr>
      <w:rPr>
        <w:rFonts w:asciiTheme="minorHAnsi" w:eastAsiaTheme="minorEastAsia" w:hAnsiTheme="minorHAnsi" w:cs="Simplified Arabic"/>
        <w:lang w:bidi="ar-JO"/>
      </w:rPr>
    </w:lvl>
    <w:lvl w:ilvl="1" w:tplc="04090019" w:tentative="1">
      <w:start w:val="1"/>
      <w:numFmt w:val="lowerLetter"/>
      <w:lvlText w:val="%2."/>
      <w:lvlJc w:val="left"/>
      <w:pPr>
        <w:ind w:left="2119" w:hanging="360"/>
      </w:pPr>
    </w:lvl>
    <w:lvl w:ilvl="2" w:tplc="0409001B" w:tentative="1">
      <w:start w:val="1"/>
      <w:numFmt w:val="lowerRoman"/>
      <w:lvlText w:val="%3."/>
      <w:lvlJc w:val="right"/>
      <w:pPr>
        <w:ind w:left="2839" w:hanging="180"/>
      </w:pPr>
    </w:lvl>
    <w:lvl w:ilvl="3" w:tplc="0409000F" w:tentative="1">
      <w:start w:val="1"/>
      <w:numFmt w:val="decimal"/>
      <w:lvlText w:val="%4."/>
      <w:lvlJc w:val="left"/>
      <w:pPr>
        <w:ind w:left="3559" w:hanging="360"/>
      </w:pPr>
    </w:lvl>
    <w:lvl w:ilvl="4" w:tplc="04090019" w:tentative="1">
      <w:start w:val="1"/>
      <w:numFmt w:val="lowerLetter"/>
      <w:lvlText w:val="%5."/>
      <w:lvlJc w:val="left"/>
      <w:pPr>
        <w:ind w:left="4279" w:hanging="360"/>
      </w:pPr>
    </w:lvl>
    <w:lvl w:ilvl="5" w:tplc="0409001B" w:tentative="1">
      <w:start w:val="1"/>
      <w:numFmt w:val="lowerRoman"/>
      <w:lvlText w:val="%6."/>
      <w:lvlJc w:val="right"/>
      <w:pPr>
        <w:ind w:left="4999" w:hanging="180"/>
      </w:pPr>
    </w:lvl>
    <w:lvl w:ilvl="6" w:tplc="0409000F" w:tentative="1">
      <w:start w:val="1"/>
      <w:numFmt w:val="decimal"/>
      <w:lvlText w:val="%7."/>
      <w:lvlJc w:val="left"/>
      <w:pPr>
        <w:ind w:left="5719" w:hanging="360"/>
      </w:pPr>
    </w:lvl>
    <w:lvl w:ilvl="7" w:tplc="04090019" w:tentative="1">
      <w:start w:val="1"/>
      <w:numFmt w:val="lowerLetter"/>
      <w:lvlText w:val="%8."/>
      <w:lvlJc w:val="left"/>
      <w:pPr>
        <w:ind w:left="6439" w:hanging="360"/>
      </w:pPr>
    </w:lvl>
    <w:lvl w:ilvl="8" w:tplc="0409001B" w:tentative="1">
      <w:start w:val="1"/>
      <w:numFmt w:val="lowerRoman"/>
      <w:lvlText w:val="%9."/>
      <w:lvlJc w:val="right"/>
      <w:pPr>
        <w:ind w:left="7159" w:hanging="180"/>
      </w:pPr>
    </w:lvl>
  </w:abstractNum>
  <w:num w:numId="1">
    <w:abstractNumId w:val="16"/>
  </w:num>
  <w:num w:numId="2">
    <w:abstractNumId w:val="1"/>
  </w:num>
  <w:num w:numId="3">
    <w:abstractNumId w:val="42"/>
  </w:num>
  <w:num w:numId="4">
    <w:abstractNumId w:val="23"/>
  </w:num>
  <w:num w:numId="5">
    <w:abstractNumId w:val="8"/>
  </w:num>
  <w:num w:numId="6">
    <w:abstractNumId w:val="36"/>
  </w:num>
  <w:num w:numId="7">
    <w:abstractNumId w:val="2"/>
  </w:num>
  <w:num w:numId="8">
    <w:abstractNumId w:val="20"/>
  </w:num>
  <w:num w:numId="9">
    <w:abstractNumId w:val="40"/>
  </w:num>
  <w:num w:numId="10">
    <w:abstractNumId w:val="3"/>
  </w:num>
  <w:num w:numId="11">
    <w:abstractNumId w:val="22"/>
  </w:num>
  <w:num w:numId="12">
    <w:abstractNumId w:val="11"/>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5"/>
  </w:num>
  <w:num w:numId="16">
    <w:abstractNumId w:val="19"/>
  </w:num>
  <w:num w:numId="17">
    <w:abstractNumId w:val="47"/>
  </w:num>
  <w:num w:numId="18">
    <w:abstractNumId w:val="37"/>
  </w:num>
  <w:num w:numId="19">
    <w:abstractNumId w:val="27"/>
  </w:num>
  <w:num w:numId="20">
    <w:abstractNumId w:val="48"/>
  </w:num>
  <w:num w:numId="21">
    <w:abstractNumId w:val="12"/>
  </w:num>
  <w:num w:numId="22">
    <w:abstractNumId w:val="44"/>
  </w:num>
  <w:num w:numId="23">
    <w:abstractNumId w:val="24"/>
  </w:num>
  <w:num w:numId="24">
    <w:abstractNumId w:val="31"/>
  </w:num>
  <w:num w:numId="25">
    <w:abstractNumId w:val="45"/>
  </w:num>
  <w:num w:numId="26">
    <w:abstractNumId w:val="6"/>
  </w:num>
  <w:num w:numId="27">
    <w:abstractNumId w:val="10"/>
  </w:num>
  <w:num w:numId="28">
    <w:abstractNumId w:val="32"/>
  </w:num>
  <w:num w:numId="29">
    <w:abstractNumId w:val="17"/>
  </w:num>
  <w:num w:numId="30">
    <w:abstractNumId w:val="13"/>
  </w:num>
  <w:num w:numId="31">
    <w:abstractNumId w:val="0"/>
  </w:num>
  <w:num w:numId="32">
    <w:abstractNumId w:val="39"/>
  </w:num>
  <w:num w:numId="33">
    <w:abstractNumId w:val="35"/>
  </w:num>
  <w:num w:numId="34">
    <w:abstractNumId w:val="30"/>
  </w:num>
  <w:num w:numId="35">
    <w:abstractNumId w:val="43"/>
  </w:num>
  <w:num w:numId="36">
    <w:abstractNumId w:val="7"/>
  </w:num>
  <w:num w:numId="37">
    <w:abstractNumId w:val="5"/>
  </w:num>
  <w:num w:numId="38">
    <w:abstractNumId w:val="29"/>
  </w:num>
  <w:num w:numId="39">
    <w:abstractNumId w:val="28"/>
  </w:num>
  <w:num w:numId="40">
    <w:abstractNumId w:val="4"/>
  </w:num>
  <w:num w:numId="41">
    <w:abstractNumId w:val="41"/>
  </w:num>
  <w:num w:numId="42">
    <w:abstractNumId w:val="26"/>
  </w:num>
  <w:num w:numId="43">
    <w:abstractNumId w:val="34"/>
  </w:num>
  <w:num w:numId="44">
    <w:abstractNumId w:val="38"/>
  </w:num>
  <w:num w:numId="45">
    <w:abstractNumId w:val="21"/>
  </w:num>
  <w:num w:numId="46">
    <w:abstractNumId w:val="46"/>
  </w:num>
  <w:num w:numId="47">
    <w:abstractNumId w:val="18"/>
  </w:num>
  <w:num w:numId="48">
    <w:abstractNumId w:val="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ttachedTemplate r:id="rId1"/>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FF3"/>
    <w:rsid w:val="0000037B"/>
    <w:rsid w:val="00000F6D"/>
    <w:rsid w:val="00002674"/>
    <w:rsid w:val="00002F70"/>
    <w:rsid w:val="000048FF"/>
    <w:rsid w:val="00006A3C"/>
    <w:rsid w:val="000072B5"/>
    <w:rsid w:val="00010571"/>
    <w:rsid w:val="00010A8F"/>
    <w:rsid w:val="000120F0"/>
    <w:rsid w:val="00012E8E"/>
    <w:rsid w:val="00012FAF"/>
    <w:rsid w:val="0001303A"/>
    <w:rsid w:val="0001371A"/>
    <w:rsid w:val="00014C31"/>
    <w:rsid w:val="000154CA"/>
    <w:rsid w:val="0001616B"/>
    <w:rsid w:val="00016AD7"/>
    <w:rsid w:val="0001739A"/>
    <w:rsid w:val="00020B77"/>
    <w:rsid w:val="00020BFA"/>
    <w:rsid w:val="00021356"/>
    <w:rsid w:val="00021447"/>
    <w:rsid w:val="0002203E"/>
    <w:rsid w:val="00023E5A"/>
    <w:rsid w:val="00026637"/>
    <w:rsid w:val="00026B0F"/>
    <w:rsid w:val="0002787C"/>
    <w:rsid w:val="0003029D"/>
    <w:rsid w:val="00030713"/>
    <w:rsid w:val="00030B6A"/>
    <w:rsid w:val="000311DB"/>
    <w:rsid w:val="0003165C"/>
    <w:rsid w:val="00032605"/>
    <w:rsid w:val="000328BB"/>
    <w:rsid w:val="00033D11"/>
    <w:rsid w:val="00033D22"/>
    <w:rsid w:val="000346BF"/>
    <w:rsid w:val="000346E0"/>
    <w:rsid w:val="00035019"/>
    <w:rsid w:val="0003513A"/>
    <w:rsid w:val="000355BD"/>
    <w:rsid w:val="00035F76"/>
    <w:rsid w:val="000371D4"/>
    <w:rsid w:val="00037334"/>
    <w:rsid w:val="00037F29"/>
    <w:rsid w:val="00040328"/>
    <w:rsid w:val="00040684"/>
    <w:rsid w:val="000422F8"/>
    <w:rsid w:val="0004449D"/>
    <w:rsid w:val="000461FA"/>
    <w:rsid w:val="00047910"/>
    <w:rsid w:val="00047949"/>
    <w:rsid w:val="00047D24"/>
    <w:rsid w:val="0005015F"/>
    <w:rsid w:val="000506A9"/>
    <w:rsid w:val="0005074F"/>
    <w:rsid w:val="00050AB8"/>
    <w:rsid w:val="00052E25"/>
    <w:rsid w:val="0005426B"/>
    <w:rsid w:val="0005468E"/>
    <w:rsid w:val="000555A0"/>
    <w:rsid w:val="00060A13"/>
    <w:rsid w:val="00060A61"/>
    <w:rsid w:val="00062B23"/>
    <w:rsid w:val="000635F9"/>
    <w:rsid w:val="00063A10"/>
    <w:rsid w:val="00063DA5"/>
    <w:rsid w:val="00064494"/>
    <w:rsid w:val="00064F36"/>
    <w:rsid w:val="000653FB"/>
    <w:rsid w:val="0006602A"/>
    <w:rsid w:val="0007092F"/>
    <w:rsid w:val="000716F9"/>
    <w:rsid w:val="00073588"/>
    <w:rsid w:val="00075006"/>
    <w:rsid w:val="00076204"/>
    <w:rsid w:val="0007724A"/>
    <w:rsid w:val="000774C1"/>
    <w:rsid w:val="00077A84"/>
    <w:rsid w:val="00077EE7"/>
    <w:rsid w:val="00081188"/>
    <w:rsid w:val="000816F7"/>
    <w:rsid w:val="00081FB9"/>
    <w:rsid w:val="0008260C"/>
    <w:rsid w:val="0008270E"/>
    <w:rsid w:val="0008274A"/>
    <w:rsid w:val="00083624"/>
    <w:rsid w:val="00083A75"/>
    <w:rsid w:val="00084108"/>
    <w:rsid w:val="000841AF"/>
    <w:rsid w:val="00084757"/>
    <w:rsid w:val="0008559B"/>
    <w:rsid w:val="000859BC"/>
    <w:rsid w:val="000864E9"/>
    <w:rsid w:val="00086B77"/>
    <w:rsid w:val="00087FC6"/>
    <w:rsid w:val="000907A1"/>
    <w:rsid w:val="00093724"/>
    <w:rsid w:val="00094122"/>
    <w:rsid w:val="00094256"/>
    <w:rsid w:val="000943B4"/>
    <w:rsid w:val="00095973"/>
    <w:rsid w:val="00095E27"/>
    <w:rsid w:val="0009603D"/>
    <w:rsid w:val="00096174"/>
    <w:rsid w:val="000967E6"/>
    <w:rsid w:val="00096DE2"/>
    <w:rsid w:val="000A1739"/>
    <w:rsid w:val="000A1797"/>
    <w:rsid w:val="000A2044"/>
    <w:rsid w:val="000A3480"/>
    <w:rsid w:val="000A3AE1"/>
    <w:rsid w:val="000A4408"/>
    <w:rsid w:val="000A4F15"/>
    <w:rsid w:val="000A56DF"/>
    <w:rsid w:val="000A5A2E"/>
    <w:rsid w:val="000B09C7"/>
    <w:rsid w:val="000B0A55"/>
    <w:rsid w:val="000B0F7C"/>
    <w:rsid w:val="000B29EC"/>
    <w:rsid w:val="000B2B45"/>
    <w:rsid w:val="000B2C7B"/>
    <w:rsid w:val="000B3D44"/>
    <w:rsid w:val="000B4823"/>
    <w:rsid w:val="000B5BA9"/>
    <w:rsid w:val="000C07E2"/>
    <w:rsid w:val="000C0991"/>
    <w:rsid w:val="000C0FC6"/>
    <w:rsid w:val="000C2B5E"/>
    <w:rsid w:val="000C2DE6"/>
    <w:rsid w:val="000C3365"/>
    <w:rsid w:val="000C4623"/>
    <w:rsid w:val="000C4AF5"/>
    <w:rsid w:val="000C59D1"/>
    <w:rsid w:val="000C66BD"/>
    <w:rsid w:val="000C7319"/>
    <w:rsid w:val="000C7379"/>
    <w:rsid w:val="000C79D7"/>
    <w:rsid w:val="000D2AA8"/>
    <w:rsid w:val="000D356F"/>
    <w:rsid w:val="000D3742"/>
    <w:rsid w:val="000D3BCE"/>
    <w:rsid w:val="000D3C1D"/>
    <w:rsid w:val="000D446F"/>
    <w:rsid w:val="000D751B"/>
    <w:rsid w:val="000D780E"/>
    <w:rsid w:val="000D7AD9"/>
    <w:rsid w:val="000E0FC1"/>
    <w:rsid w:val="000E3B35"/>
    <w:rsid w:val="000E44D0"/>
    <w:rsid w:val="000E48CD"/>
    <w:rsid w:val="000E576B"/>
    <w:rsid w:val="000E592A"/>
    <w:rsid w:val="000E59C9"/>
    <w:rsid w:val="000E5D20"/>
    <w:rsid w:val="000F080C"/>
    <w:rsid w:val="000F0F68"/>
    <w:rsid w:val="000F1A7C"/>
    <w:rsid w:val="000F26E8"/>
    <w:rsid w:val="000F3E83"/>
    <w:rsid w:val="000F4F84"/>
    <w:rsid w:val="000F50C9"/>
    <w:rsid w:val="000F57E5"/>
    <w:rsid w:val="000F5EA3"/>
    <w:rsid w:val="000F6917"/>
    <w:rsid w:val="0010012C"/>
    <w:rsid w:val="0010058B"/>
    <w:rsid w:val="0010059A"/>
    <w:rsid w:val="00100F57"/>
    <w:rsid w:val="0010140E"/>
    <w:rsid w:val="00101B1C"/>
    <w:rsid w:val="00102890"/>
    <w:rsid w:val="00102F22"/>
    <w:rsid w:val="00103557"/>
    <w:rsid w:val="00103666"/>
    <w:rsid w:val="001044ED"/>
    <w:rsid w:val="001046D0"/>
    <w:rsid w:val="001054D0"/>
    <w:rsid w:val="0010554F"/>
    <w:rsid w:val="0010641D"/>
    <w:rsid w:val="00106464"/>
    <w:rsid w:val="00107598"/>
    <w:rsid w:val="00110620"/>
    <w:rsid w:val="00111311"/>
    <w:rsid w:val="0011151D"/>
    <w:rsid w:val="001123A3"/>
    <w:rsid w:val="001151FC"/>
    <w:rsid w:val="00116C83"/>
    <w:rsid w:val="0012028B"/>
    <w:rsid w:val="00120CEA"/>
    <w:rsid w:val="00121015"/>
    <w:rsid w:val="00121F4D"/>
    <w:rsid w:val="001224EF"/>
    <w:rsid w:val="001234EA"/>
    <w:rsid w:val="00124E43"/>
    <w:rsid w:val="001250A5"/>
    <w:rsid w:val="001277E6"/>
    <w:rsid w:val="00130110"/>
    <w:rsid w:val="00130D6A"/>
    <w:rsid w:val="00131A24"/>
    <w:rsid w:val="00131A52"/>
    <w:rsid w:val="001321E0"/>
    <w:rsid w:val="001324C1"/>
    <w:rsid w:val="00132D0C"/>
    <w:rsid w:val="001333A4"/>
    <w:rsid w:val="00133F91"/>
    <w:rsid w:val="0013465F"/>
    <w:rsid w:val="00134EF5"/>
    <w:rsid w:val="001367B5"/>
    <w:rsid w:val="00136E18"/>
    <w:rsid w:val="00137653"/>
    <w:rsid w:val="001404EB"/>
    <w:rsid w:val="00140650"/>
    <w:rsid w:val="00141795"/>
    <w:rsid w:val="00143BAB"/>
    <w:rsid w:val="001442D3"/>
    <w:rsid w:val="00145277"/>
    <w:rsid w:val="001456B3"/>
    <w:rsid w:val="0014697E"/>
    <w:rsid w:val="001473C6"/>
    <w:rsid w:val="00147751"/>
    <w:rsid w:val="0015021E"/>
    <w:rsid w:val="00150551"/>
    <w:rsid w:val="00151FA3"/>
    <w:rsid w:val="00152575"/>
    <w:rsid w:val="00152B73"/>
    <w:rsid w:val="00152EA9"/>
    <w:rsid w:val="00153A1E"/>
    <w:rsid w:val="00153B00"/>
    <w:rsid w:val="001546B4"/>
    <w:rsid w:val="00156A4B"/>
    <w:rsid w:val="00156FC8"/>
    <w:rsid w:val="001571E8"/>
    <w:rsid w:val="0016040B"/>
    <w:rsid w:val="00160439"/>
    <w:rsid w:val="0016163A"/>
    <w:rsid w:val="00161C7C"/>
    <w:rsid w:val="0016270E"/>
    <w:rsid w:val="00162813"/>
    <w:rsid w:val="00162910"/>
    <w:rsid w:val="00163038"/>
    <w:rsid w:val="00166CB2"/>
    <w:rsid w:val="00167B03"/>
    <w:rsid w:val="00170906"/>
    <w:rsid w:val="001710FB"/>
    <w:rsid w:val="00171FC7"/>
    <w:rsid w:val="00172242"/>
    <w:rsid w:val="00172391"/>
    <w:rsid w:val="00175291"/>
    <w:rsid w:val="00177717"/>
    <w:rsid w:val="00177775"/>
    <w:rsid w:val="00177F12"/>
    <w:rsid w:val="00180065"/>
    <w:rsid w:val="00180381"/>
    <w:rsid w:val="00180FCE"/>
    <w:rsid w:val="00182C7A"/>
    <w:rsid w:val="00182ED2"/>
    <w:rsid w:val="001837CC"/>
    <w:rsid w:val="00183ABE"/>
    <w:rsid w:val="001845BE"/>
    <w:rsid w:val="0018486F"/>
    <w:rsid w:val="0018612B"/>
    <w:rsid w:val="00186EC1"/>
    <w:rsid w:val="00187985"/>
    <w:rsid w:val="0019049F"/>
    <w:rsid w:val="00190BC0"/>
    <w:rsid w:val="001917AD"/>
    <w:rsid w:val="00191838"/>
    <w:rsid w:val="001935F9"/>
    <w:rsid w:val="00194CE5"/>
    <w:rsid w:val="001962EB"/>
    <w:rsid w:val="001963F6"/>
    <w:rsid w:val="001967CB"/>
    <w:rsid w:val="0019727C"/>
    <w:rsid w:val="00197FCF"/>
    <w:rsid w:val="001A1B58"/>
    <w:rsid w:val="001A2E15"/>
    <w:rsid w:val="001A3D9F"/>
    <w:rsid w:val="001A4C65"/>
    <w:rsid w:val="001A5560"/>
    <w:rsid w:val="001A5606"/>
    <w:rsid w:val="001A647E"/>
    <w:rsid w:val="001A6524"/>
    <w:rsid w:val="001A71F2"/>
    <w:rsid w:val="001A7467"/>
    <w:rsid w:val="001A77CF"/>
    <w:rsid w:val="001A79B6"/>
    <w:rsid w:val="001B04B4"/>
    <w:rsid w:val="001B14B7"/>
    <w:rsid w:val="001B24E2"/>
    <w:rsid w:val="001B41B8"/>
    <w:rsid w:val="001B4A38"/>
    <w:rsid w:val="001B54AF"/>
    <w:rsid w:val="001B6A89"/>
    <w:rsid w:val="001C021D"/>
    <w:rsid w:val="001C0E76"/>
    <w:rsid w:val="001C1F26"/>
    <w:rsid w:val="001C23BF"/>
    <w:rsid w:val="001C3134"/>
    <w:rsid w:val="001C3AF4"/>
    <w:rsid w:val="001C3FC5"/>
    <w:rsid w:val="001C4468"/>
    <w:rsid w:val="001C4A43"/>
    <w:rsid w:val="001C4B5A"/>
    <w:rsid w:val="001C7C0E"/>
    <w:rsid w:val="001D0614"/>
    <w:rsid w:val="001D0674"/>
    <w:rsid w:val="001D0939"/>
    <w:rsid w:val="001D1B63"/>
    <w:rsid w:val="001D1CA9"/>
    <w:rsid w:val="001D247A"/>
    <w:rsid w:val="001D3862"/>
    <w:rsid w:val="001D3D51"/>
    <w:rsid w:val="001D51B8"/>
    <w:rsid w:val="001D677D"/>
    <w:rsid w:val="001D67D0"/>
    <w:rsid w:val="001D6BFC"/>
    <w:rsid w:val="001E0AB2"/>
    <w:rsid w:val="001E13C4"/>
    <w:rsid w:val="001E15CE"/>
    <w:rsid w:val="001E17F8"/>
    <w:rsid w:val="001E2660"/>
    <w:rsid w:val="001E2F09"/>
    <w:rsid w:val="001E448C"/>
    <w:rsid w:val="001E46E5"/>
    <w:rsid w:val="001E6296"/>
    <w:rsid w:val="001E66FF"/>
    <w:rsid w:val="001F20E8"/>
    <w:rsid w:val="001F2A3E"/>
    <w:rsid w:val="001F3AD4"/>
    <w:rsid w:val="001F4E72"/>
    <w:rsid w:val="001F6343"/>
    <w:rsid w:val="001F63BB"/>
    <w:rsid w:val="001F6439"/>
    <w:rsid w:val="001F6C5B"/>
    <w:rsid w:val="001F6D8B"/>
    <w:rsid w:val="001F6F86"/>
    <w:rsid w:val="001F71CF"/>
    <w:rsid w:val="00200881"/>
    <w:rsid w:val="00201956"/>
    <w:rsid w:val="00202FBC"/>
    <w:rsid w:val="002054C0"/>
    <w:rsid w:val="00205522"/>
    <w:rsid w:val="00205AE7"/>
    <w:rsid w:val="00207228"/>
    <w:rsid w:val="00210658"/>
    <w:rsid w:val="00210F8C"/>
    <w:rsid w:val="00211DC1"/>
    <w:rsid w:val="00212812"/>
    <w:rsid w:val="00212FBF"/>
    <w:rsid w:val="00213211"/>
    <w:rsid w:val="002146BE"/>
    <w:rsid w:val="00214980"/>
    <w:rsid w:val="00214F54"/>
    <w:rsid w:val="00215072"/>
    <w:rsid w:val="002172E2"/>
    <w:rsid w:val="00221F2C"/>
    <w:rsid w:val="00221F72"/>
    <w:rsid w:val="00222E8B"/>
    <w:rsid w:val="002236C5"/>
    <w:rsid w:val="002239DA"/>
    <w:rsid w:val="00223C84"/>
    <w:rsid w:val="00223F68"/>
    <w:rsid w:val="00226F27"/>
    <w:rsid w:val="00230044"/>
    <w:rsid w:val="00230355"/>
    <w:rsid w:val="00231276"/>
    <w:rsid w:val="00231EE5"/>
    <w:rsid w:val="002324F7"/>
    <w:rsid w:val="0023297E"/>
    <w:rsid w:val="002338E1"/>
    <w:rsid w:val="00233CB8"/>
    <w:rsid w:val="002344DD"/>
    <w:rsid w:val="00235A9A"/>
    <w:rsid w:val="00235DEF"/>
    <w:rsid w:val="00236529"/>
    <w:rsid w:val="00236F20"/>
    <w:rsid w:val="00237512"/>
    <w:rsid w:val="00237F2F"/>
    <w:rsid w:val="00240173"/>
    <w:rsid w:val="00240FB2"/>
    <w:rsid w:val="00241158"/>
    <w:rsid w:val="002416B9"/>
    <w:rsid w:val="002422B5"/>
    <w:rsid w:val="00242732"/>
    <w:rsid w:val="002428C2"/>
    <w:rsid w:val="002449DA"/>
    <w:rsid w:val="0024505D"/>
    <w:rsid w:val="002461A5"/>
    <w:rsid w:val="002507F2"/>
    <w:rsid w:val="00250902"/>
    <w:rsid w:val="0025133F"/>
    <w:rsid w:val="002519BF"/>
    <w:rsid w:val="00252D66"/>
    <w:rsid w:val="00252D9C"/>
    <w:rsid w:val="0025332B"/>
    <w:rsid w:val="00254BBE"/>
    <w:rsid w:val="00255818"/>
    <w:rsid w:val="0025648F"/>
    <w:rsid w:val="00257F03"/>
    <w:rsid w:val="00260491"/>
    <w:rsid w:val="002604F3"/>
    <w:rsid w:val="002609A3"/>
    <w:rsid w:val="00261483"/>
    <w:rsid w:val="00262AAA"/>
    <w:rsid w:val="00264656"/>
    <w:rsid w:val="0026502D"/>
    <w:rsid w:val="002658DA"/>
    <w:rsid w:val="002663D6"/>
    <w:rsid w:val="00266A5F"/>
    <w:rsid w:val="002678A0"/>
    <w:rsid w:val="00270A30"/>
    <w:rsid w:val="00271855"/>
    <w:rsid w:val="0027321D"/>
    <w:rsid w:val="00273C20"/>
    <w:rsid w:val="00275FD3"/>
    <w:rsid w:val="00280D6C"/>
    <w:rsid w:val="00283930"/>
    <w:rsid w:val="0028448E"/>
    <w:rsid w:val="00284734"/>
    <w:rsid w:val="002853A6"/>
    <w:rsid w:val="00286025"/>
    <w:rsid w:val="00286186"/>
    <w:rsid w:val="00286F3E"/>
    <w:rsid w:val="00287CAD"/>
    <w:rsid w:val="00287CFE"/>
    <w:rsid w:val="0029145D"/>
    <w:rsid w:val="002915AD"/>
    <w:rsid w:val="00291971"/>
    <w:rsid w:val="0029539E"/>
    <w:rsid w:val="0029584A"/>
    <w:rsid w:val="00295FED"/>
    <w:rsid w:val="00297544"/>
    <w:rsid w:val="002A0162"/>
    <w:rsid w:val="002A10D8"/>
    <w:rsid w:val="002A2D06"/>
    <w:rsid w:val="002A30EF"/>
    <w:rsid w:val="002A3A34"/>
    <w:rsid w:val="002A444C"/>
    <w:rsid w:val="002A4E2B"/>
    <w:rsid w:val="002A534D"/>
    <w:rsid w:val="002A5498"/>
    <w:rsid w:val="002A5A6C"/>
    <w:rsid w:val="002A605F"/>
    <w:rsid w:val="002A7095"/>
    <w:rsid w:val="002A70D8"/>
    <w:rsid w:val="002A74E7"/>
    <w:rsid w:val="002B05E7"/>
    <w:rsid w:val="002B0CB4"/>
    <w:rsid w:val="002B1384"/>
    <w:rsid w:val="002B2289"/>
    <w:rsid w:val="002B2DE2"/>
    <w:rsid w:val="002B33E1"/>
    <w:rsid w:val="002B661B"/>
    <w:rsid w:val="002B7094"/>
    <w:rsid w:val="002B74DE"/>
    <w:rsid w:val="002B7C8A"/>
    <w:rsid w:val="002C293B"/>
    <w:rsid w:val="002C2A2E"/>
    <w:rsid w:val="002C3672"/>
    <w:rsid w:val="002C3B5F"/>
    <w:rsid w:val="002C41D9"/>
    <w:rsid w:val="002C484B"/>
    <w:rsid w:val="002C4B06"/>
    <w:rsid w:val="002C4BEE"/>
    <w:rsid w:val="002C5893"/>
    <w:rsid w:val="002C5BF4"/>
    <w:rsid w:val="002C6C5A"/>
    <w:rsid w:val="002D0F92"/>
    <w:rsid w:val="002D1B73"/>
    <w:rsid w:val="002D1EF1"/>
    <w:rsid w:val="002D2DC9"/>
    <w:rsid w:val="002D4473"/>
    <w:rsid w:val="002D473D"/>
    <w:rsid w:val="002D57E1"/>
    <w:rsid w:val="002D6DE4"/>
    <w:rsid w:val="002E0363"/>
    <w:rsid w:val="002E1B83"/>
    <w:rsid w:val="002E2081"/>
    <w:rsid w:val="002E2657"/>
    <w:rsid w:val="002E373A"/>
    <w:rsid w:val="002E47B9"/>
    <w:rsid w:val="002E5D58"/>
    <w:rsid w:val="002E5DD0"/>
    <w:rsid w:val="002E676A"/>
    <w:rsid w:val="002E6CC5"/>
    <w:rsid w:val="002F0D9A"/>
    <w:rsid w:val="002F0EFF"/>
    <w:rsid w:val="002F0F1F"/>
    <w:rsid w:val="002F0F8F"/>
    <w:rsid w:val="002F22C9"/>
    <w:rsid w:val="002F478E"/>
    <w:rsid w:val="002F5D49"/>
    <w:rsid w:val="002F631F"/>
    <w:rsid w:val="00300207"/>
    <w:rsid w:val="00300557"/>
    <w:rsid w:val="003007D4"/>
    <w:rsid w:val="0030220A"/>
    <w:rsid w:val="00302786"/>
    <w:rsid w:val="00302C00"/>
    <w:rsid w:val="0030429B"/>
    <w:rsid w:val="00304317"/>
    <w:rsid w:val="00304530"/>
    <w:rsid w:val="00305228"/>
    <w:rsid w:val="00305707"/>
    <w:rsid w:val="00305B83"/>
    <w:rsid w:val="00305CA4"/>
    <w:rsid w:val="00307988"/>
    <w:rsid w:val="00307A7F"/>
    <w:rsid w:val="003127C8"/>
    <w:rsid w:val="003158B8"/>
    <w:rsid w:val="0031765F"/>
    <w:rsid w:val="0031785A"/>
    <w:rsid w:val="00320448"/>
    <w:rsid w:val="00320FAD"/>
    <w:rsid w:val="00321111"/>
    <w:rsid w:val="00321699"/>
    <w:rsid w:val="00322474"/>
    <w:rsid w:val="00322C7D"/>
    <w:rsid w:val="00323644"/>
    <w:rsid w:val="00323B9F"/>
    <w:rsid w:val="003245A6"/>
    <w:rsid w:val="00325445"/>
    <w:rsid w:val="0032583B"/>
    <w:rsid w:val="003259DD"/>
    <w:rsid w:val="00326904"/>
    <w:rsid w:val="0033407A"/>
    <w:rsid w:val="00334B61"/>
    <w:rsid w:val="00335C9D"/>
    <w:rsid w:val="00335CDA"/>
    <w:rsid w:val="0033626C"/>
    <w:rsid w:val="003365F8"/>
    <w:rsid w:val="00340338"/>
    <w:rsid w:val="00340DFE"/>
    <w:rsid w:val="003435AF"/>
    <w:rsid w:val="00343720"/>
    <w:rsid w:val="00343818"/>
    <w:rsid w:val="00343C9C"/>
    <w:rsid w:val="0034487D"/>
    <w:rsid w:val="0034495E"/>
    <w:rsid w:val="003449CF"/>
    <w:rsid w:val="00345180"/>
    <w:rsid w:val="00345429"/>
    <w:rsid w:val="0034623F"/>
    <w:rsid w:val="0034628F"/>
    <w:rsid w:val="0034771A"/>
    <w:rsid w:val="00347B67"/>
    <w:rsid w:val="00347BA4"/>
    <w:rsid w:val="003504A8"/>
    <w:rsid w:val="00351344"/>
    <w:rsid w:val="00351498"/>
    <w:rsid w:val="00351C3E"/>
    <w:rsid w:val="003531ED"/>
    <w:rsid w:val="003533FB"/>
    <w:rsid w:val="00354803"/>
    <w:rsid w:val="00354924"/>
    <w:rsid w:val="00354C9E"/>
    <w:rsid w:val="003565CE"/>
    <w:rsid w:val="003600F3"/>
    <w:rsid w:val="00360285"/>
    <w:rsid w:val="00360606"/>
    <w:rsid w:val="00362000"/>
    <w:rsid w:val="0036245D"/>
    <w:rsid w:val="0036254C"/>
    <w:rsid w:val="0036258F"/>
    <w:rsid w:val="0036287F"/>
    <w:rsid w:val="00362EC1"/>
    <w:rsid w:val="00364008"/>
    <w:rsid w:val="003643E4"/>
    <w:rsid w:val="00364C1A"/>
    <w:rsid w:val="00365322"/>
    <w:rsid w:val="00365395"/>
    <w:rsid w:val="00365428"/>
    <w:rsid w:val="003659AA"/>
    <w:rsid w:val="00366BDC"/>
    <w:rsid w:val="00367A49"/>
    <w:rsid w:val="0037074F"/>
    <w:rsid w:val="00370813"/>
    <w:rsid w:val="00371936"/>
    <w:rsid w:val="00371E7B"/>
    <w:rsid w:val="00371FD2"/>
    <w:rsid w:val="00372364"/>
    <w:rsid w:val="003734B5"/>
    <w:rsid w:val="00375041"/>
    <w:rsid w:val="003750DF"/>
    <w:rsid w:val="0037561C"/>
    <w:rsid w:val="00375667"/>
    <w:rsid w:val="00375A04"/>
    <w:rsid w:val="00375C4F"/>
    <w:rsid w:val="00376122"/>
    <w:rsid w:val="003766CF"/>
    <w:rsid w:val="00376AD6"/>
    <w:rsid w:val="00376D72"/>
    <w:rsid w:val="00380C66"/>
    <w:rsid w:val="0038146D"/>
    <w:rsid w:val="003839B0"/>
    <w:rsid w:val="00384407"/>
    <w:rsid w:val="00384582"/>
    <w:rsid w:val="00385CE4"/>
    <w:rsid w:val="00386248"/>
    <w:rsid w:val="00386B64"/>
    <w:rsid w:val="003873E8"/>
    <w:rsid w:val="003878B4"/>
    <w:rsid w:val="00387B90"/>
    <w:rsid w:val="00390F74"/>
    <w:rsid w:val="00391B19"/>
    <w:rsid w:val="00394E4E"/>
    <w:rsid w:val="00395E8E"/>
    <w:rsid w:val="00395FDB"/>
    <w:rsid w:val="00396381"/>
    <w:rsid w:val="003968B3"/>
    <w:rsid w:val="00396A2A"/>
    <w:rsid w:val="003976DC"/>
    <w:rsid w:val="003A013E"/>
    <w:rsid w:val="003A1CC6"/>
    <w:rsid w:val="003A211A"/>
    <w:rsid w:val="003A2239"/>
    <w:rsid w:val="003A4464"/>
    <w:rsid w:val="003A44E6"/>
    <w:rsid w:val="003A5C37"/>
    <w:rsid w:val="003A61C1"/>
    <w:rsid w:val="003A6674"/>
    <w:rsid w:val="003A743F"/>
    <w:rsid w:val="003A7994"/>
    <w:rsid w:val="003A7E8C"/>
    <w:rsid w:val="003B0B78"/>
    <w:rsid w:val="003B3302"/>
    <w:rsid w:val="003B4633"/>
    <w:rsid w:val="003B4B74"/>
    <w:rsid w:val="003B4C5A"/>
    <w:rsid w:val="003B50F3"/>
    <w:rsid w:val="003B5EB6"/>
    <w:rsid w:val="003B6491"/>
    <w:rsid w:val="003B7900"/>
    <w:rsid w:val="003B7C8E"/>
    <w:rsid w:val="003C0003"/>
    <w:rsid w:val="003C1C81"/>
    <w:rsid w:val="003C2439"/>
    <w:rsid w:val="003C33F9"/>
    <w:rsid w:val="003C381B"/>
    <w:rsid w:val="003C4616"/>
    <w:rsid w:val="003C4644"/>
    <w:rsid w:val="003C528B"/>
    <w:rsid w:val="003C5887"/>
    <w:rsid w:val="003C5A5B"/>
    <w:rsid w:val="003C6B93"/>
    <w:rsid w:val="003C6F5A"/>
    <w:rsid w:val="003C7DE4"/>
    <w:rsid w:val="003D0377"/>
    <w:rsid w:val="003D235C"/>
    <w:rsid w:val="003D2491"/>
    <w:rsid w:val="003D45F4"/>
    <w:rsid w:val="003D4B74"/>
    <w:rsid w:val="003D4E10"/>
    <w:rsid w:val="003D4F53"/>
    <w:rsid w:val="003D66DB"/>
    <w:rsid w:val="003D66F5"/>
    <w:rsid w:val="003E0572"/>
    <w:rsid w:val="003E0DCE"/>
    <w:rsid w:val="003E0F3E"/>
    <w:rsid w:val="003E1AC8"/>
    <w:rsid w:val="003E2188"/>
    <w:rsid w:val="003E2813"/>
    <w:rsid w:val="003E29F9"/>
    <w:rsid w:val="003E2F6C"/>
    <w:rsid w:val="003E3939"/>
    <w:rsid w:val="003E4427"/>
    <w:rsid w:val="003E4C80"/>
    <w:rsid w:val="003E6884"/>
    <w:rsid w:val="003E7177"/>
    <w:rsid w:val="003F10A4"/>
    <w:rsid w:val="003F1688"/>
    <w:rsid w:val="003F48CA"/>
    <w:rsid w:val="003F4D6E"/>
    <w:rsid w:val="003F5068"/>
    <w:rsid w:val="003F59C4"/>
    <w:rsid w:val="003F5EEE"/>
    <w:rsid w:val="003F6B55"/>
    <w:rsid w:val="003F729E"/>
    <w:rsid w:val="003F766B"/>
    <w:rsid w:val="003F7751"/>
    <w:rsid w:val="003F7ABE"/>
    <w:rsid w:val="004003A4"/>
    <w:rsid w:val="0040204F"/>
    <w:rsid w:val="004026D3"/>
    <w:rsid w:val="00405423"/>
    <w:rsid w:val="00405D52"/>
    <w:rsid w:val="0041060C"/>
    <w:rsid w:val="00411969"/>
    <w:rsid w:val="004124B9"/>
    <w:rsid w:val="00413406"/>
    <w:rsid w:val="00414552"/>
    <w:rsid w:val="004145DB"/>
    <w:rsid w:val="00415E49"/>
    <w:rsid w:val="00416482"/>
    <w:rsid w:val="004165CC"/>
    <w:rsid w:val="00416858"/>
    <w:rsid w:val="004168F7"/>
    <w:rsid w:val="004169FE"/>
    <w:rsid w:val="0041771B"/>
    <w:rsid w:val="00417A47"/>
    <w:rsid w:val="0042063A"/>
    <w:rsid w:val="00422012"/>
    <w:rsid w:val="00424492"/>
    <w:rsid w:val="004245CE"/>
    <w:rsid w:val="0042461E"/>
    <w:rsid w:val="00426643"/>
    <w:rsid w:val="00426758"/>
    <w:rsid w:val="00427107"/>
    <w:rsid w:val="00427176"/>
    <w:rsid w:val="00427E1D"/>
    <w:rsid w:val="0043092E"/>
    <w:rsid w:val="00431A17"/>
    <w:rsid w:val="00431F27"/>
    <w:rsid w:val="004321E2"/>
    <w:rsid w:val="004324E6"/>
    <w:rsid w:val="00432C07"/>
    <w:rsid w:val="0043303A"/>
    <w:rsid w:val="0043377A"/>
    <w:rsid w:val="004339B9"/>
    <w:rsid w:val="00433AD9"/>
    <w:rsid w:val="00433EE9"/>
    <w:rsid w:val="00435783"/>
    <w:rsid w:val="00435FF1"/>
    <w:rsid w:val="004368E0"/>
    <w:rsid w:val="004404EC"/>
    <w:rsid w:val="004416F1"/>
    <w:rsid w:val="004418AA"/>
    <w:rsid w:val="004420B3"/>
    <w:rsid w:val="00444866"/>
    <w:rsid w:val="00445D65"/>
    <w:rsid w:val="00446420"/>
    <w:rsid w:val="0044699B"/>
    <w:rsid w:val="00447FF6"/>
    <w:rsid w:val="0045035D"/>
    <w:rsid w:val="00451A3D"/>
    <w:rsid w:val="004523DB"/>
    <w:rsid w:val="004525BE"/>
    <w:rsid w:val="00452A80"/>
    <w:rsid w:val="00452EDB"/>
    <w:rsid w:val="0045333D"/>
    <w:rsid w:val="00453C6E"/>
    <w:rsid w:val="00455941"/>
    <w:rsid w:val="00455E46"/>
    <w:rsid w:val="004605E3"/>
    <w:rsid w:val="00461CEA"/>
    <w:rsid w:val="004623F8"/>
    <w:rsid w:val="0046240D"/>
    <w:rsid w:val="00463E11"/>
    <w:rsid w:val="004646CF"/>
    <w:rsid w:val="00464BAC"/>
    <w:rsid w:val="004669F7"/>
    <w:rsid w:val="004670D0"/>
    <w:rsid w:val="004675FB"/>
    <w:rsid w:val="004700C6"/>
    <w:rsid w:val="0047010E"/>
    <w:rsid w:val="00471E30"/>
    <w:rsid w:val="004725A3"/>
    <w:rsid w:val="00472E51"/>
    <w:rsid w:val="004737B4"/>
    <w:rsid w:val="0047387B"/>
    <w:rsid w:val="00473E02"/>
    <w:rsid w:val="00474871"/>
    <w:rsid w:val="00474CDA"/>
    <w:rsid w:val="004750CF"/>
    <w:rsid w:val="004751D0"/>
    <w:rsid w:val="00475927"/>
    <w:rsid w:val="00475E4F"/>
    <w:rsid w:val="004765DA"/>
    <w:rsid w:val="004769A3"/>
    <w:rsid w:val="00476D05"/>
    <w:rsid w:val="00477629"/>
    <w:rsid w:val="00477A10"/>
    <w:rsid w:val="0048071F"/>
    <w:rsid w:val="00480B86"/>
    <w:rsid w:val="0048119A"/>
    <w:rsid w:val="00481765"/>
    <w:rsid w:val="00482874"/>
    <w:rsid w:val="00483B0B"/>
    <w:rsid w:val="00487341"/>
    <w:rsid w:val="0048767D"/>
    <w:rsid w:val="004901D4"/>
    <w:rsid w:val="00490D04"/>
    <w:rsid w:val="00492D49"/>
    <w:rsid w:val="00493F0D"/>
    <w:rsid w:val="00494889"/>
    <w:rsid w:val="00495042"/>
    <w:rsid w:val="0049575B"/>
    <w:rsid w:val="00496694"/>
    <w:rsid w:val="004967E3"/>
    <w:rsid w:val="00496C49"/>
    <w:rsid w:val="00496E52"/>
    <w:rsid w:val="00497104"/>
    <w:rsid w:val="004A007E"/>
    <w:rsid w:val="004A36DE"/>
    <w:rsid w:val="004A49E0"/>
    <w:rsid w:val="004A4CF4"/>
    <w:rsid w:val="004A7070"/>
    <w:rsid w:val="004B0340"/>
    <w:rsid w:val="004B0F73"/>
    <w:rsid w:val="004B2301"/>
    <w:rsid w:val="004B2465"/>
    <w:rsid w:val="004B271D"/>
    <w:rsid w:val="004B2C0C"/>
    <w:rsid w:val="004B32B5"/>
    <w:rsid w:val="004B3395"/>
    <w:rsid w:val="004B3530"/>
    <w:rsid w:val="004B3F7E"/>
    <w:rsid w:val="004B4DF1"/>
    <w:rsid w:val="004B5939"/>
    <w:rsid w:val="004B7A10"/>
    <w:rsid w:val="004C0C1C"/>
    <w:rsid w:val="004C2DE2"/>
    <w:rsid w:val="004C3ACD"/>
    <w:rsid w:val="004C456F"/>
    <w:rsid w:val="004C5A49"/>
    <w:rsid w:val="004C6412"/>
    <w:rsid w:val="004C7FF0"/>
    <w:rsid w:val="004D06CC"/>
    <w:rsid w:val="004D0CC6"/>
    <w:rsid w:val="004D1298"/>
    <w:rsid w:val="004D1568"/>
    <w:rsid w:val="004D198F"/>
    <w:rsid w:val="004D2E38"/>
    <w:rsid w:val="004D3B8F"/>
    <w:rsid w:val="004D4C7F"/>
    <w:rsid w:val="004D5464"/>
    <w:rsid w:val="004D5668"/>
    <w:rsid w:val="004D5B67"/>
    <w:rsid w:val="004D5F74"/>
    <w:rsid w:val="004D6CCE"/>
    <w:rsid w:val="004D6E11"/>
    <w:rsid w:val="004D7B69"/>
    <w:rsid w:val="004E0241"/>
    <w:rsid w:val="004E098F"/>
    <w:rsid w:val="004E1160"/>
    <w:rsid w:val="004E1BA4"/>
    <w:rsid w:val="004E202E"/>
    <w:rsid w:val="004E23A4"/>
    <w:rsid w:val="004E2D6E"/>
    <w:rsid w:val="004E4C44"/>
    <w:rsid w:val="004E4CFD"/>
    <w:rsid w:val="004E5D03"/>
    <w:rsid w:val="004E6DE1"/>
    <w:rsid w:val="004E6E90"/>
    <w:rsid w:val="004E7DA5"/>
    <w:rsid w:val="004F0BD6"/>
    <w:rsid w:val="004F0DCD"/>
    <w:rsid w:val="004F2C1D"/>
    <w:rsid w:val="004F3094"/>
    <w:rsid w:val="004F3915"/>
    <w:rsid w:val="004F5415"/>
    <w:rsid w:val="00500AC8"/>
    <w:rsid w:val="00501644"/>
    <w:rsid w:val="00501C29"/>
    <w:rsid w:val="00502598"/>
    <w:rsid w:val="005026CD"/>
    <w:rsid w:val="005027EA"/>
    <w:rsid w:val="00502FA3"/>
    <w:rsid w:val="005030D1"/>
    <w:rsid w:val="00503E49"/>
    <w:rsid w:val="00504250"/>
    <w:rsid w:val="00504AF2"/>
    <w:rsid w:val="00504ED5"/>
    <w:rsid w:val="00505A98"/>
    <w:rsid w:val="00505DEF"/>
    <w:rsid w:val="005067D5"/>
    <w:rsid w:val="00510D23"/>
    <w:rsid w:val="00512374"/>
    <w:rsid w:val="0051254C"/>
    <w:rsid w:val="005127B3"/>
    <w:rsid w:val="00512996"/>
    <w:rsid w:val="00514A2B"/>
    <w:rsid w:val="005150EF"/>
    <w:rsid w:val="005160DD"/>
    <w:rsid w:val="00516701"/>
    <w:rsid w:val="0051699A"/>
    <w:rsid w:val="00517FD7"/>
    <w:rsid w:val="005204A9"/>
    <w:rsid w:val="0052102F"/>
    <w:rsid w:val="0052334A"/>
    <w:rsid w:val="005234DE"/>
    <w:rsid w:val="00523EBD"/>
    <w:rsid w:val="00525CFF"/>
    <w:rsid w:val="005270F7"/>
    <w:rsid w:val="005271C7"/>
    <w:rsid w:val="00527418"/>
    <w:rsid w:val="00527FF3"/>
    <w:rsid w:val="00531255"/>
    <w:rsid w:val="00532184"/>
    <w:rsid w:val="005336C7"/>
    <w:rsid w:val="00534502"/>
    <w:rsid w:val="00534E52"/>
    <w:rsid w:val="005364D0"/>
    <w:rsid w:val="005364FA"/>
    <w:rsid w:val="0053694D"/>
    <w:rsid w:val="00536AA3"/>
    <w:rsid w:val="00537CFB"/>
    <w:rsid w:val="005405B0"/>
    <w:rsid w:val="005406FB"/>
    <w:rsid w:val="00540C4F"/>
    <w:rsid w:val="0054101C"/>
    <w:rsid w:val="00541A58"/>
    <w:rsid w:val="00541B90"/>
    <w:rsid w:val="00542C5F"/>
    <w:rsid w:val="00544A33"/>
    <w:rsid w:val="0054617A"/>
    <w:rsid w:val="00550CEC"/>
    <w:rsid w:val="00551F4F"/>
    <w:rsid w:val="00552C29"/>
    <w:rsid w:val="00553554"/>
    <w:rsid w:val="005535A5"/>
    <w:rsid w:val="005544A5"/>
    <w:rsid w:val="00556258"/>
    <w:rsid w:val="00556666"/>
    <w:rsid w:val="005570BA"/>
    <w:rsid w:val="00557E9F"/>
    <w:rsid w:val="00560202"/>
    <w:rsid w:val="00560F39"/>
    <w:rsid w:val="00561656"/>
    <w:rsid w:val="00561E9B"/>
    <w:rsid w:val="0056365E"/>
    <w:rsid w:val="00563BAF"/>
    <w:rsid w:val="00563C6F"/>
    <w:rsid w:val="005640AC"/>
    <w:rsid w:val="00564C46"/>
    <w:rsid w:val="0056502B"/>
    <w:rsid w:val="00566722"/>
    <w:rsid w:val="005667B5"/>
    <w:rsid w:val="00567A7B"/>
    <w:rsid w:val="00567EEB"/>
    <w:rsid w:val="00570702"/>
    <w:rsid w:val="00570807"/>
    <w:rsid w:val="005710F8"/>
    <w:rsid w:val="00572275"/>
    <w:rsid w:val="00572336"/>
    <w:rsid w:val="005736A6"/>
    <w:rsid w:val="00573F39"/>
    <w:rsid w:val="00574A9F"/>
    <w:rsid w:val="00575948"/>
    <w:rsid w:val="00576056"/>
    <w:rsid w:val="00576E52"/>
    <w:rsid w:val="00577099"/>
    <w:rsid w:val="005770F5"/>
    <w:rsid w:val="00577A6B"/>
    <w:rsid w:val="00580DB4"/>
    <w:rsid w:val="0058171E"/>
    <w:rsid w:val="00583B38"/>
    <w:rsid w:val="00585A11"/>
    <w:rsid w:val="005866D9"/>
    <w:rsid w:val="005866FF"/>
    <w:rsid w:val="00590C70"/>
    <w:rsid w:val="005910F1"/>
    <w:rsid w:val="00592524"/>
    <w:rsid w:val="00593192"/>
    <w:rsid w:val="00593492"/>
    <w:rsid w:val="0059387B"/>
    <w:rsid w:val="00593BA1"/>
    <w:rsid w:val="00594695"/>
    <w:rsid w:val="00594D35"/>
    <w:rsid w:val="00595484"/>
    <w:rsid w:val="005963AE"/>
    <w:rsid w:val="005968C9"/>
    <w:rsid w:val="005A2A92"/>
    <w:rsid w:val="005A3661"/>
    <w:rsid w:val="005A3D12"/>
    <w:rsid w:val="005A49D5"/>
    <w:rsid w:val="005B0F4E"/>
    <w:rsid w:val="005B1244"/>
    <w:rsid w:val="005B1799"/>
    <w:rsid w:val="005B2BCF"/>
    <w:rsid w:val="005B2ED3"/>
    <w:rsid w:val="005B30B4"/>
    <w:rsid w:val="005B3AAB"/>
    <w:rsid w:val="005B529A"/>
    <w:rsid w:val="005B659A"/>
    <w:rsid w:val="005B6BBF"/>
    <w:rsid w:val="005B70E4"/>
    <w:rsid w:val="005C0DC3"/>
    <w:rsid w:val="005C181D"/>
    <w:rsid w:val="005C27E5"/>
    <w:rsid w:val="005C29E7"/>
    <w:rsid w:val="005C307D"/>
    <w:rsid w:val="005C3278"/>
    <w:rsid w:val="005C3D1F"/>
    <w:rsid w:val="005C59E3"/>
    <w:rsid w:val="005C6F2C"/>
    <w:rsid w:val="005C70D2"/>
    <w:rsid w:val="005C7F0D"/>
    <w:rsid w:val="005D0A00"/>
    <w:rsid w:val="005D0C9E"/>
    <w:rsid w:val="005D2284"/>
    <w:rsid w:val="005D5E34"/>
    <w:rsid w:val="005D6820"/>
    <w:rsid w:val="005D7406"/>
    <w:rsid w:val="005E0A22"/>
    <w:rsid w:val="005E0CA5"/>
    <w:rsid w:val="005E13CA"/>
    <w:rsid w:val="005E1CC7"/>
    <w:rsid w:val="005E3AC8"/>
    <w:rsid w:val="005E3E80"/>
    <w:rsid w:val="005E446F"/>
    <w:rsid w:val="005E450F"/>
    <w:rsid w:val="005E46D7"/>
    <w:rsid w:val="005E491C"/>
    <w:rsid w:val="005E4CA8"/>
    <w:rsid w:val="005E53D0"/>
    <w:rsid w:val="005E63EB"/>
    <w:rsid w:val="005E6D91"/>
    <w:rsid w:val="005E7F0D"/>
    <w:rsid w:val="005F2316"/>
    <w:rsid w:val="005F374D"/>
    <w:rsid w:val="005F396D"/>
    <w:rsid w:val="005F4064"/>
    <w:rsid w:val="005F4C3F"/>
    <w:rsid w:val="005F58A9"/>
    <w:rsid w:val="005F6F31"/>
    <w:rsid w:val="00600394"/>
    <w:rsid w:val="00602A1C"/>
    <w:rsid w:val="00603CA2"/>
    <w:rsid w:val="00603EE3"/>
    <w:rsid w:val="00604CF0"/>
    <w:rsid w:val="006063FA"/>
    <w:rsid w:val="006078C1"/>
    <w:rsid w:val="00607A7D"/>
    <w:rsid w:val="00610CBF"/>
    <w:rsid w:val="00612450"/>
    <w:rsid w:val="0061283E"/>
    <w:rsid w:val="00613CFC"/>
    <w:rsid w:val="006140AB"/>
    <w:rsid w:val="00615289"/>
    <w:rsid w:val="0061557F"/>
    <w:rsid w:val="00615E4C"/>
    <w:rsid w:val="00616490"/>
    <w:rsid w:val="00616563"/>
    <w:rsid w:val="006206C9"/>
    <w:rsid w:val="0062401A"/>
    <w:rsid w:val="00624947"/>
    <w:rsid w:val="00624BC7"/>
    <w:rsid w:val="00625176"/>
    <w:rsid w:val="00626152"/>
    <w:rsid w:val="00626B8A"/>
    <w:rsid w:val="00627C6F"/>
    <w:rsid w:val="006304C4"/>
    <w:rsid w:val="006307E9"/>
    <w:rsid w:val="00630F3D"/>
    <w:rsid w:val="00631235"/>
    <w:rsid w:val="006323AD"/>
    <w:rsid w:val="006332D4"/>
    <w:rsid w:val="00635273"/>
    <w:rsid w:val="00636250"/>
    <w:rsid w:val="0063643A"/>
    <w:rsid w:val="00636A80"/>
    <w:rsid w:val="006379EB"/>
    <w:rsid w:val="00641E77"/>
    <w:rsid w:val="006435F4"/>
    <w:rsid w:val="00643A9D"/>
    <w:rsid w:val="00643AEF"/>
    <w:rsid w:val="00644F86"/>
    <w:rsid w:val="006451D7"/>
    <w:rsid w:val="006454F0"/>
    <w:rsid w:val="006455EC"/>
    <w:rsid w:val="00645CEE"/>
    <w:rsid w:val="006473D7"/>
    <w:rsid w:val="00650927"/>
    <w:rsid w:val="00653043"/>
    <w:rsid w:val="0065330E"/>
    <w:rsid w:val="006542E9"/>
    <w:rsid w:val="006546F7"/>
    <w:rsid w:val="006560BB"/>
    <w:rsid w:val="0065688B"/>
    <w:rsid w:val="006610D7"/>
    <w:rsid w:val="006613FB"/>
    <w:rsid w:val="00661477"/>
    <w:rsid w:val="006617CB"/>
    <w:rsid w:val="00662713"/>
    <w:rsid w:val="00664C76"/>
    <w:rsid w:val="00664FDA"/>
    <w:rsid w:val="00665581"/>
    <w:rsid w:val="00665916"/>
    <w:rsid w:val="00666371"/>
    <w:rsid w:val="00667F46"/>
    <w:rsid w:val="00670524"/>
    <w:rsid w:val="00670D27"/>
    <w:rsid w:val="006715EE"/>
    <w:rsid w:val="0067254C"/>
    <w:rsid w:val="00672928"/>
    <w:rsid w:val="006754DF"/>
    <w:rsid w:val="0067620F"/>
    <w:rsid w:val="00677349"/>
    <w:rsid w:val="00680272"/>
    <w:rsid w:val="00681091"/>
    <w:rsid w:val="00681B44"/>
    <w:rsid w:val="006828C9"/>
    <w:rsid w:val="00682C12"/>
    <w:rsid w:val="00683949"/>
    <w:rsid w:val="006839AB"/>
    <w:rsid w:val="00685211"/>
    <w:rsid w:val="0069081F"/>
    <w:rsid w:val="0069109F"/>
    <w:rsid w:val="006927B3"/>
    <w:rsid w:val="00692A48"/>
    <w:rsid w:val="006942C0"/>
    <w:rsid w:val="006946F8"/>
    <w:rsid w:val="00697162"/>
    <w:rsid w:val="006A054D"/>
    <w:rsid w:val="006A06A4"/>
    <w:rsid w:val="006A0B5C"/>
    <w:rsid w:val="006A0C8C"/>
    <w:rsid w:val="006A0D15"/>
    <w:rsid w:val="006A1881"/>
    <w:rsid w:val="006A1AF4"/>
    <w:rsid w:val="006A1B40"/>
    <w:rsid w:val="006A22F9"/>
    <w:rsid w:val="006A553D"/>
    <w:rsid w:val="006A5A7B"/>
    <w:rsid w:val="006A5AE8"/>
    <w:rsid w:val="006A602B"/>
    <w:rsid w:val="006A631E"/>
    <w:rsid w:val="006A711A"/>
    <w:rsid w:val="006A737D"/>
    <w:rsid w:val="006A7C25"/>
    <w:rsid w:val="006B0BBE"/>
    <w:rsid w:val="006B24BB"/>
    <w:rsid w:val="006B2622"/>
    <w:rsid w:val="006B273B"/>
    <w:rsid w:val="006B31CD"/>
    <w:rsid w:val="006B32F6"/>
    <w:rsid w:val="006B4C67"/>
    <w:rsid w:val="006B56BD"/>
    <w:rsid w:val="006B619C"/>
    <w:rsid w:val="006B699A"/>
    <w:rsid w:val="006C0FA8"/>
    <w:rsid w:val="006C1B44"/>
    <w:rsid w:val="006C22DF"/>
    <w:rsid w:val="006C37AB"/>
    <w:rsid w:val="006C4E86"/>
    <w:rsid w:val="006C6F2D"/>
    <w:rsid w:val="006C711F"/>
    <w:rsid w:val="006C7141"/>
    <w:rsid w:val="006C79B0"/>
    <w:rsid w:val="006D1450"/>
    <w:rsid w:val="006D1B86"/>
    <w:rsid w:val="006D248A"/>
    <w:rsid w:val="006D2543"/>
    <w:rsid w:val="006D25B0"/>
    <w:rsid w:val="006D2651"/>
    <w:rsid w:val="006D26B6"/>
    <w:rsid w:val="006D2975"/>
    <w:rsid w:val="006D3963"/>
    <w:rsid w:val="006D42B5"/>
    <w:rsid w:val="006D5331"/>
    <w:rsid w:val="006D5E9C"/>
    <w:rsid w:val="006D60D9"/>
    <w:rsid w:val="006D61A9"/>
    <w:rsid w:val="006D6725"/>
    <w:rsid w:val="006D6C63"/>
    <w:rsid w:val="006D6CD1"/>
    <w:rsid w:val="006D736C"/>
    <w:rsid w:val="006D73B1"/>
    <w:rsid w:val="006E0157"/>
    <w:rsid w:val="006E0AF9"/>
    <w:rsid w:val="006E1745"/>
    <w:rsid w:val="006E1876"/>
    <w:rsid w:val="006E189E"/>
    <w:rsid w:val="006E1E62"/>
    <w:rsid w:val="006E20CE"/>
    <w:rsid w:val="006E32E3"/>
    <w:rsid w:val="006E3DC7"/>
    <w:rsid w:val="006E55CC"/>
    <w:rsid w:val="006E56D9"/>
    <w:rsid w:val="006E6054"/>
    <w:rsid w:val="006E60EE"/>
    <w:rsid w:val="006E628B"/>
    <w:rsid w:val="006E6570"/>
    <w:rsid w:val="006E7208"/>
    <w:rsid w:val="006E79AA"/>
    <w:rsid w:val="006F0DC9"/>
    <w:rsid w:val="006F1ECD"/>
    <w:rsid w:val="006F2B35"/>
    <w:rsid w:val="006F2FE9"/>
    <w:rsid w:val="006F3355"/>
    <w:rsid w:val="006F348C"/>
    <w:rsid w:val="006F38CD"/>
    <w:rsid w:val="006F4140"/>
    <w:rsid w:val="006F499D"/>
    <w:rsid w:val="006F729B"/>
    <w:rsid w:val="006F7B37"/>
    <w:rsid w:val="007024FB"/>
    <w:rsid w:val="007033CA"/>
    <w:rsid w:val="00703628"/>
    <w:rsid w:val="0070385B"/>
    <w:rsid w:val="0070579A"/>
    <w:rsid w:val="00706251"/>
    <w:rsid w:val="00707D1B"/>
    <w:rsid w:val="00707FA7"/>
    <w:rsid w:val="007102FF"/>
    <w:rsid w:val="00711CA7"/>
    <w:rsid w:val="00712509"/>
    <w:rsid w:val="00714387"/>
    <w:rsid w:val="0071544F"/>
    <w:rsid w:val="00716E24"/>
    <w:rsid w:val="00717C09"/>
    <w:rsid w:val="00720B08"/>
    <w:rsid w:val="0072163E"/>
    <w:rsid w:val="007223F3"/>
    <w:rsid w:val="0072245B"/>
    <w:rsid w:val="00722E99"/>
    <w:rsid w:val="00722FC7"/>
    <w:rsid w:val="007237C5"/>
    <w:rsid w:val="0072380D"/>
    <w:rsid w:val="00723E6B"/>
    <w:rsid w:val="0072649A"/>
    <w:rsid w:val="00727426"/>
    <w:rsid w:val="0072795D"/>
    <w:rsid w:val="00731DDE"/>
    <w:rsid w:val="007331FB"/>
    <w:rsid w:val="0073565C"/>
    <w:rsid w:val="00735EE1"/>
    <w:rsid w:val="00736D32"/>
    <w:rsid w:val="007405E8"/>
    <w:rsid w:val="00740810"/>
    <w:rsid w:val="00740FCE"/>
    <w:rsid w:val="00741E96"/>
    <w:rsid w:val="00742708"/>
    <w:rsid w:val="0074328F"/>
    <w:rsid w:val="00744133"/>
    <w:rsid w:val="00744E30"/>
    <w:rsid w:val="00744E46"/>
    <w:rsid w:val="0074538A"/>
    <w:rsid w:val="00745533"/>
    <w:rsid w:val="007456ED"/>
    <w:rsid w:val="0074703C"/>
    <w:rsid w:val="00747D8C"/>
    <w:rsid w:val="007511F3"/>
    <w:rsid w:val="00753510"/>
    <w:rsid w:val="00754BD5"/>
    <w:rsid w:val="007553C7"/>
    <w:rsid w:val="007564AA"/>
    <w:rsid w:val="00756CF3"/>
    <w:rsid w:val="00756D6C"/>
    <w:rsid w:val="00760472"/>
    <w:rsid w:val="00760EBF"/>
    <w:rsid w:val="00760F96"/>
    <w:rsid w:val="0076180F"/>
    <w:rsid w:val="00762B76"/>
    <w:rsid w:val="00762EE3"/>
    <w:rsid w:val="00763036"/>
    <w:rsid w:val="00763037"/>
    <w:rsid w:val="007639CB"/>
    <w:rsid w:val="00764B72"/>
    <w:rsid w:val="00764D57"/>
    <w:rsid w:val="00765758"/>
    <w:rsid w:val="00766031"/>
    <w:rsid w:val="00766422"/>
    <w:rsid w:val="00766A72"/>
    <w:rsid w:val="00766DFF"/>
    <w:rsid w:val="00766F34"/>
    <w:rsid w:val="00767940"/>
    <w:rsid w:val="00767EB5"/>
    <w:rsid w:val="0077030A"/>
    <w:rsid w:val="00770719"/>
    <w:rsid w:val="0077113E"/>
    <w:rsid w:val="0077130C"/>
    <w:rsid w:val="00771D66"/>
    <w:rsid w:val="0077257F"/>
    <w:rsid w:val="00773674"/>
    <w:rsid w:val="007736F2"/>
    <w:rsid w:val="00773E85"/>
    <w:rsid w:val="0077452F"/>
    <w:rsid w:val="00775A60"/>
    <w:rsid w:val="0077757F"/>
    <w:rsid w:val="007808D8"/>
    <w:rsid w:val="00782730"/>
    <w:rsid w:val="00782BD4"/>
    <w:rsid w:val="00783875"/>
    <w:rsid w:val="00784AC6"/>
    <w:rsid w:val="0078570F"/>
    <w:rsid w:val="00786014"/>
    <w:rsid w:val="0078607F"/>
    <w:rsid w:val="007861E2"/>
    <w:rsid w:val="0078741A"/>
    <w:rsid w:val="00787C98"/>
    <w:rsid w:val="007902AA"/>
    <w:rsid w:val="00790895"/>
    <w:rsid w:val="00791FD5"/>
    <w:rsid w:val="0079233F"/>
    <w:rsid w:val="00792CDC"/>
    <w:rsid w:val="00794FCC"/>
    <w:rsid w:val="00795F72"/>
    <w:rsid w:val="0079666A"/>
    <w:rsid w:val="007A0ED6"/>
    <w:rsid w:val="007A1984"/>
    <w:rsid w:val="007A3E1A"/>
    <w:rsid w:val="007A40A7"/>
    <w:rsid w:val="007A423B"/>
    <w:rsid w:val="007A4775"/>
    <w:rsid w:val="007A4A20"/>
    <w:rsid w:val="007A4A91"/>
    <w:rsid w:val="007A4C43"/>
    <w:rsid w:val="007A57B0"/>
    <w:rsid w:val="007A59BE"/>
    <w:rsid w:val="007A6094"/>
    <w:rsid w:val="007A6B38"/>
    <w:rsid w:val="007A7BC5"/>
    <w:rsid w:val="007A7E3C"/>
    <w:rsid w:val="007B026A"/>
    <w:rsid w:val="007B0CBB"/>
    <w:rsid w:val="007B42C6"/>
    <w:rsid w:val="007B492F"/>
    <w:rsid w:val="007B69A5"/>
    <w:rsid w:val="007B7B95"/>
    <w:rsid w:val="007C1040"/>
    <w:rsid w:val="007C1FE2"/>
    <w:rsid w:val="007C2508"/>
    <w:rsid w:val="007C2C12"/>
    <w:rsid w:val="007C2E36"/>
    <w:rsid w:val="007C306A"/>
    <w:rsid w:val="007C32A1"/>
    <w:rsid w:val="007C374F"/>
    <w:rsid w:val="007C473B"/>
    <w:rsid w:val="007C558B"/>
    <w:rsid w:val="007C6329"/>
    <w:rsid w:val="007C7A9A"/>
    <w:rsid w:val="007C7D65"/>
    <w:rsid w:val="007C7E2D"/>
    <w:rsid w:val="007D0009"/>
    <w:rsid w:val="007D1536"/>
    <w:rsid w:val="007D4457"/>
    <w:rsid w:val="007D5D03"/>
    <w:rsid w:val="007D6CDA"/>
    <w:rsid w:val="007D7BBB"/>
    <w:rsid w:val="007D7C42"/>
    <w:rsid w:val="007D7FF8"/>
    <w:rsid w:val="007E0761"/>
    <w:rsid w:val="007E0AC0"/>
    <w:rsid w:val="007E1FFC"/>
    <w:rsid w:val="007E22A7"/>
    <w:rsid w:val="007E22FF"/>
    <w:rsid w:val="007E2E0C"/>
    <w:rsid w:val="007E33D2"/>
    <w:rsid w:val="007E3AF1"/>
    <w:rsid w:val="007E3D8F"/>
    <w:rsid w:val="007E42F4"/>
    <w:rsid w:val="007E59B2"/>
    <w:rsid w:val="007E6962"/>
    <w:rsid w:val="007E6CB8"/>
    <w:rsid w:val="007E7FDA"/>
    <w:rsid w:val="007F0501"/>
    <w:rsid w:val="007F08CD"/>
    <w:rsid w:val="007F149E"/>
    <w:rsid w:val="007F21C9"/>
    <w:rsid w:val="007F232E"/>
    <w:rsid w:val="007F2FF4"/>
    <w:rsid w:val="007F31D7"/>
    <w:rsid w:val="007F3746"/>
    <w:rsid w:val="007F3F2C"/>
    <w:rsid w:val="007F5B45"/>
    <w:rsid w:val="0080039A"/>
    <w:rsid w:val="00800AFE"/>
    <w:rsid w:val="00800DEC"/>
    <w:rsid w:val="008024B0"/>
    <w:rsid w:val="00802E05"/>
    <w:rsid w:val="00804B6B"/>
    <w:rsid w:val="00804E46"/>
    <w:rsid w:val="00805788"/>
    <w:rsid w:val="00805EDA"/>
    <w:rsid w:val="00805F83"/>
    <w:rsid w:val="008070A1"/>
    <w:rsid w:val="0081027D"/>
    <w:rsid w:val="00810699"/>
    <w:rsid w:val="00811263"/>
    <w:rsid w:val="008116CF"/>
    <w:rsid w:val="00811D6B"/>
    <w:rsid w:val="0081290B"/>
    <w:rsid w:val="00812E1C"/>
    <w:rsid w:val="00813496"/>
    <w:rsid w:val="00815D89"/>
    <w:rsid w:val="00817332"/>
    <w:rsid w:val="00817832"/>
    <w:rsid w:val="008202A9"/>
    <w:rsid w:val="00820440"/>
    <w:rsid w:val="008219BF"/>
    <w:rsid w:val="00823A3E"/>
    <w:rsid w:val="00824441"/>
    <w:rsid w:val="00824E28"/>
    <w:rsid w:val="00826EEF"/>
    <w:rsid w:val="008304C0"/>
    <w:rsid w:val="00830838"/>
    <w:rsid w:val="00831F32"/>
    <w:rsid w:val="008323AA"/>
    <w:rsid w:val="008327E4"/>
    <w:rsid w:val="0083301B"/>
    <w:rsid w:val="008331BC"/>
    <w:rsid w:val="00833932"/>
    <w:rsid w:val="00834982"/>
    <w:rsid w:val="00835152"/>
    <w:rsid w:val="00835267"/>
    <w:rsid w:val="008354F9"/>
    <w:rsid w:val="00835655"/>
    <w:rsid w:val="00835981"/>
    <w:rsid w:val="00835F5D"/>
    <w:rsid w:val="008367B4"/>
    <w:rsid w:val="008379B3"/>
    <w:rsid w:val="00840864"/>
    <w:rsid w:val="00840E1A"/>
    <w:rsid w:val="008417F7"/>
    <w:rsid w:val="00841EA0"/>
    <w:rsid w:val="0084230B"/>
    <w:rsid w:val="0084249E"/>
    <w:rsid w:val="008428D9"/>
    <w:rsid w:val="00842AEA"/>
    <w:rsid w:val="00842EAF"/>
    <w:rsid w:val="00842ECA"/>
    <w:rsid w:val="00842F00"/>
    <w:rsid w:val="008471A0"/>
    <w:rsid w:val="0085078A"/>
    <w:rsid w:val="008512EF"/>
    <w:rsid w:val="00851B97"/>
    <w:rsid w:val="00852586"/>
    <w:rsid w:val="00852997"/>
    <w:rsid w:val="00852F5A"/>
    <w:rsid w:val="0085427F"/>
    <w:rsid w:val="00856B30"/>
    <w:rsid w:val="00856C75"/>
    <w:rsid w:val="00860B4C"/>
    <w:rsid w:val="00861308"/>
    <w:rsid w:val="00862739"/>
    <w:rsid w:val="00866E4F"/>
    <w:rsid w:val="00867B27"/>
    <w:rsid w:val="008712FE"/>
    <w:rsid w:val="008727BD"/>
    <w:rsid w:val="00872B01"/>
    <w:rsid w:val="008735DF"/>
    <w:rsid w:val="00873B03"/>
    <w:rsid w:val="00874333"/>
    <w:rsid w:val="00874F55"/>
    <w:rsid w:val="00875F90"/>
    <w:rsid w:val="0087658F"/>
    <w:rsid w:val="008779C6"/>
    <w:rsid w:val="00880057"/>
    <w:rsid w:val="00880559"/>
    <w:rsid w:val="00881798"/>
    <w:rsid w:val="00881A61"/>
    <w:rsid w:val="0088201B"/>
    <w:rsid w:val="00882FCE"/>
    <w:rsid w:val="00883459"/>
    <w:rsid w:val="00883A4C"/>
    <w:rsid w:val="00883E3C"/>
    <w:rsid w:val="00884D8F"/>
    <w:rsid w:val="00885D49"/>
    <w:rsid w:val="00886E77"/>
    <w:rsid w:val="0089084B"/>
    <w:rsid w:val="00891343"/>
    <w:rsid w:val="0089144D"/>
    <w:rsid w:val="00892776"/>
    <w:rsid w:val="00893248"/>
    <w:rsid w:val="00895864"/>
    <w:rsid w:val="00895D09"/>
    <w:rsid w:val="00896BDF"/>
    <w:rsid w:val="00896F02"/>
    <w:rsid w:val="00897984"/>
    <w:rsid w:val="00897B60"/>
    <w:rsid w:val="00897D4E"/>
    <w:rsid w:val="008A00E7"/>
    <w:rsid w:val="008A042C"/>
    <w:rsid w:val="008A0A57"/>
    <w:rsid w:val="008A0FE5"/>
    <w:rsid w:val="008A139E"/>
    <w:rsid w:val="008A19C3"/>
    <w:rsid w:val="008A1ECC"/>
    <w:rsid w:val="008A2640"/>
    <w:rsid w:val="008A316C"/>
    <w:rsid w:val="008A3BB6"/>
    <w:rsid w:val="008A44FB"/>
    <w:rsid w:val="008A5F82"/>
    <w:rsid w:val="008A6A3C"/>
    <w:rsid w:val="008A70D0"/>
    <w:rsid w:val="008A753A"/>
    <w:rsid w:val="008A78D6"/>
    <w:rsid w:val="008A7AB8"/>
    <w:rsid w:val="008A7F94"/>
    <w:rsid w:val="008B0E08"/>
    <w:rsid w:val="008B0E29"/>
    <w:rsid w:val="008B1566"/>
    <w:rsid w:val="008B17AD"/>
    <w:rsid w:val="008B19B3"/>
    <w:rsid w:val="008B26FE"/>
    <w:rsid w:val="008B29E9"/>
    <w:rsid w:val="008B43E3"/>
    <w:rsid w:val="008B5758"/>
    <w:rsid w:val="008B615F"/>
    <w:rsid w:val="008B78B7"/>
    <w:rsid w:val="008C156F"/>
    <w:rsid w:val="008C2428"/>
    <w:rsid w:val="008C27AD"/>
    <w:rsid w:val="008C3171"/>
    <w:rsid w:val="008C4119"/>
    <w:rsid w:val="008C4363"/>
    <w:rsid w:val="008C4661"/>
    <w:rsid w:val="008C5D9C"/>
    <w:rsid w:val="008D08AC"/>
    <w:rsid w:val="008D27B7"/>
    <w:rsid w:val="008D2D46"/>
    <w:rsid w:val="008D6858"/>
    <w:rsid w:val="008D6D19"/>
    <w:rsid w:val="008D7739"/>
    <w:rsid w:val="008D7AA3"/>
    <w:rsid w:val="008E1886"/>
    <w:rsid w:val="008E2CD6"/>
    <w:rsid w:val="008E33A5"/>
    <w:rsid w:val="008E3ABA"/>
    <w:rsid w:val="008E4BB3"/>
    <w:rsid w:val="008E55E0"/>
    <w:rsid w:val="008E66D5"/>
    <w:rsid w:val="008E6ADB"/>
    <w:rsid w:val="008F020A"/>
    <w:rsid w:val="008F15AC"/>
    <w:rsid w:val="008F2E52"/>
    <w:rsid w:val="008F30E2"/>
    <w:rsid w:val="008F47BA"/>
    <w:rsid w:val="008F6854"/>
    <w:rsid w:val="008F734A"/>
    <w:rsid w:val="008F7F49"/>
    <w:rsid w:val="0090004D"/>
    <w:rsid w:val="0090134F"/>
    <w:rsid w:val="00903378"/>
    <w:rsid w:val="00903985"/>
    <w:rsid w:val="00906DB6"/>
    <w:rsid w:val="009072EE"/>
    <w:rsid w:val="00907CFE"/>
    <w:rsid w:val="009111D4"/>
    <w:rsid w:val="00911812"/>
    <w:rsid w:val="00911B62"/>
    <w:rsid w:val="00912029"/>
    <w:rsid w:val="009121B7"/>
    <w:rsid w:val="009127AB"/>
    <w:rsid w:val="00913668"/>
    <w:rsid w:val="009136AD"/>
    <w:rsid w:val="00913CBF"/>
    <w:rsid w:val="00914241"/>
    <w:rsid w:val="00914503"/>
    <w:rsid w:val="0091568F"/>
    <w:rsid w:val="00916A0F"/>
    <w:rsid w:val="009175A0"/>
    <w:rsid w:val="00920011"/>
    <w:rsid w:val="009218CE"/>
    <w:rsid w:val="0092217D"/>
    <w:rsid w:val="009227F5"/>
    <w:rsid w:val="00922815"/>
    <w:rsid w:val="00922950"/>
    <w:rsid w:val="00922C31"/>
    <w:rsid w:val="0092334E"/>
    <w:rsid w:val="00923D0D"/>
    <w:rsid w:val="0092405F"/>
    <w:rsid w:val="00924082"/>
    <w:rsid w:val="00925082"/>
    <w:rsid w:val="00925DAC"/>
    <w:rsid w:val="00927BFD"/>
    <w:rsid w:val="009304B3"/>
    <w:rsid w:val="0093071F"/>
    <w:rsid w:val="00930DA8"/>
    <w:rsid w:val="00932165"/>
    <w:rsid w:val="0093239A"/>
    <w:rsid w:val="00932BC3"/>
    <w:rsid w:val="00935310"/>
    <w:rsid w:val="00936865"/>
    <w:rsid w:val="009375AD"/>
    <w:rsid w:val="009378FA"/>
    <w:rsid w:val="00937CAE"/>
    <w:rsid w:val="00937D34"/>
    <w:rsid w:val="009402BC"/>
    <w:rsid w:val="009406CF"/>
    <w:rsid w:val="00940C0E"/>
    <w:rsid w:val="00941ACB"/>
    <w:rsid w:val="00941CDC"/>
    <w:rsid w:val="00942CB7"/>
    <w:rsid w:val="00943131"/>
    <w:rsid w:val="009431D5"/>
    <w:rsid w:val="009433F9"/>
    <w:rsid w:val="00943C32"/>
    <w:rsid w:val="009442E5"/>
    <w:rsid w:val="00947B9B"/>
    <w:rsid w:val="00947EB2"/>
    <w:rsid w:val="00950FB4"/>
    <w:rsid w:val="00951621"/>
    <w:rsid w:val="00952042"/>
    <w:rsid w:val="009529C1"/>
    <w:rsid w:val="009530AC"/>
    <w:rsid w:val="00953678"/>
    <w:rsid w:val="009538DA"/>
    <w:rsid w:val="00953F3A"/>
    <w:rsid w:val="00954434"/>
    <w:rsid w:val="00955143"/>
    <w:rsid w:val="009555F5"/>
    <w:rsid w:val="009556DB"/>
    <w:rsid w:val="00955744"/>
    <w:rsid w:val="009558F4"/>
    <w:rsid w:val="00956296"/>
    <w:rsid w:val="00956523"/>
    <w:rsid w:val="009569FD"/>
    <w:rsid w:val="00956E69"/>
    <w:rsid w:val="00957770"/>
    <w:rsid w:val="00960D8A"/>
    <w:rsid w:val="00961D9A"/>
    <w:rsid w:val="00962751"/>
    <w:rsid w:val="00963B48"/>
    <w:rsid w:val="00964829"/>
    <w:rsid w:val="00966456"/>
    <w:rsid w:val="009674B7"/>
    <w:rsid w:val="00970BE0"/>
    <w:rsid w:val="00970C09"/>
    <w:rsid w:val="00971DE4"/>
    <w:rsid w:val="009725F1"/>
    <w:rsid w:val="00973D8B"/>
    <w:rsid w:val="00973E4E"/>
    <w:rsid w:val="00974706"/>
    <w:rsid w:val="00974E86"/>
    <w:rsid w:val="00975123"/>
    <w:rsid w:val="00975C0E"/>
    <w:rsid w:val="009765B5"/>
    <w:rsid w:val="00976789"/>
    <w:rsid w:val="00977A1E"/>
    <w:rsid w:val="00980BD8"/>
    <w:rsid w:val="00982C55"/>
    <w:rsid w:val="00985A17"/>
    <w:rsid w:val="00985DFE"/>
    <w:rsid w:val="00987B3A"/>
    <w:rsid w:val="00987CA5"/>
    <w:rsid w:val="00987E72"/>
    <w:rsid w:val="00990C6B"/>
    <w:rsid w:val="009923BA"/>
    <w:rsid w:val="00992B8A"/>
    <w:rsid w:val="0099508E"/>
    <w:rsid w:val="00995C0C"/>
    <w:rsid w:val="009968CD"/>
    <w:rsid w:val="00997785"/>
    <w:rsid w:val="009A25B3"/>
    <w:rsid w:val="009A26E0"/>
    <w:rsid w:val="009A2706"/>
    <w:rsid w:val="009A2C32"/>
    <w:rsid w:val="009A363E"/>
    <w:rsid w:val="009A51B7"/>
    <w:rsid w:val="009A5F6A"/>
    <w:rsid w:val="009A68A4"/>
    <w:rsid w:val="009A7017"/>
    <w:rsid w:val="009A79D2"/>
    <w:rsid w:val="009B0486"/>
    <w:rsid w:val="009B1647"/>
    <w:rsid w:val="009B1B39"/>
    <w:rsid w:val="009B1BF1"/>
    <w:rsid w:val="009B2DD6"/>
    <w:rsid w:val="009B347D"/>
    <w:rsid w:val="009B3551"/>
    <w:rsid w:val="009B3CEF"/>
    <w:rsid w:val="009B44C5"/>
    <w:rsid w:val="009B4D18"/>
    <w:rsid w:val="009B4F7E"/>
    <w:rsid w:val="009B57E5"/>
    <w:rsid w:val="009B5EC0"/>
    <w:rsid w:val="009B6D52"/>
    <w:rsid w:val="009B75E7"/>
    <w:rsid w:val="009B7728"/>
    <w:rsid w:val="009B7990"/>
    <w:rsid w:val="009C0029"/>
    <w:rsid w:val="009C1875"/>
    <w:rsid w:val="009C1FCF"/>
    <w:rsid w:val="009C2E9A"/>
    <w:rsid w:val="009C351D"/>
    <w:rsid w:val="009C37F2"/>
    <w:rsid w:val="009C3D4B"/>
    <w:rsid w:val="009C4730"/>
    <w:rsid w:val="009C5ECF"/>
    <w:rsid w:val="009C7244"/>
    <w:rsid w:val="009C7F5B"/>
    <w:rsid w:val="009D022A"/>
    <w:rsid w:val="009D0B0F"/>
    <w:rsid w:val="009D2D7A"/>
    <w:rsid w:val="009D2F0A"/>
    <w:rsid w:val="009D30CF"/>
    <w:rsid w:val="009D31F0"/>
    <w:rsid w:val="009D38C9"/>
    <w:rsid w:val="009D4B71"/>
    <w:rsid w:val="009D4FFE"/>
    <w:rsid w:val="009D6673"/>
    <w:rsid w:val="009D7E38"/>
    <w:rsid w:val="009E0345"/>
    <w:rsid w:val="009E0BB1"/>
    <w:rsid w:val="009E1854"/>
    <w:rsid w:val="009E3329"/>
    <w:rsid w:val="009E38C2"/>
    <w:rsid w:val="009E3ED6"/>
    <w:rsid w:val="009E424E"/>
    <w:rsid w:val="009E42BC"/>
    <w:rsid w:val="009E505A"/>
    <w:rsid w:val="009E5620"/>
    <w:rsid w:val="009E5FC5"/>
    <w:rsid w:val="009E6E7D"/>
    <w:rsid w:val="009E6F6B"/>
    <w:rsid w:val="009E7464"/>
    <w:rsid w:val="009F00BB"/>
    <w:rsid w:val="009F01F9"/>
    <w:rsid w:val="009F04A7"/>
    <w:rsid w:val="009F09D6"/>
    <w:rsid w:val="009F37A9"/>
    <w:rsid w:val="009F4FC4"/>
    <w:rsid w:val="009F511D"/>
    <w:rsid w:val="009F64D7"/>
    <w:rsid w:val="00A00481"/>
    <w:rsid w:val="00A00FB9"/>
    <w:rsid w:val="00A01914"/>
    <w:rsid w:val="00A01C9C"/>
    <w:rsid w:val="00A029D9"/>
    <w:rsid w:val="00A035D1"/>
    <w:rsid w:val="00A04F49"/>
    <w:rsid w:val="00A05240"/>
    <w:rsid w:val="00A055EF"/>
    <w:rsid w:val="00A05F8F"/>
    <w:rsid w:val="00A072A4"/>
    <w:rsid w:val="00A07444"/>
    <w:rsid w:val="00A108C8"/>
    <w:rsid w:val="00A10A5E"/>
    <w:rsid w:val="00A15081"/>
    <w:rsid w:val="00A1519C"/>
    <w:rsid w:val="00A15F8A"/>
    <w:rsid w:val="00A16A2B"/>
    <w:rsid w:val="00A208D3"/>
    <w:rsid w:val="00A20A5C"/>
    <w:rsid w:val="00A216A4"/>
    <w:rsid w:val="00A21841"/>
    <w:rsid w:val="00A2321A"/>
    <w:rsid w:val="00A23845"/>
    <w:rsid w:val="00A23941"/>
    <w:rsid w:val="00A23A4E"/>
    <w:rsid w:val="00A25231"/>
    <w:rsid w:val="00A25826"/>
    <w:rsid w:val="00A258B7"/>
    <w:rsid w:val="00A2604D"/>
    <w:rsid w:val="00A262DB"/>
    <w:rsid w:val="00A27959"/>
    <w:rsid w:val="00A3193E"/>
    <w:rsid w:val="00A322FD"/>
    <w:rsid w:val="00A32B5D"/>
    <w:rsid w:val="00A33C07"/>
    <w:rsid w:val="00A3417A"/>
    <w:rsid w:val="00A354DE"/>
    <w:rsid w:val="00A364C4"/>
    <w:rsid w:val="00A41DA7"/>
    <w:rsid w:val="00A4255A"/>
    <w:rsid w:val="00A42808"/>
    <w:rsid w:val="00A42F88"/>
    <w:rsid w:val="00A4362C"/>
    <w:rsid w:val="00A43D37"/>
    <w:rsid w:val="00A45087"/>
    <w:rsid w:val="00A45C5B"/>
    <w:rsid w:val="00A4623A"/>
    <w:rsid w:val="00A470BB"/>
    <w:rsid w:val="00A472B7"/>
    <w:rsid w:val="00A47F61"/>
    <w:rsid w:val="00A5110C"/>
    <w:rsid w:val="00A51820"/>
    <w:rsid w:val="00A523DE"/>
    <w:rsid w:val="00A52D1B"/>
    <w:rsid w:val="00A52EA6"/>
    <w:rsid w:val="00A544F6"/>
    <w:rsid w:val="00A553E8"/>
    <w:rsid w:val="00A55E52"/>
    <w:rsid w:val="00A5646C"/>
    <w:rsid w:val="00A56A62"/>
    <w:rsid w:val="00A56D2C"/>
    <w:rsid w:val="00A574EC"/>
    <w:rsid w:val="00A60F0F"/>
    <w:rsid w:val="00A6143A"/>
    <w:rsid w:val="00A61474"/>
    <w:rsid w:val="00A61736"/>
    <w:rsid w:val="00A61CEE"/>
    <w:rsid w:val="00A63035"/>
    <w:rsid w:val="00A63F85"/>
    <w:rsid w:val="00A640DD"/>
    <w:rsid w:val="00A648F6"/>
    <w:rsid w:val="00A64C9F"/>
    <w:rsid w:val="00A67EEE"/>
    <w:rsid w:val="00A7025E"/>
    <w:rsid w:val="00A70BE3"/>
    <w:rsid w:val="00A73A17"/>
    <w:rsid w:val="00A73C8C"/>
    <w:rsid w:val="00A73D33"/>
    <w:rsid w:val="00A748FD"/>
    <w:rsid w:val="00A74901"/>
    <w:rsid w:val="00A77329"/>
    <w:rsid w:val="00A80239"/>
    <w:rsid w:val="00A80836"/>
    <w:rsid w:val="00A80973"/>
    <w:rsid w:val="00A8117A"/>
    <w:rsid w:val="00A82B2D"/>
    <w:rsid w:val="00A82CF9"/>
    <w:rsid w:val="00A82D81"/>
    <w:rsid w:val="00A837E3"/>
    <w:rsid w:val="00A83EAC"/>
    <w:rsid w:val="00A83F5B"/>
    <w:rsid w:val="00A86135"/>
    <w:rsid w:val="00A866FC"/>
    <w:rsid w:val="00A90832"/>
    <w:rsid w:val="00A930C2"/>
    <w:rsid w:val="00A9366A"/>
    <w:rsid w:val="00A93970"/>
    <w:rsid w:val="00A950E9"/>
    <w:rsid w:val="00A96B4E"/>
    <w:rsid w:val="00AA02E1"/>
    <w:rsid w:val="00AA0957"/>
    <w:rsid w:val="00AA0EF8"/>
    <w:rsid w:val="00AA1557"/>
    <w:rsid w:val="00AA1C67"/>
    <w:rsid w:val="00AA2C4F"/>
    <w:rsid w:val="00AA4CA9"/>
    <w:rsid w:val="00AA5F04"/>
    <w:rsid w:val="00AA64AD"/>
    <w:rsid w:val="00AA6827"/>
    <w:rsid w:val="00AA68C5"/>
    <w:rsid w:val="00AA68F6"/>
    <w:rsid w:val="00AA7379"/>
    <w:rsid w:val="00AA783F"/>
    <w:rsid w:val="00AB06BD"/>
    <w:rsid w:val="00AB073D"/>
    <w:rsid w:val="00AB121C"/>
    <w:rsid w:val="00AB13E3"/>
    <w:rsid w:val="00AB188C"/>
    <w:rsid w:val="00AB2883"/>
    <w:rsid w:val="00AB381B"/>
    <w:rsid w:val="00AB4705"/>
    <w:rsid w:val="00AB54B2"/>
    <w:rsid w:val="00AC017E"/>
    <w:rsid w:val="00AC0C62"/>
    <w:rsid w:val="00AC0FA0"/>
    <w:rsid w:val="00AC1C28"/>
    <w:rsid w:val="00AC1ED3"/>
    <w:rsid w:val="00AC27F3"/>
    <w:rsid w:val="00AC2A61"/>
    <w:rsid w:val="00AC3C77"/>
    <w:rsid w:val="00AC4CA6"/>
    <w:rsid w:val="00AC5442"/>
    <w:rsid w:val="00AC590F"/>
    <w:rsid w:val="00AC5C0D"/>
    <w:rsid w:val="00AC68B9"/>
    <w:rsid w:val="00AD022F"/>
    <w:rsid w:val="00AD0590"/>
    <w:rsid w:val="00AD149E"/>
    <w:rsid w:val="00AD2F4D"/>
    <w:rsid w:val="00AD30DA"/>
    <w:rsid w:val="00AD3365"/>
    <w:rsid w:val="00AD437B"/>
    <w:rsid w:val="00AD73A0"/>
    <w:rsid w:val="00AD73BA"/>
    <w:rsid w:val="00AD7AED"/>
    <w:rsid w:val="00AE170E"/>
    <w:rsid w:val="00AE1F0F"/>
    <w:rsid w:val="00AE22DA"/>
    <w:rsid w:val="00AE26AD"/>
    <w:rsid w:val="00AE27CA"/>
    <w:rsid w:val="00AE3AF0"/>
    <w:rsid w:val="00AE3BF0"/>
    <w:rsid w:val="00AE4092"/>
    <w:rsid w:val="00AE5102"/>
    <w:rsid w:val="00AE6D72"/>
    <w:rsid w:val="00AE6FD8"/>
    <w:rsid w:val="00AE76B6"/>
    <w:rsid w:val="00AE7F77"/>
    <w:rsid w:val="00AF1579"/>
    <w:rsid w:val="00AF310D"/>
    <w:rsid w:val="00AF3F93"/>
    <w:rsid w:val="00AF5241"/>
    <w:rsid w:val="00AF5611"/>
    <w:rsid w:val="00AF6197"/>
    <w:rsid w:val="00AF6220"/>
    <w:rsid w:val="00AF73E7"/>
    <w:rsid w:val="00B0025F"/>
    <w:rsid w:val="00B01E50"/>
    <w:rsid w:val="00B01EB0"/>
    <w:rsid w:val="00B02F98"/>
    <w:rsid w:val="00B03C11"/>
    <w:rsid w:val="00B04672"/>
    <w:rsid w:val="00B04A7A"/>
    <w:rsid w:val="00B04B71"/>
    <w:rsid w:val="00B04FE1"/>
    <w:rsid w:val="00B05D9B"/>
    <w:rsid w:val="00B0639E"/>
    <w:rsid w:val="00B069E6"/>
    <w:rsid w:val="00B06C53"/>
    <w:rsid w:val="00B074F1"/>
    <w:rsid w:val="00B1078A"/>
    <w:rsid w:val="00B11C3D"/>
    <w:rsid w:val="00B1493D"/>
    <w:rsid w:val="00B150CD"/>
    <w:rsid w:val="00B15498"/>
    <w:rsid w:val="00B15822"/>
    <w:rsid w:val="00B15D61"/>
    <w:rsid w:val="00B1669C"/>
    <w:rsid w:val="00B16806"/>
    <w:rsid w:val="00B17E2E"/>
    <w:rsid w:val="00B207EB"/>
    <w:rsid w:val="00B21E99"/>
    <w:rsid w:val="00B2408E"/>
    <w:rsid w:val="00B24C10"/>
    <w:rsid w:val="00B24D45"/>
    <w:rsid w:val="00B258EA"/>
    <w:rsid w:val="00B25C4E"/>
    <w:rsid w:val="00B26F24"/>
    <w:rsid w:val="00B27202"/>
    <w:rsid w:val="00B27E50"/>
    <w:rsid w:val="00B27ED7"/>
    <w:rsid w:val="00B302D6"/>
    <w:rsid w:val="00B306AF"/>
    <w:rsid w:val="00B31247"/>
    <w:rsid w:val="00B31484"/>
    <w:rsid w:val="00B31C6C"/>
    <w:rsid w:val="00B31EF4"/>
    <w:rsid w:val="00B326FE"/>
    <w:rsid w:val="00B33132"/>
    <w:rsid w:val="00B34D1B"/>
    <w:rsid w:val="00B35295"/>
    <w:rsid w:val="00B357DD"/>
    <w:rsid w:val="00B367E8"/>
    <w:rsid w:val="00B368D7"/>
    <w:rsid w:val="00B3724D"/>
    <w:rsid w:val="00B379E9"/>
    <w:rsid w:val="00B4050B"/>
    <w:rsid w:val="00B40680"/>
    <w:rsid w:val="00B4233B"/>
    <w:rsid w:val="00B424F9"/>
    <w:rsid w:val="00B42B64"/>
    <w:rsid w:val="00B4401E"/>
    <w:rsid w:val="00B445F2"/>
    <w:rsid w:val="00B46DD0"/>
    <w:rsid w:val="00B47854"/>
    <w:rsid w:val="00B50D9F"/>
    <w:rsid w:val="00B511AE"/>
    <w:rsid w:val="00B52BE8"/>
    <w:rsid w:val="00B5390B"/>
    <w:rsid w:val="00B5445A"/>
    <w:rsid w:val="00B547B0"/>
    <w:rsid w:val="00B5498E"/>
    <w:rsid w:val="00B572BA"/>
    <w:rsid w:val="00B57526"/>
    <w:rsid w:val="00B575EB"/>
    <w:rsid w:val="00B578A3"/>
    <w:rsid w:val="00B6028D"/>
    <w:rsid w:val="00B60951"/>
    <w:rsid w:val="00B61D90"/>
    <w:rsid w:val="00B62307"/>
    <w:rsid w:val="00B6309F"/>
    <w:rsid w:val="00B657A7"/>
    <w:rsid w:val="00B65B82"/>
    <w:rsid w:val="00B665C4"/>
    <w:rsid w:val="00B66DA4"/>
    <w:rsid w:val="00B67E6A"/>
    <w:rsid w:val="00B70476"/>
    <w:rsid w:val="00B70AEB"/>
    <w:rsid w:val="00B71574"/>
    <w:rsid w:val="00B71DB8"/>
    <w:rsid w:val="00B72101"/>
    <w:rsid w:val="00B72FDA"/>
    <w:rsid w:val="00B7331C"/>
    <w:rsid w:val="00B746BE"/>
    <w:rsid w:val="00B75CE8"/>
    <w:rsid w:val="00B75EAB"/>
    <w:rsid w:val="00B75F8A"/>
    <w:rsid w:val="00B81A5F"/>
    <w:rsid w:val="00B82356"/>
    <w:rsid w:val="00B82395"/>
    <w:rsid w:val="00B82EAD"/>
    <w:rsid w:val="00B844B0"/>
    <w:rsid w:val="00B851DD"/>
    <w:rsid w:val="00B85CD1"/>
    <w:rsid w:val="00B86FCE"/>
    <w:rsid w:val="00B8705F"/>
    <w:rsid w:val="00B87D37"/>
    <w:rsid w:val="00B90307"/>
    <w:rsid w:val="00B90FF0"/>
    <w:rsid w:val="00B91332"/>
    <w:rsid w:val="00B925D4"/>
    <w:rsid w:val="00B92977"/>
    <w:rsid w:val="00B93565"/>
    <w:rsid w:val="00B93885"/>
    <w:rsid w:val="00B93B8C"/>
    <w:rsid w:val="00B93CFD"/>
    <w:rsid w:val="00B93E08"/>
    <w:rsid w:val="00B9469E"/>
    <w:rsid w:val="00B94B05"/>
    <w:rsid w:val="00B95085"/>
    <w:rsid w:val="00B9600A"/>
    <w:rsid w:val="00B96CC7"/>
    <w:rsid w:val="00B96DB2"/>
    <w:rsid w:val="00BA0B3B"/>
    <w:rsid w:val="00BA18D2"/>
    <w:rsid w:val="00BA19BD"/>
    <w:rsid w:val="00BA28FE"/>
    <w:rsid w:val="00BA3676"/>
    <w:rsid w:val="00BA3DC1"/>
    <w:rsid w:val="00BA45EE"/>
    <w:rsid w:val="00BA48E4"/>
    <w:rsid w:val="00BA4B3A"/>
    <w:rsid w:val="00BA7357"/>
    <w:rsid w:val="00BA748F"/>
    <w:rsid w:val="00BA7856"/>
    <w:rsid w:val="00BB035E"/>
    <w:rsid w:val="00BB0F49"/>
    <w:rsid w:val="00BB145A"/>
    <w:rsid w:val="00BB1901"/>
    <w:rsid w:val="00BB3580"/>
    <w:rsid w:val="00BB46D0"/>
    <w:rsid w:val="00BB4AD4"/>
    <w:rsid w:val="00BB4D8F"/>
    <w:rsid w:val="00BB5515"/>
    <w:rsid w:val="00BB5D7A"/>
    <w:rsid w:val="00BB790F"/>
    <w:rsid w:val="00BC0864"/>
    <w:rsid w:val="00BC1204"/>
    <w:rsid w:val="00BC22F2"/>
    <w:rsid w:val="00BC5537"/>
    <w:rsid w:val="00BC56B5"/>
    <w:rsid w:val="00BC6B36"/>
    <w:rsid w:val="00BD0215"/>
    <w:rsid w:val="00BD139C"/>
    <w:rsid w:val="00BD166B"/>
    <w:rsid w:val="00BD2081"/>
    <w:rsid w:val="00BD23A5"/>
    <w:rsid w:val="00BD2500"/>
    <w:rsid w:val="00BD2613"/>
    <w:rsid w:val="00BD3648"/>
    <w:rsid w:val="00BD3B84"/>
    <w:rsid w:val="00BD5530"/>
    <w:rsid w:val="00BD5B63"/>
    <w:rsid w:val="00BD605D"/>
    <w:rsid w:val="00BD799D"/>
    <w:rsid w:val="00BE01F9"/>
    <w:rsid w:val="00BE0725"/>
    <w:rsid w:val="00BE1665"/>
    <w:rsid w:val="00BE1680"/>
    <w:rsid w:val="00BE4125"/>
    <w:rsid w:val="00BE6297"/>
    <w:rsid w:val="00BE6B9C"/>
    <w:rsid w:val="00BE71DB"/>
    <w:rsid w:val="00BE72F1"/>
    <w:rsid w:val="00BE7BAC"/>
    <w:rsid w:val="00BF0593"/>
    <w:rsid w:val="00BF1BFC"/>
    <w:rsid w:val="00BF24A8"/>
    <w:rsid w:val="00BF55C9"/>
    <w:rsid w:val="00BF7075"/>
    <w:rsid w:val="00C00095"/>
    <w:rsid w:val="00C00EA3"/>
    <w:rsid w:val="00C063B8"/>
    <w:rsid w:val="00C075FB"/>
    <w:rsid w:val="00C110C9"/>
    <w:rsid w:val="00C114CC"/>
    <w:rsid w:val="00C1245A"/>
    <w:rsid w:val="00C140CE"/>
    <w:rsid w:val="00C14280"/>
    <w:rsid w:val="00C144B3"/>
    <w:rsid w:val="00C144F4"/>
    <w:rsid w:val="00C14701"/>
    <w:rsid w:val="00C179F0"/>
    <w:rsid w:val="00C223CB"/>
    <w:rsid w:val="00C23065"/>
    <w:rsid w:val="00C2494E"/>
    <w:rsid w:val="00C24FEC"/>
    <w:rsid w:val="00C2599A"/>
    <w:rsid w:val="00C261F2"/>
    <w:rsid w:val="00C278F9"/>
    <w:rsid w:val="00C27B44"/>
    <w:rsid w:val="00C3044E"/>
    <w:rsid w:val="00C31102"/>
    <w:rsid w:val="00C31BED"/>
    <w:rsid w:val="00C32404"/>
    <w:rsid w:val="00C3302C"/>
    <w:rsid w:val="00C33BE3"/>
    <w:rsid w:val="00C33BFF"/>
    <w:rsid w:val="00C34B1B"/>
    <w:rsid w:val="00C35D3F"/>
    <w:rsid w:val="00C36E2D"/>
    <w:rsid w:val="00C36E92"/>
    <w:rsid w:val="00C37CC2"/>
    <w:rsid w:val="00C40F57"/>
    <w:rsid w:val="00C414B2"/>
    <w:rsid w:val="00C421D7"/>
    <w:rsid w:val="00C42B73"/>
    <w:rsid w:val="00C42E8A"/>
    <w:rsid w:val="00C4308D"/>
    <w:rsid w:val="00C43370"/>
    <w:rsid w:val="00C43D9C"/>
    <w:rsid w:val="00C46F74"/>
    <w:rsid w:val="00C4714D"/>
    <w:rsid w:val="00C47498"/>
    <w:rsid w:val="00C474FA"/>
    <w:rsid w:val="00C47E45"/>
    <w:rsid w:val="00C509F5"/>
    <w:rsid w:val="00C51497"/>
    <w:rsid w:val="00C5185D"/>
    <w:rsid w:val="00C52A26"/>
    <w:rsid w:val="00C52FDF"/>
    <w:rsid w:val="00C5331A"/>
    <w:rsid w:val="00C54871"/>
    <w:rsid w:val="00C54D70"/>
    <w:rsid w:val="00C56A56"/>
    <w:rsid w:val="00C60046"/>
    <w:rsid w:val="00C6025C"/>
    <w:rsid w:val="00C611B9"/>
    <w:rsid w:val="00C61E74"/>
    <w:rsid w:val="00C6379A"/>
    <w:rsid w:val="00C65337"/>
    <w:rsid w:val="00C653BA"/>
    <w:rsid w:val="00C66899"/>
    <w:rsid w:val="00C67DE4"/>
    <w:rsid w:val="00C70E4B"/>
    <w:rsid w:val="00C71C7A"/>
    <w:rsid w:val="00C74407"/>
    <w:rsid w:val="00C7470A"/>
    <w:rsid w:val="00C74BE5"/>
    <w:rsid w:val="00C75643"/>
    <w:rsid w:val="00C76C4E"/>
    <w:rsid w:val="00C771A9"/>
    <w:rsid w:val="00C80CB2"/>
    <w:rsid w:val="00C851D4"/>
    <w:rsid w:val="00C8534C"/>
    <w:rsid w:val="00C86FEF"/>
    <w:rsid w:val="00C87A62"/>
    <w:rsid w:val="00C90C09"/>
    <w:rsid w:val="00C90EFF"/>
    <w:rsid w:val="00C91646"/>
    <w:rsid w:val="00C91675"/>
    <w:rsid w:val="00C91A2F"/>
    <w:rsid w:val="00C92153"/>
    <w:rsid w:val="00C9234C"/>
    <w:rsid w:val="00C93254"/>
    <w:rsid w:val="00C93D45"/>
    <w:rsid w:val="00C95076"/>
    <w:rsid w:val="00C9550C"/>
    <w:rsid w:val="00C95861"/>
    <w:rsid w:val="00C95867"/>
    <w:rsid w:val="00C95A04"/>
    <w:rsid w:val="00C95E47"/>
    <w:rsid w:val="00C9667F"/>
    <w:rsid w:val="00C96CB8"/>
    <w:rsid w:val="00C974CB"/>
    <w:rsid w:val="00C97982"/>
    <w:rsid w:val="00CA089C"/>
    <w:rsid w:val="00CA15EA"/>
    <w:rsid w:val="00CA1D17"/>
    <w:rsid w:val="00CA3199"/>
    <w:rsid w:val="00CA3271"/>
    <w:rsid w:val="00CA3C84"/>
    <w:rsid w:val="00CA4288"/>
    <w:rsid w:val="00CA4848"/>
    <w:rsid w:val="00CA5BA5"/>
    <w:rsid w:val="00CA759B"/>
    <w:rsid w:val="00CA77CB"/>
    <w:rsid w:val="00CB015B"/>
    <w:rsid w:val="00CB04CE"/>
    <w:rsid w:val="00CB13B9"/>
    <w:rsid w:val="00CB1CDB"/>
    <w:rsid w:val="00CB205B"/>
    <w:rsid w:val="00CB2858"/>
    <w:rsid w:val="00CB2BFA"/>
    <w:rsid w:val="00CB448E"/>
    <w:rsid w:val="00CB4C85"/>
    <w:rsid w:val="00CB6E13"/>
    <w:rsid w:val="00CB7D56"/>
    <w:rsid w:val="00CC0124"/>
    <w:rsid w:val="00CC0B0F"/>
    <w:rsid w:val="00CC14AC"/>
    <w:rsid w:val="00CC1AE5"/>
    <w:rsid w:val="00CC257C"/>
    <w:rsid w:val="00CC2725"/>
    <w:rsid w:val="00CC293A"/>
    <w:rsid w:val="00CC3407"/>
    <w:rsid w:val="00CC37CC"/>
    <w:rsid w:val="00CC3C4A"/>
    <w:rsid w:val="00CC5859"/>
    <w:rsid w:val="00CC5C1D"/>
    <w:rsid w:val="00CC5E55"/>
    <w:rsid w:val="00CC7571"/>
    <w:rsid w:val="00CC758A"/>
    <w:rsid w:val="00CD0111"/>
    <w:rsid w:val="00CD10AB"/>
    <w:rsid w:val="00CD1408"/>
    <w:rsid w:val="00CD1859"/>
    <w:rsid w:val="00CD1D7D"/>
    <w:rsid w:val="00CD2985"/>
    <w:rsid w:val="00CD3E9B"/>
    <w:rsid w:val="00CD460A"/>
    <w:rsid w:val="00CD510D"/>
    <w:rsid w:val="00CD5197"/>
    <w:rsid w:val="00CD5FD7"/>
    <w:rsid w:val="00CD634E"/>
    <w:rsid w:val="00CD7C26"/>
    <w:rsid w:val="00CE004B"/>
    <w:rsid w:val="00CE05E8"/>
    <w:rsid w:val="00CE0A94"/>
    <w:rsid w:val="00CE1879"/>
    <w:rsid w:val="00CE2513"/>
    <w:rsid w:val="00CE2776"/>
    <w:rsid w:val="00CE28B6"/>
    <w:rsid w:val="00CE29A0"/>
    <w:rsid w:val="00CE3197"/>
    <w:rsid w:val="00CE3204"/>
    <w:rsid w:val="00CE3861"/>
    <w:rsid w:val="00CE3AC4"/>
    <w:rsid w:val="00CE4EA8"/>
    <w:rsid w:val="00CE7242"/>
    <w:rsid w:val="00CF20F7"/>
    <w:rsid w:val="00CF24AB"/>
    <w:rsid w:val="00CF397F"/>
    <w:rsid w:val="00CF4C68"/>
    <w:rsid w:val="00CF4DBA"/>
    <w:rsid w:val="00CF567D"/>
    <w:rsid w:val="00CF6B84"/>
    <w:rsid w:val="00CF6E2D"/>
    <w:rsid w:val="00CF7414"/>
    <w:rsid w:val="00D00970"/>
    <w:rsid w:val="00D01DF1"/>
    <w:rsid w:val="00D01F19"/>
    <w:rsid w:val="00D028D7"/>
    <w:rsid w:val="00D04CF9"/>
    <w:rsid w:val="00D0601C"/>
    <w:rsid w:val="00D13C2A"/>
    <w:rsid w:val="00D13F45"/>
    <w:rsid w:val="00D1457F"/>
    <w:rsid w:val="00D149AE"/>
    <w:rsid w:val="00D14EF2"/>
    <w:rsid w:val="00D15396"/>
    <w:rsid w:val="00D15910"/>
    <w:rsid w:val="00D15D92"/>
    <w:rsid w:val="00D1737B"/>
    <w:rsid w:val="00D221F8"/>
    <w:rsid w:val="00D22732"/>
    <w:rsid w:val="00D24545"/>
    <w:rsid w:val="00D24619"/>
    <w:rsid w:val="00D25AD1"/>
    <w:rsid w:val="00D2610A"/>
    <w:rsid w:val="00D30EA9"/>
    <w:rsid w:val="00D314BB"/>
    <w:rsid w:val="00D316BF"/>
    <w:rsid w:val="00D31E92"/>
    <w:rsid w:val="00D3375F"/>
    <w:rsid w:val="00D351A3"/>
    <w:rsid w:val="00D36275"/>
    <w:rsid w:val="00D36497"/>
    <w:rsid w:val="00D3699E"/>
    <w:rsid w:val="00D36AB6"/>
    <w:rsid w:val="00D36BCB"/>
    <w:rsid w:val="00D37760"/>
    <w:rsid w:val="00D4012B"/>
    <w:rsid w:val="00D40235"/>
    <w:rsid w:val="00D411D5"/>
    <w:rsid w:val="00D41332"/>
    <w:rsid w:val="00D41E5B"/>
    <w:rsid w:val="00D43334"/>
    <w:rsid w:val="00D4333E"/>
    <w:rsid w:val="00D43391"/>
    <w:rsid w:val="00D43763"/>
    <w:rsid w:val="00D43D2F"/>
    <w:rsid w:val="00D44555"/>
    <w:rsid w:val="00D44F73"/>
    <w:rsid w:val="00D45E8F"/>
    <w:rsid w:val="00D4609C"/>
    <w:rsid w:val="00D46B15"/>
    <w:rsid w:val="00D5202F"/>
    <w:rsid w:val="00D524D9"/>
    <w:rsid w:val="00D52C95"/>
    <w:rsid w:val="00D538A3"/>
    <w:rsid w:val="00D548CC"/>
    <w:rsid w:val="00D5622D"/>
    <w:rsid w:val="00D56B62"/>
    <w:rsid w:val="00D576B2"/>
    <w:rsid w:val="00D57934"/>
    <w:rsid w:val="00D610D9"/>
    <w:rsid w:val="00D613AF"/>
    <w:rsid w:val="00D628DD"/>
    <w:rsid w:val="00D62911"/>
    <w:rsid w:val="00D62A21"/>
    <w:rsid w:val="00D63AA3"/>
    <w:rsid w:val="00D63B2A"/>
    <w:rsid w:val="00D64312"/>
    <w:rsid w:val="00D65664"/>
    <w:rsid w:val="00D65818"/>
    <w:rsid w:val="00D679FB"/>
    <w:rsid w:val="00D7191F"/>
    <w:rsid w:val="00D735FA"/>
    <w:rsid w:val="00D73ADC"/>
    <w:rsid w:val="00D73D16"/>
    <w:rsid w:val="00D74D1F"/>
    <w:rsid w:val="00D76D3C"/>
    <w:rsid w:val="00D76E43"/>
    <w:rsid w:val="00D772E3"/>
    <w:rsid w:val="00D773B1"/>
    <w:rsid w:val="00D8062D"/>
    <w:rsid w:val="00D822CA"/>
    <w:rsid w:val="00D82B50"/>
    <w:rsid w:val="00D84222"/>
    <w:rsid w:val="00D849F4"/>
    <w:rsid w:val="00D84DFC"/>
    <w:rsid w:val="00D84ECA"/>
    <w:rsid w:val="00D8508A"/>
    <w:rsid w:val="00D85342"/>
    <w:rsid w:val="00D85348"/>
    <w:rsid w:val="00D85D0F"/>
    <w:rsid w:val="00D86570"/>
    <w:rsid w:val="00D90704"/>
    <w:rsid w:val="00D9072B"/>
    <w:rsid w:val="00D91409"/>
    <w:rsid w:val="00D91ED4"/>
    <w:rsid w:val="00D92350"/>
    <w:rsid w:val="00D934E7"/>
    <w:rsid w:val="00D93582"/>
    <w:rsid w:val="00D93BF7"/>
    <w:rsid w:val="00D94062"/>
    <w:rsid w:val="00D9524D"/>
    <w:rsid w:val="00D95260"/>
    <w:rsid w:val="00D9628D"/>
    <w:rsid w:val="00D9678B"/>
    <w:rsid w:val="00DA067F"/>
    <w:rsid w:val="00DA09C3"/>
    <w:rsid w:val="00DA0FBF"/>
    <w:rsid w:val="00DA22CE"/>
    <w:rsid w:val="00DA3577"/>
    <w:rsid w:val="00DA3683"/>
    <w:rsid w:val="00DA4B19"/>
    <w:rsid w:val="00DA4D18"/>
    <w:rsid w:val="00DA527B"/>
    <w:rsid w:val="00DA531F"/>
    <w:rsid w:val="00DA70FC"/>
    <w:rsid w:val="00DB0005"/>
    <w:rsid w:val="00DB0C48"/>
    <w:rsid w:val="00DB3013"/>
    <w:rsid w:val="00DB3052"/>
    <w:rsid w:val="00DB35F7"/>
    <w:rsid w:val="00DB4083"/>
    <w:rsid w:val="00DB4256"/>
    <w:rsid w:val="00DB43A6"/>
    <w:rsid w:val="00DB57EA"/>
    <w:rsid w:val="00DB61AD"/>
    <w:rsid w:val="00DB6281"/>
    <w:rsid w:val="00DC049A"/>
    <w:rsid w:val="00DC05EA"/>
    <w:rsid w:val="00DC39DE"/>
    <w:rsid w:val="00DC433A"/>
    <w:rsid w:val="00DD0CE1"/>
    <w:rsid w:val="00DD20C7"/>
    <w:rsid w:val="00DD2844"/>
    <w:rsid w:val="00DD33FB"/>
    <w:rsid w:val="00DD567B"/>
    <w:rsid w:val="00DD5E13"/>
    <w:rsid w:val="00DD699A"/>
    <w:rsid w:val="00DD6D8A"/>
    <w:rsid w:val="00DD77C4"/>
    <w:rsid w:val="00DD7DAD"/>
    <w:rsid w:val="00DE0BB5"/>
    <w:rsid w:val="00DE1481"/>
    <w:rsid w:val="00DE31FF"/>
    <w:rsid w:val="00DE33EF"/>
    <w:rsid w:val="00DE4654"/>
    <w:rsid w:val="00DE490E"/>
    <w:rsid w:val="00DE6F83"/>
    <w:rsid w:val="00DE72B2"/>
    <w:rsid w:val="00DE7D43"/>
    <w:rsid w:val="00DE7E16"/>
    <w:rsid w:val="00DF027C"/>
    <w:rsid w:val="00DF29B8"/>
    <w:rsid w:val="00DF3354"/>
    <w:rsid w:val="00DF41E5"/>
    <w:rsid w:val="00DF4905"/>
    <w:rsid w:val="00DF4E55"/>
    <w:rsid w:val="00DF5871"/>
    <w:rsid w:val="00DF619E"/>
    <w:rsid w:val="00DF6DB5"/>
    <w:rsid w:val="00DF6EEE"/>
    <w:rsid w:val="00DF74F3"/>
    <w:rsid w:val="00E005A5"/>
    <w:rsid w:val="00E006A6"/>
    <w:rsid w:val="00E00ACA"/>
    <w:rsid w:val="00E032F7"/>
    <w:rsid w:val="00E04BE5"/>
    <w:rsid w:val="00E05566"/>
    <w:rsid w:val="00E05D32"/>
    <w:rsid w:val="00E064DA"/>
    <w:rsid w:val="00E06978"/>
    <w:rsid w:val="00E06EA1"/>
    <w:rsid w:val="00E07219"/>
    <w:rsid w:val="00E07DB4"/>
    <w:rsid w:val="00E10D5F"/>
    <w:rsid w:val="00E14650"/>
    <w:rsid w:val="00E14C0E"/>
    <w:rsid w:val="00E154AD"/>
    <w:rsid w:val="00E15999"/>
    <w:rsid w:val="00E161E0"/>
    <w:rsid w:val="00E17AA8"/>
    <w:rsid w:val="00E21610"/>
    <w:rsid w:val="00E2187C"/>
    <w:rsid w:val="00E21A9A"/>
    <w:rsid w:val="00E22BBC"/>
    <w:rsid w:val="00E230CF"/>
    <w:rsid w:val="00E232F7"/>
    <w:rsid w:val="00E250D7"/>
    <w:rsid w:val="00E255F0"/>
    <w:rsid w:val="00E259BE"/>
    <w:rsid w:val="00E25AA8"/>
    <w:rsid w:val="00E2619B"/>
    <w:rsid w:val="00E26267"/>
    <w:rsid w:val="00E26D32"/>
    <w:rsid w:val="00E27DCD"/>
    <w:rsid w:val="00E27EEE"/>
    <w:rsid w:val="00E30158"/>
    <w:rsid w:val="00E33721"/>
    <w:rsid w:val="00E35854"/>
    <w:rsid w:val="00E3646E"/>
    <w:rsid w:val="00E3734C"/>
    <w:rsid w:val="00E4095B"/>
    <w:rsid w:val="00E416C0"/>
    <w:rsid w:val="00E43D0F"/>
    <w:rsid w:val="00E44944"/>
    <w:rsid w:val="00E471EF"/>
    <w:rsid w:val="00E50AAF"/>
    <w:rsid w:val="00E50E1A"/>
    <w:rsid w:val="00E5159A"/>
    <w:rsid w:val="00E51831"/>
    <w:rsid w:val="00E53711"/>
    <w:rsid w:val="00E54A97"/>
    <w:rsid w:val="00E54EEF"/>
    <w:rsid w:val="00E5516D"/>
    <w:rsid w:val="00E55362"/>
    <w:rsid w:val="00E5639E"/>
    <w:rsid w:val="00E601EE"/>
    <w:rsid w:val="00E60CAD"/>
    <w:rsid w:val="00E619F0"/>
    <w:rsid w:val="00E6275F"/>
    <w:rsid w:val="00E62858"/>
    <w:rsid w:val="00E640EE"/>
    <w:rsid w:val="00E645FE"/>
    <w:rsid w:val="00E65266"/>
    <w:rsid w:val="00E655BC"/>
    <w:rsid w:val="00E67BD9"/>
    <w:rsid w:val="00E67E2B"/>
    <w:rsid w:val="00E7030A"/>
    <w:rsid w:val="00E71BDB"/>
    <w:rsid w:val="00E72E82"/>
    <w:rsid w:val="00E7336B"/>
    <w:rsid w:val="00E73A44"/>
    <w:rsid w:val="00E763EC"/>
    <w:rsid w:val="00E777F8"/>
    <w:rsid w:val="00E800FE"/>
    <w:rsid w:val="00E8095E"/>
    <w:rsid w:val="00E80D05"/>
    <w:rsid w:val="00E80D80"/>
    <w:rsid w:val="00E80F81"/>
    <w:rsid w:val="00E8195F"/>
    <w:rsid w:val="00E85DB9"/>
    <w:rsid w:val="00E90ABE"/>
    <w:rsid w:val="00E90C3B"/>
    <w:rsid w:val="00E93590"/>
    <w:rsid w:val="00E96672"/>
    <w:rsid w:val="00E96C3C"/>
    <w:rsid w:val="00E96C5C"/>
    <w:rsid w:val="00E96F8C"/>
    <w:rsid w:val="00E97FC2"/>
    <w:rsid w:val="00EA1088"/>
    <w:rsid w:val="00EA2CBA"/>
    <w:rsid w:val="00EA2D33"/>
    <w:rsid w:val="00EA3252"/>
    <w:rsid w:val="00EA4708"/>
    <w:rsid w:val="00EA573A"/>
    <w:rsid w:val="00EA5840"/>
    <w:rsid w:val="00EA5E55"/>
    <w:rsid w:val="00EA5ED5"/>
    <w:rsid w:val="00EA6B0E"/>
    <w:rsid w:val="00EA76D0"/>
    <w:rsid w:val="00EB0CC7"/>
    <w:rsid w:val="00EB0F3E"/>
    <w:rsid w:val="00EB14FB"/>
    <w:rsid w:val="00EB2C1A"/>
    <w:rsid w:val="00EB387C"/>
    <w:rsid w:val="00EB38FD"/>
    <w:rsid w:val="00EB3E6C"/>
    <w:rsid w:val="00EB3F1E"/>
    <w:rsid w:val="00EB411F"/>
    <w:rsid w:val="00EB4897"/>
    <w:rsid w:val="00EB715D"/>
    <w:rsid w:val="00EB74D4"/>
    <w:rsid w:val="00EC1665"/>
    <w:rsid w:val="00EC2024"/>
    <w:rsid w:val="00EC4C89"/>
    <w:rsid w:val="00EC5952"/>
    <w:rsid w:val="00EC6080"/>
    <w:rsid w:val="00ED0E74"/>
    <w:rsid w:val="00ED1668"/>
    <w:rsid w:val="00ED1959"/>
    <w:rsid w:val="00ED1DD2"/>
    <w:rsid w:val="00ED22D9"/>
    <w:rsid w:val="00ED263C"/>
    <w:rsid w:val="00ED2B28"/>
    <w:rsid w:val="00ED4FEA"/>
    <w:rsid w:val="00ED5482"/>
    <w:rsid w:val="00ED56D7"/>
    <w:rsid w:val="00ED5B08"/>
    <w:rsid w:val="00ED69ED"/>
    <w:rsid w:val="00ED6B99"/>
    <w:rsid w:val="00ED7616"/>
    <w:rsid w:val="00ED7FA1"/>
    <w:rsid w:val="00EE0F9D"/>
    <w:rsid w:val="00EE106C"/>
    <w:rsid w:val="00EE1666"/>
    <w:rsid w:val="00EE1949"/>
    <w:rsid w:val="00EE1974"/>
    <w:rsid w:val="00EE242A"/>
    <w:rsid w:val="00EE27A6"/>
    <w:rsid w:val="00EE295E"/>
    <w:rsid w:val="00EE29F3"/>
    <w:rsid w:val="00EE4742"/>
    <w:rsid w:val="00EE5927"/>
    <w:rsid w:val="00EE683C"/>
    <w:rsid w:val="00EE6A1E"/>
    <w:rsid w:val="00EF02A9"/>
    <w:rsid w:val="00EF050F"/>
    <w:rsid w:val="00EF1335"/>
    <w:rsid w:val="00EF34AC"/>
    <w:rsid w:val="00EF3FE9"/>
    <w:rsid w:val="00EF45D8"/>
    <w:rsid w:val="00EF4D7E"/>
    <w:rsid w:val="00EF6A1B"/>
    <w:rsid w:val="00EF6DA8"/>
    <w:rsid w:val="00F01501"/>
    <w:rsid w:val="00F0252E"/>
    <w:rsid w:val="00F02541"/>
    <w:rsid w:val="00F026E5"/>
    <w:rsid w:val="00F03A63"/>
    <w:rsid w:val="00F048F6"/>
    <w:rsid w:val="00F056E6"/>
    <w:rsid w:val="00F06F4B"/>
    <w:rsid w:val="00F075F6"/>
    <w:rsid w:val="00F10E3B"/>
    <w:rsid w:val="00F10E79"/>
    <w:rsid w:val="00F10E8F"/>
    <w:rsid w:val="00F14952"/>
    <w:rsid w:val="00F15BC7"/>
    <w:rsid w:val="00F17C4C"/>
    <w:rsid w:val="00F204D9"/>
    <w:rsid w:val="00F22E20"/>
    <w:rsid w:val="00F239F0"/>
    <w:rsid w:val="00F24F86"/>
    <w:rsid w:val="00F25603"/>
    <w:rsid w:val="00F25EA2"/>
    <w:rsid w:val="00F2686C"/>
    <w:rsid w:val="00F27654"/>
    <w:rsid w:val="00F303CE"/>
    <w:rsid w:val="00F3241B"/>
    <w:rsid w:val="00F32421"/>
    <w:rsid w:val="00F328AA"/>
    <w:rsid w:val="00F32DB3"/>
    <w:rsid w:val="00F32F0E"/>
    <w:rsid w:val="00F3361D"/>
    <w:rsid w:val="00F34A34"/>
    <w:rsid w:val="00F35CBE"/>
    <w:rsid w:val="00F36813"/>
    <w:rsid w:val="00F36A3C"/>
    <w:rsid w:val="00F36CDE"/>
    <w:rsid w:val="00F37F3D"/>
    <w:rsid w:val="00F403F7"/>
    <w:rsid w:val="00F40687"/>
    <w:rsid w:val="00F40AA6"/>
    <w:rsid w:val="00F44168"/>
    <w:rsid w:val="00F45F09"/>
    <w:rsid w:val="00F46322"/>
    <w:rsid w:val="00F469E3"/>
    <w:rsid w:val="00F500AA"/>
    <w:rsid w:val="00F50325"/>
    <w:rsid w:val="00F5112F"/>
    <w:rsid w:val="00F51F6C"/>
    <w:rsid w:val="00F52515"/>
    <w:rsid w:val="00F536EE"/>
    <w:rsid w:val="00F53FC0"/>
    <w:rsid w:val="00F552A3"/>
    <w:rsid w:val="00F565D1"/>
    <w:rsid w:val="00F56965"/>
    <w:rsid w:val="00F576E2"/>
    <w:rsid w:val="00F608A2"/>
    <w:rsid w:val="00F612FE"/>
    <w:rsid w:val="00F61D0B"/>
    <w:rsid w:val="00F621B8"/>
    <w:rsid w:val="00F6235B"/>
    <w:rsid w:val="00F6372E"/>
    <w:rsid w:val="00F64217"/>
    <w:rsid w:val="00F64C3C"/>
    <w:rsid w:val="00F651D7"/>
    <w:rsid w:val="00F657A9"/>
    <w:rsid w:val="00F659F2"/>
    <w:rsid w:val="00F65AB5"/>
    <w:rsid w:val="00F6772E"/>
    <w:rsid w:val="00F67BB7"/>
    <w:rsid w:val="00F705AD"/>
    <w:rsid w:val="00F7141A"/>
    <w:rsid w:val="00F71B77"/>
    <w:rsid w:val="00F71E89"/>
    <w:rsid w:val="00F725CB"/>
    <w:rsid w:val="00F73653"/>
    <w:rsid w:val="00F738E1"/>
    <w:rsid w:val="00F73975"/>
    <w:rsid w:val="00F750D0"/>
    <w:rsid w:val="00F75341"/>
    <w:rsid w:val="00F757A2"/>
    <w:rsid w:val="00F76911"/>
    <w:rsid w:val="00F77F2F"/>
    <w:rsid w:val="00F8116A"/>
    <w:rsid w:val="00F829A3"/>
    <w:rsid w:val="00F86097"/>
    <w:rsid w:val="00F8647F"/>
    <w:rsid w:val="00F86E19"/>
    <w:rsid w:val="00F902EC"/>
    <w:rsid w:val="00F90631"/>
    <w:rsid w:val="00F90839"/>
    <w:rsid w:val="00F90949"/>
    <w:rsid w:val="00F90CC9"/>
    <w:rsid w:val="00F90D22"/>
    <w:rsid w:val="00F91962"/>
    <w:rsid w:val="00F92A41"/>
    <w:rsid w:val="00F93BCE"/>
    <w:rsid w:val="00F944C6"/>
    <w:rsid w:val="00F94DAF"/>
    <w:rsid w:val="00F950B7"/>
    <w:rsid w:val="00F95246"/>
    <w:rsid w:val="00F963F9"/>
    <w:rsid w:val="00F970D5"/>
    <w:rsid w:val="00F972C5"/>
    <w:rsid w:val="00F9738E"/>
    <w:rsid w:val="00FA031A"/>
    <w:rsid w:val="00FA052B"/>
    <w:rsid w:val="00FA075E"/>
    <w:rsid w:val="00FA1FE8"/>
    <w:rsid w:val="00FA2314"/>
    <w:rsid w:val="00FA2A3C"/>
    <w:rsid w:val="00FA36E7"/>
    <w:rsid w:val="00FA3E4C"/>
    <w:rsid w:val="00FA419C"/>
    <w:rsid w:val="00FA6FBA"/>
    <w:rsid w:val="00FA7879"/>
    <w:rsid w:val="00FA7D22"/>
    <w:rsid w:val="00FB0501"/>
    <w:rsid w:val="00FB056D"/>
    <w:rsid w:val="00FB061B"/>
    <w:rsid w:val="00FB10E3"/>
    <w:rsid w:val="00FB1479"/>
    <w:rsid w:val="00FB1AE2"/>
    <w:rsid w:val="00FB249A"/>
    <w:rsid w:val="00FB2B7A"/>
    <w:rsid w:val="00FB2EEF"/>
    <w:rsid w:val="00FB3885"/>
    <w:rsid w:val="00FB4D19"/>
    <w:rsid w:val="00FB5B0F"/>
    <w:rsid w:val="00FB6736"/>
    <w:rsid w:val="00FB7896"/>
    <w:rsid w:val="00FB7967"/>
    <w:rsid w:val="00FB79C6"/>
    <w:rsid w:val="00FC04AD"/>
    <w:rsid w:val="00FC0B29"/>
    <w:rsid w:val="00FC13C8"/>
    <w:rsid w:val="00FC25FC"/>
    <w:rsid w:val="00FC2602"/>
    <w:rsid w:val="00FC2F47"/>
    <w:rsid w:val="00FC3B19"/>
    <w:rsid w:val="00FC640F"/>
    <w:rsid w:val="00FC77C6"/>
    <w:rsid w:val="00FD0F7B"/>
    <w:rsid w:val="00FD10C1"/>
    <w:rsid w:val="00FD153A"/>
    <w:rsid w:val="00FD380D"/>
    <w:rsid w:val="00FD3B51"/>
    <w:rsid w:val="00FD4B7B"/>
    <w:rsid w:val="00FD4E17"/>
    <w:rsid w:val="00FD715F"/>
    <w:rsid w:val="00FE1C10"/>
    <w:rsid w:val="00FE45EE"/>
    <w:rsid w:val="00FE4FA1"/>
    <w:rsid w:val="00FE51FC"/>
    <w:rsid w:val="00FE6AB7"/>
    <w:rsid w:val="00FE70E3"/>
    <w:rsid w:val="00FE7155"/>
    <w:rsid w:val="00FF07DC"/>
    <w:rsid w:val="00FF277F"/>
    <w:rsid w:val="00FF332B"/>
    <w:rsid w:val="00FF42E4"/>
    <w:rsid w:val="00FF4651"/>
    <w:rsid w:val="00FF71AF"/>
    <w:rsid w:val="00FF75E4"/>
    <w:rsid w:val="00FF7835"/>
    <w:rsid w:val="00FF7C6F"/>
    <w:rsid w:val="00FF7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F3"/>
    <w:pPr>
      <w:widowControl w:val="0"/>
      <w:bidi/>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1">
    <w:name w:val="heading 1"/>
    <w:basedOn w:val="a"/>
    <w:next w:val="a"/>
    <w:link w:val="1Char"/>
    <w:uiPriority w:val="9"/>
    <w:qFormat/>
    <w:rsid w:val="002C3672"/>
    <w:pPr>
      <w:keepNext/>
      <w:keepLines/>
      <w:pageBreakBefore/>
      <w:spacing w:after="240" w:line="360" w:lineRule="auto"/>
      <w:ind w:firstLine="567"/>
      <w:jc w:val="center"/>
      <w:outlineLvl w:val="0"/>
    </w:pPr>
    <w:rPr>
      <w:rFonts w:asciiTheme="majorHAnsi" w:eastAsiaTheme="majorEastAsia" w:hAnsiTheme="majorHAnsi" w:cs="Arabic Transparent"/>
      <w:b/>
      <w:bCs/>
      <w:color w:val="0000FF"/>
      <w:sz w:val="32"/>
      <w:szCs w:val="32"/>
      <w:lang w:eastAsia="en-US" w:bidi="ar-JO"/>
    </w:rPr>
  </w:style>
  <w:style w:type="paragraph" w:styleId="2">
    <w:name w:val="heading 2"/>
    <w:next w:val="a"/>
    <w:link w:val="2Char"/>
    <w:qFormat/>
    <w:rsid w:val="002C3672"/>
    <w:pPr>
      <w:keepNext/>
      <w:pageBreakBefore/>
      <w:bidi/>
      <w:spacing w:before="120" w:after="120" w:line="360" w:lineRule="auto"/>
      <w:ind w:firstLine="567"/>
      <w:contextualSpacing/>
      <w:jc w:val="both"/>
      <w:outlineLvl w:val="1"/>
    </w:pPr>
    <w:rPr>
      <w:rFonts w:ascii="Arial" w:hAnsi="Arial" w:cs="Arabic Transparent"/>
      <w:b/>
      <w:bCs/>
      <w:i/>
      <w:noProof/>
      <w:color w:val="993300"/>
      <w:sz w:val="32"/>
      <w:szCs w:val="32"/>
      <w:lang w:bidi="ar-JO"/>
    </w:rPr>
  </w:style>
  <w:style w:type="paragraph" w:styleId="3">
    <w:name w:val="heading 3"/>
    <w:basedOn w:val="a"/>
    <w:next w:val="a"/>
    <w:link w:val="3Char"/>
    <w:unhideWhenUsed/>
    <w:qFormat/>
    <w:rsid w:val="002C3672"/>
    <w:pPr>
      <w:keepNext/>
      <w:keepLines/>
      <w:spacing w:before="120" w:after="120" w:line="360" w:lineRule="auto"/>
      <w:ind w:firstLine="567"/>
      <w:outlineLvl w:val="2"/>
    </w:pPr>
    <w:rPr>
      <w:rFonts w:asciiTheme="majorHAnsi" w:eastAsiaTheme="majorEastAsia" w:hAnsiTheme="majorHAnsi" w:cs="Arabic Transparent"/>
      <w:b/>
      <w:bCs/>
      <w:color w:val="008000"/>
      <w:sz w:val="32"/>
      <w:szCs w:val="32"/>
      <w:lang w:eastAsia="en-US" w:bidi="ar-JO"/>
    </w:rPr>
  </w:style>
  <w:style w:type="paragraph" w:styleId="4">
    <w:name w:val="heading 4"/>
    <w:basedOn w:val="a"/>
    <w:next w:val="a"/>
    <w:link w:val="4Char"/>
    <w:unhideWhenUsed/>
    <w:qFormat/>
    <w:rsid w:val="00896BDF"/>
    <w:pPr>
      <w:keepNext/>
      <w:keepLines/>
      <w:spacing w:before="200" w:line="360" w:lineRule="auto"/>
      <w:ind w:firstLine="567"/>
      <w:outlineLvl w:val="3"/>
    </w:pPr>
    <w:rPr>
      <w:rFonts w:asciiTheme="majorHAnsi" w:eastAsiaTheme="minorEastAsia" w:hAnsiTheme="majorHAnsi" w:cs="Arabic Transparent"/>
      <w:b/>
      <w:bCs/>
      <w:color w:val="000080"/>
      <w:sz w:val="32"/>
      <w:szCs w:val="32"/>
      <w:lang w:eastAsia="en-US" w:bidi="ar-JO"/>
    </w:rPr>
  </w:style>
  <w:style w:type="paragraph" w:styleId="5">
    <w:name w:val="heading 5"/>
    <w:next w:val="a"/>
    <w:link w:val="5Char"/>
    <w:qFormat/>
    <w:rsid w:val="000154CA"/>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
    <w:link w:val="6Char"/>
    <w:qFormat/>
    <w:rsid w:val="000154CA"/>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
    <w:link w:val="7Char"/>
    <w:qFormat/>
    <w:rsid w:val="000154CA"/>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
    <w:link w:val="8Char"/>
    <w:qFormat/>
    <w:rsid w:val="000154CA"/>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
    <w:link w:val="9Char"/>
    <w:qFormat/>
    <w:rsid w:val="000154CA"/>
    <w:pPr>
      <w:spacing w:before="240" w:after="60" w:line="240" w:lineRule="auto"/>
      <w:outlineLvl w:val="8"/>
    </w:pPr>
    <w:rPr>
      <w:rFonts w:ascii="Arial" w:eastAsia="Times New Roman" w:hAnsi="Arial" w:cs="Arial"/>
      <w:noProof/>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F46322"/>
    <w:rPr>
      <w:vertAlign w:val="superscript"/>
    </w:rPr>
  </w:style>
  <w:style w:type="paragraph" w:styleId="a4">
    <w:name w:val="footnote text"/>
    <w:basedOn w:val="a"/>
    <w:link w:val="Char"/>
    <w:uiPriority w:val="99"/>
    <w:unhideWhenUsed/>
    <w:rsid w:val="00F46322"/>
    <w:rPr>
      <w:sz w:val="20"/>
      <w:szCs w:val="20"/>
    </w:rPr>
  </w:style>
  <w:style w:type="character" w:customStyle="1" w:styleId="Char">
    <w:name w:val="نص حاشية سفلية Char"/>
    <w:basedOn w:val="a0"/>
    <w:link w:val="a4"/>
    <w:uiPriority w:val="99"/>
    <w:rsid w:val="00F46322"/>
    <w:rPr>
      <w:sz w:val="20"/>
      <w:szCs w:val="20"/>
    </w:rPr>
  </w:style>
  <w:style w:type="character" w:customStyle="1" w:styleId="1Char">
    <w:name w:val="عنوان 1 Char"/>
    <w:basedOn w:val="a0"/>
    <w:link w:val="1"/>
    <w:uiPriority w:val="9"/>
    <w:rsid w:val="002C3672"/>
    <w:rPr>
      <w:rFonts w:asciiTheme="majorHAnsi" w:eastAsiaTheme="majorEastAsia" w:hAnsiTheme="majorHAnsi" w:cs="Arabic Transparent"/>
      <w:b/>
      <w:bCs/>
      <w:color w:val="0000FF"/>
      <w:sz w:val="32"/>
      <w:szCs w:val="32"/>
      <w:lang w:bidi="ar-JO"/>
    </w:rPr>
  </w:style>
  <w:style w:type="character" w:customStyle="1" w:styleId="3Char">
    <w:name w:val="عنوان 3 Char"/>
    <w:basedOn w:val="a0"/>
    <w:link w:val="3"/>
    <w:rsid w:val="002C3672"/>
    <w:rPr>
      <w:rFonts w:asciiTheme="majorHAnsi" w:eastAsiaTheme="majorEastAsia" w:hAnsiTheme="majorHAnsi" w:cs="Arabic Transparent"/>
      <w:b/>
      <w:bCs/>
      <w:color w:val="008000"/>
      <w:sz w:val="32"/>
      <w:szCs w:val="32"/>
      <w:lang w:bidi="ar-JO"/>
    </w:rPr>
  </w:style>
  <w:style w:type="character" w:customStyle="1" w:styleId="4Char">
    <w:name w:val="عنوان 4 Char"/>
    <w:basedOn w:val="a0"/>
    <w:link w:val="4"/>
    <w:rsid w:val="00896BDF"/>
    <w:rPr>
      <w:rFonts w:asciiTheme="majorHAnsi" w:hAnsiTheme="majorHAnsi" w:cs="Arabic Transparent"/>
      <w:b/>
      <w:bCs/>
      <w:color w:val="000080"/>
      <w:sz w:val="32"/>
      <w:szCs w:val="32"/>
      <w:lang w:bidi="ar-JO"/>
    </w:rPr>
  </w:style>
  <w:style w:type="character" w:customStyle="1" w:styleId="2Char">
    <w:name w:val="عنوان 2 Char"/>
    <w:basedOn w:val="a0"/>
    <w:link w:val="2"/>
    <w:rsid w:val="002C3672"/>
    <w:rPr>
      <w:rFonts w:ascii="Arial" w:hAnsi="Arial" w:cs="Arabic Transparent"/>
      <w:b/>
      <w:bCs/>
      <w:i/>
      <w:noProof/>
      <w:color w:val="993300"/>
      <w:sz w:val="32"/>
      <w:szCs w:val="32"/>
      <w:lang w:bidi="ar-JO"/>
    </w:rPr>
  </w:style>
  <w:style w:type="character" w:customStyle="1" w:styleId="5Char">
    <w:name w:val="عنوان 5 Char"/>
    <w:basedOn w:val="a0"/>
    <w:link w:val="5"/>
    <w:rsid w:val="000154CA"/>
    <w:rPr>
      <w:rFonts w:ascii="Tahoma" w:eastAsia="Times New Roman" w:hAnsi="Tahoma" w:cs="Traditional Arabic"/>
      <w:b/>
      <w:bCs/>
      <w:i/>
      <w:iCs/>
      <w:noProof/>
      <w:color w:val="000000"/>
      <w:sz w:val="26"/>
      <w:szCs w:val="26"/>
      <w:lang w:eastAsia="ar-SA"/>
    </w:rPr>
  </w:style>
  <w:style w:type="character" w:customStyle="1" w:styleId="6Char">
    <w:name w:val="عنوان 6 Char"/>
    <w:basedOn w:val="a0"/>
    <w:link w:val="6"/>
    <w:rsid w:val="000154CA"/>
    <w:rPr>
      <w:rFonts w:ascii="Times New Roman" w:eastAsia="Times New Roman" w:hAnsi="Times New Roman" w:cs="Times New Roman"/>
      <w:b/>
      <w:bCs/>
      <w:noProof/>
      <w:color w:val="000000"/>
      <w:lang w:eastAsia="ar-SA"/>
    </w:rPr>
  </w:style>
  <w:style w:type="character" w:customStyle="1" w:styleId="7Char">
    <w:name w:val="عنوان 7 Char"/>
    <w:basedOn w:val="a0"/>
    <w:link w:val="7"/>
    <w:rsid w:val="000154CA"/>
    <w:rPr>
      <w:rFonts w:ascii="Times New Roman" w:eastAsia="Times New Roman" w:hAnsi="Times New Roman" w:cs="Times New Roman"/>
      <w:noProof/>
      <w:color w:val="000000"/>
      <w:sz w:val="24"/>
      <w:szCs w:val="24"/>
      <w:lang w:eastAsia="ar-SA"/>
    </w:rPr>
  </w:style>
  <w:style w:type="character" w:customStyle="1" w:styleId="8Char">
    <w:name w:val="عنوان 8 Char"/>
    <w:basedOn w:val="a0"/>
    <w:link w:val="8"/>
    <w:rsid w:val="000154CA"/>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0"/>
    <w:link w:val="9"/>
    <w:rsid w:val="000154CA"/>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a"/>
    <w:next w:val="a5"/>
    <w:rsid w:val="000154CA"/>
    <w:pPr>
      <w:ind w:firstLine="510"/>
    </w:pPr>
    <w:rPr>
      <w:rFonts w:ascii="Tahoma" w:hAnsi="Tahoma"/>
    </w:rPr>
  </w:style>
  <w:style w:type="paragraph" w:styleId="a5">
    <w:name w:val="Plain Text"/>
    <w:basedOn w:val="a"/>
    <w:link w:val="Char0"/>
    <w:rsid w:val="000154CA"/>
    <w:rPr>
      <w:rFonts w:ascii="Courier New" w:hAnsi="Courier New" w:cs="Courier New"/>
      <w:sz w:val="20"/>
      <w:szCs w:val="20"/>
    </w:rPr>
  </w:style>
  <w:style w:type="character" w:customStyle="1" w:styleId="Char0">
    <w:name w:val="نص عادي Char"/>
    <w:basedOn w:val="a0"/>
    <w:link w:val="a5"/>
    <w:rsid w:val="000154CA"/>
    <w:rPr>
      <w:rFonts w:ascii="Courier New" w:eastAsia="Times New Roman" w:hAnsi="Courier New" w:cs="Courier New"/>
      <w:color w:val="000000"/>
      <w:sz w:val="20"/>
      <w:szCs w:val="20"/>
      <w:lang w:eastAsia="ar-SA"/>
    </w:rPr>
  </w:style>
  <w:style w:type="paragraph" w:styleId="a6">
    <w:name w:val="caption"/>
    <w:basedOn w:val="a"/>
    <w:next w:val="a"/>
    <w:qFormat/>
    <w:rsid w:val="000154CA"/>
    <w:pPr>
      <w:overflowPunct w:val="0"/>
      <w:autoSpaceDE w:val="0"/>
      <w:autoSpaceDN w:val="0"/>
      <w:adjustRightInd w:val="0"/>
      <w:spacing w:before="120" w:after="120"/>
      <w:ind w:firstLine="0"/>
      <w:textAlignment w:val="baseline"/>
    </w:pPr>
  </w:style>
  <w:style w:type="paragraph" w:styleId="a7">
    <w:name w:val="table of figures"/>
    <w:basedOn w:val="a"/>
    <w:next w:val="a"/>
    <w:rsid w:val="000154CA"/>
    <w:pPr>
      <w:ind w:left="720" w:hanging="720"/>
    </w:pPr>
  </w:style>
  <w:style w:type="paragraph" w:styleId="10">
    <w:name w:val="toc 1"/>
    <w:basedOn w:val="a"/>
    <w:next w:val="a"/>
    <w:autoRedefine/>
    <w:uiPriority w:val="39"/>
    <w:rsid w:val="007564AA"/>
    <w:pPr>
      <w:tabs>
        <w:tab w:val="right" w:leader="dot" w:pos="8493"/>
      </w:tabs>
    </w:pPr>
  </w:style>
  <w:style w:type="paragraph" w:styleId="20">
    <w:name w:val="toc 2"/>
    <w:basedOn w:val="a"/>
    <w:next w:val="a"/>
    <w:autoRedefine/>
    <w:uiPriority w:val="39"/>
    <w:rsid w:val="000154CA"/>
    <w:pPr>
      <w:ind w:left="360"/>
    </w:pPr>
  </w:style>
  <w:style w:type="paragraph" w:styleId="30">
    <w:name w:val="toc 3"/>
    <w:basedOn w:val="a"/>
    <w:next w:val="a"/>
    <w:autoRedefine/>
    <w:uiPriority w:val="39"/>
    <w:rsid w:val="000154CA"/>
    <w:pPr>
      <w:ind w:left="720"/>
    </w:pPr>
  </w:style>
  <w:style w:type="paragraph" w:styleId="40">
    <w:name w:val="toc 4"/>
    <w:basedOn w:val="a"/>
    <w:next w:val="a"/>
    <w:autoRedefine/>
    <w:rsid w:val="000154CA"/>
    <w:pPr>
      <w:ind w:left="1080"/>
    </w:pPr>
  </w:style>
  <w:style w:type="paragraph" w:styleId="50">
    <w:name w:val="toc 5"/>
    <w:basedOn w:val="a"/>
    <w:next w:val="a"/>
    <w:autoRedefine/>
    <w:rsid w:val="000154CA"/>
    <w:pPr>
      <w:ind w:left="1440"/>
    </w:pPr>
  </w:style>
  <w:style w:type="paragraph" w:styleId="60">
    <w:name w:val="toc 6"/>
    <w:basedOn w:val="a"/>
    <w:next w:val="a"/>
    <w:autoRedefine/>
    <w:rsid w:val="000154CA"/>
    <w:pPr>
      <w:ind w:left="1800"/>
    </w:pPr>
  </w:style>
  <w:style w:type="paragraph" w:styleId="70">
    <w:name w:val="toc 7"/>
    <w:basedOn w:val="a"/>
    <w:next w:val="a"/>
    <w:autoRedefine/>
    <w:rsid w:val="000154CA"/>
    <w:pPr>
      <w:ind w:left="2160"/>
    </w:pPr>
  </w:style>
  <w:style w:type="paragraph" w:styleId="80">
    <w:name w:val="toc 8"/>
    <w:basedOn w:val="a"/>
    <w:next w:val="a"/>
    <w:autoRedefine/>
    <w:rsid w:val="000154CA"/>
    <w:pPr>
      <w:ind w:left="2520"/>
    </w:pPr>
  </w:style>
  <w:style w:type="paragraph" w:styleId="90">
    <w:name w:val="toc 9"/>
    <w:basedOn w:val="a"/>
    <w:next w:val="a"/>
    <w:autoRedefine/>
    <w:rsid w:val="000154CA"/>
    <w:pPr>
      <w:ind w:left="2880"/>
    </w:pPr>
  </w:style>
  <w:style w:type="paragraph" w:styleId="a8">
    <w:name w:val="table of authorities"/>
    <w:basedOn w:val="a"/>
    <w:next w:val="a"/>
    <w:rsid w:val="000154CA"/>
    <w:pPr>
      <w:ind w:left="360" w:hanging="360"/>
    </w:pPr>
  </w:style>
  <w:style w:type="paragraph" w:styleId="a9">
    <w:name w:val="Document Map"/>
    <w:basedOn w:val="a"/>
    <w:link w:val="Char1"/>
    <w:rsid w:val="000154CA"/>
    <w:pPr>
      <w:shd w:val="clear" w:color="auto" w:fill="000080"/>
    </w:pPr>
  </w:style>
  <w:style w:type="character" w:customStyle="1" w:styleId="Char1">
    <w:name w:val="مخطط المستند Char"/>
    <w:basedOn w:val="a0"/>
    <w:link w:val="a9"/>
    <w:rsid w:val="000154CA"/>
    <w:rPr>
      <w:rFonts w:ascii="Times New Roman" w:eastAsia="Times New Roman" w:hAnsi="Times New Roman" w:cs="Traditional Arabic"/>
      <w:color w:val="000000"/>
      <w:sz w:val="36"/>
      <w:szCs w:val="36"/>
      <w:shd w:val="clear" w:color="auto" w:fill="000080"/>
      <w:lang w:eastAsia="ar-SA"/>
    </w:rPr>
  </w:style>
  <w:style w:type="paragraph" w:styleId="aa">
    <w:name w:val="header"/>
    <w:basedOn w:val="a"/>
    <w:link w:val="Char2"/>
    <w:uiPriority w:val="99"/>
    <w:rsid w:val="000154CA"/>
    <w:pPr>
      <w:tabs>
        <w:tab w:val="center" w:pos="4153"/>
        <w:tab w:val="right" w:pos="8306"/>
      </w:tabs>
      <w:bidi w:val="0"/>
      <w:ind w:firstLine="0"/>
      <w:jc w:val="lowKashida"/>
    </w:pPr>
    <w:rPr>
      <w:sz w:val="20"/>
      <w:szCs w:val="20"/>
    </w:rPr>
  </w:style>
  <w:style w:type="character" w:customStyle="1" w:styleId="Char2">
    <w:name w:val="رأس الصفحة Char"/>
    <w:basedOn w:val="a0"/>
    <w:link w:val="aa"/>
    <w:uiPriority w:val="99"/>
    <w:rsid w:val="000154CA"/>
    <w:rPr>
      <w:rFonts w:ascii="Times New Roman" w:eastAsia="Times New Roman" w:hAnsi="Times New Roman" w:cs="Traditional Arabic"/>
      <w:color w:val="000000"/>
      <w:sz w:val="20"/>
      <w:szCs w:val="20"/>
      <w:lang w:eastAsia="ar-SA"/>
    </w:rPr>
  </w:style>
  <w:style w:type="character" w:styleId="ab">
    <w:name w:val="page number"/>
    <w:basedOn w:val="a0"/>
    <w:rsid w:val="000154CA"/>
    <w:rPr>
      <w:rFonts w:cs="Times New Roman"/>
      <w:szCs w:val="32"/>
    </w:rPr>
  </w:style>
  <w:style w:type="paragraph" w:customStyle="1" w:styleId="100">
    <w:name w:val="عنوان 10"/>
    <w:next w:val="a"/>
    <w:rsid w:val="000154CA"/>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a"/>
    <w:rsid w:val="000154CA"/>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0154CA"/>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0154CA"/>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0154CA"/>
    <w:pPr>
      <w:spacing w:after="0" w:line="240" w:lineRule="auto"/>
    </w:pPr>
    <w:rPr>
      <w:rFonts w:ascii="Tahoma" w:eastAsia="Times New Roman" w:hAnsi="Tahoma" w:cs="Traditional Arabic"/>
      <w:b/>
      <w:bCs/>
      <w:color w:val="000000"/>
      <w:sz w:val="32"/>
      <w:szCs w:val="32"/>
      <w:lang w:eastAsia="ar-SA"/>
    </w:rPr>
  </w:style>
  <w:style w:type="paragraph" w:styleId="ac">
    <w:name w:val="toa heading"/>
    <w:basedOn w:val="a"/>
    <w:next w:val="a"/>
    <w:rsid w:val="000154CA"/>
    <w:pPr>
      <w:spacing w:before="120"/>
    </w:pPr>
    <w:rPr>
      <w:rFonts w:ascii="Arial" w:hAnsi="Arial" w:cs="Arial"/>
      <w:b/>
      <w:bCs/>
      <w:sz w:val="24"/>
      <w:szCs w:val="24"/>
    </w:rPr>
  </w:style>
  <w:style w:type="paragraph" w:styleId="Index1">
    <w:name w:val="index 1"/>
    <w:basedOn w:val="a"/>
    <w:next w:val="a"/>
    <w:autoRedefine/>
    <w:semiHidden/>
    <w:rsid w:val="000154CA"/>
    <w:pPr>
      <w:ind w:left="360" w:hanging="360"/>
    </w:pPr>
  </w:style>
  <w:style w:type="paragraph" w:styleId="ad">
    <w:name w:val="index heading"/>
    <w:basedOn w:val="a"/>
    <w:next w:val="Index1"/>
    <w:rsid w:val="000154CA"/>
    <w:rPr>
      <w:rFonts w:ascii="Arial" w:hAnsi="Arial" w:cs="Arial"/>
      <w:b/>
      <w:bCs/>
    </w:rPr>
  </w:style>
  <w:style w:type="character" w:styleId="ae">
    <w:name w:val="annotation reference"/>
    <w:basedOn w:val="a0"/>
    <w:rsid w:val="000154CA"/>
    <w:rPr>
      <w:sz w:val="16"/>
      <w:szCs w:val="16"/>
    </w:rPr>
  </w:style>
  <w:style w:type="character" w:styleId="af">
    <w:name w:val="endnote reference"/>
    <w:basedOn w:val="a0"/>
    <w:rsid w:val="000154CA"/>
    <w:rPr>
      <w:vertAlign w:val="superscript"/>
    </w:rPr>
  </w:style>
  <w:style w:type="paragraph" w:styleId="af0">
    <w:name w:val="annotation text"/>
    <w:basedOn w:val="a"/>
    <w:link w:val="Char3"/>
    <w:rsid w:val="000154CA"/>
    <w:rPr>
      <w:sz w:val="20"/>
      <w:szCs w:val="28"/>
    </w:rPr>
  </w:style>
  <w:style w:type="character" w:customStyle="1" w:styleId="Char3">
    <w:name w:val="نص تعليق Char"/>
    <w:basedOn w:val="a0"/>
    <w:link w:val="af0"/>
    <w:rsid w:val="000154CA"/>
    <w:rPr>
      <w:rFonts w:ascii="Times New Roman" w:eastAsia="Times New Roman" w:hAnsi="Times New Roman" w:cs="Traditional Arabic"/>
      <w:color w:val="000000"/>
      <w:sz w:val="20"/>
      <w:szCs w:val="28"/>
      <w:lang w:eastAsia="ar-SA"/>
    </w:rPr>
  </w:style>
  <w:style w:type="paragraph" w:styleId="af1">
    <w:name w:val="annotation subject"/>
    <w:basedOn w:val="af0"/>
    <w:next w:val="af0"/>
    <w:link w:val="Char4"/>
    <w:rsid w:val="000154CA"/>
    <w:rPr>
      <w:b/>
      <w:bCs/>
    </w:rPr>
  </w:style>
  <w:style w:type="character" w:customStyle="1" w:styleId="Char4">
    <w:name w:val="موضوع تعليق Char"/>
    <w:basedOn w:val="Char3"/>
    <w:link w:val="af1"/>
    <w:rsid w:val="000154CA"/>
    <w:rPr>
      <w:rFonts w:ascii="Times New Roman" w:eastAsia="Times New Roman" w:hAnsi="Times New Roman" w:cs="Traditional Arabic"/>
      <w:b/>
      <w:bCs/>
      <w:color w:val="000000"/>
      <w:sz w:val="20"/>
      <w:szCs w:val="28"/>
      <w:lang w:eastAsia="ar-SA"/>
    </w:rPr>
  </w:style>
  <w:style w:type="paragraph" w:styleId="af2">
    <w:name w:val="Body Text"/>
    <w:basedOn w:val="a"/>
    <w:link w:val="Char5"/>
    <w:rsid w:val="000154CA"/>
    <w:pPr>
      <w:spacing w:after="120"/>
      <w:ind w:firstLine="0"/>
      <w:jc w:val="mediumKashida"/>
    </w:pPr>
    <w:rPr>
      <w:sz w:val="24"/>
      <w:lang w:val="fr-FR"/>
    </w:rPr>
  </w:style>
  <w:style w:type="character" w:customStyle="1" w:styleId="Char5">
    <w:name w:val="نص أساسي Char"/>
    <w:basedOn w:val="a0"/>
    <w:link w:val="af2"/>
    <w:rsid w:val="000154CA"/>
    <w:rPr>
      <w:rFonts w:ascii="Times New Roman" w:eastAsia="Times New Roman" w:hAnsi="Times New Roman" w:cs="Traditional Arabic"/>
      <w:color w:val="000000"/>
      <w:sz w:val="24"/>
      <w:szCs w:val="36"/>
      <w:lang w:val="fr-FR" w:eastAsia="ar-SA"/>
    </w:rPr>
  </w:style>
  <w:style w:type="paragraph" w:styleId="af3">
    <w:name w:val="endnote text"/>
    <w:basedOn w:val="a"/>
    <w:link w:val="Char6"/>
    <w:rsid w:val="000154CA"/>
    <w:rPr>
      <w:sz w:val="20"/>
      <w:szCs w:val="20"/>
    </w:rPr>
  </w:style>
  <w:style w:type="character" w:customStyle="1" w:styleId="Char6">
    <w:name w:val="نص تعليق ختامي Char"/>
    <w:basedOn w:val="a0"/>
    <w:link w:val="af3"/>
    <w:uiPriority w:val="99"/>
    <w:rsid w:val="000154CA"/>
    <w:rPr>
      <w:rFonts w:ascii="Times New Roman" w:eastAsia="Times New Roman" w:hAnsi="Times New Roman" w:cs="Traditional Arabic"/>
      <w:color w:val="000000"/>
      <w:sz w:val="20"/>
      <w:szCs w:val="20"/>
      <w:lang w:eastAsia="ar-SA"/>
    </w:rPr>
  </w:style>
  <w:style w:type="paragraph" w:styleId="af4">
    <w:name w:val="Balloon Text"/>
    <w:basedOn w:val="a"/>
    <w:link w:val="Char7"/>
    <w:rsid w:val="000154CA"/>
    <w:rPr>
      <w:rFonts w:cs="Tahoma"/>
      <w:sz w:val="16"/>
      <w:szCs w:val="16"/>
    </w:rPr>
  </w:style>
  <w:style w:type="character" w:customStyle="1" w:styleId="Char7">
    <w:name w:val="نص في بالون Char"/>
    <w:basedOn w:val="a0"/>
    <w:link w:val="af4"/>
    <w:rsid w:val="000154CA"/>
    <w:rPr>
      <w:rFonts w:ascii="Times New Roman" w:eastAsia="Times New Roman" w:hAnsi="Times New Roman" w:cs="Tahoma"/>
      <w:color w:val="000000"/>
      <w:sz w:val="16"/>
      <w:szCs w:val="16"/>
      <w:lang w:eastAsia="ar-SA"/>
    </w:rPr>
  </w:style>
  <w:style w:type="paragraph" w:styleId="af5">
    <w:name w:val="macro"/>
    <w:link w:val="Char8"/>
    <w:rsid w:val="000154C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0"/>
    <w:link w:val="af5"/>
    <w:rsid w:val="000154CA"/>
    <w:rPr>
      <w:rFonts w:ascii="Courier New" w:eastAsia="Times New Roman" w:hAnsi="Courier New" w:cs="Courier New"/>
      <w:color w:val="000000"/>
      <w:sz w:val="20"/>
      <w:szCs w:val="20"/>
      <w:lang w:eastAsia="ar-SA"/>
    </w:rPr>
  </w:style>
  <w:style w:type="paragraph" w:styleId="af6">
    <w:name w:val="Block Text"/>
    <w:basedOn w:val="a"/>
    <w:rsid w:val="000154CA"/>
    <w:pPr>
      <w:ind w:left="566" w:hanging="566"/>
      <w:jc w:val="lowKashida"/>
    </w:pPr>
    <w:rPr>
      <w:sz w:val="18"/>
      <w:szCs w:val="30"/>
    </w:rPr>
  </w:style>
  <w:style w:type="paragraph" w:customStyle="1" w:styleId="15">
    <w:name w:val="نمط إضافي 1"/>
    <w:basedOn w:val="a"/>
    <w:next w:val="a"/>
    <w:rsid w:val="000154CA"/>
    <w:pPr>
      <w:ind w:firstLine="0"/>
      <w:jc w:val="left"/>
    </w:pPr>
    <w:rPr>
      <w:rFonts w:cs="Andalus"/>
      <w:color w:val="0000FF"/>
      <w:szCs w:val="40"/>
    </w:rPr>
  </w:style>
  <w:style w:type="paragraph" w:customStyle="1" w:styleId="21">
    <w:name w:val="نمط إضافي 2"/>
    <w:basedOn w:val="a"/>
    <w:next w:val="a"/>
    <w:rsid w:val="000154CA"/>
    <w:pPr>
      <w:ind w:firstLine="0"/>
      <w:jc w:val="left"/>
    </w:pPr>
    <w:rPr>
      <w:rFonts w:cs="Monotype Koufi"/>
      <w:bCs/>
      <w:color w:val="008000"/>
      <w:szCs w:val="44"/>
    </w:rPr>
  </w:style>
  <w:style w:type="paragraph" w:customStyle="1" w:styleId="31">
    <w:name w:val="نمط إضافي 3"/>
    <w:basedOn w:val="a"/>
    <w:next w:val="a"/>
    <w:rsid w:val="000154CA"/>
    <w:pPr>
      <w:ind w:firstLine="0"/>
      <w:jc w:val="left"/>
    </w:pPr>
    <w:rPr>
      <w:rFonts w:cs="Tahoma"/>
      <w:color w:val="800080"/>
    </w:rPr>
  </w:style>
  <w:style w:type="paragraph" w:customStyle="1" w:styleId="41">
    <w:name w:val="نمط إضافي 4"/>
    <w:basedOn w:val="a"/>
    <w:next w:val="a"/>
    <w:rsid w:val="000154CA"/>
    <w:pPr>
      <w:ind w:firstLine="0"/>
      <w:jc w:val="left"/>
    </w:pPr>
    <w:rPr>
      <w:rFonts w:cs="Simplified Arabic Fixed"/>
      <w:color w:val="FF6600"/>
      <w:sz w:val="44"/>
    </w:rPr>
  </w:style>
  <w:style w:type="paragraph" w:customStyle="1" w:styleId="51">
    <w:name w:val="نمط إضافي 5"/>
    <w:basedOn w:val="a"/>
    <w:next w:val="a"/>
    <w:rsid w:val="000154CA"/>
    <w:pPr>
      <w:ind w:firstLine="0"/>
      <w:jc w:val="left"/>
    </w:pPr>
    <w:rPr>
      <w:rFonts w:cs="DecoType Naskh"/>
      <w:color w:val="3366FF"/>
      <w:szCs w:val="44"/>
    </w:rPr>
  </w:style>
  <w:style w:type="character" w:customStyle="1" w:styleId="16">
    <w:name w:val="نمط حرفي 1"/>
    <w:rsid w:val="000154CA"/>
    <w:rPr>
      <w:rFonts w:cs="Times New Roman"/>
      <w:szCs w:val="40"/>
    </w:rPr>
  </w:style>
  <w:style w:type="character" w:customStyle="1" w:styleId="22">
    <w:name w:val="نمط حرفي 2"/>
    <w:rsid w:val="000154CA"/>
    <w:rPr>
      <w:rFonts w:ascii="Times New Roman" w:hAnsi="Times New Roman" w:cs="Times New Roman"/>
      <w:sz w:val="40"/>
      <w:szCs w:val="40"/>
    </w:rPr>
  </w:style>
  <w:style w:type="character" w:customStyle="1" w:styleId="32">
    <w:name w:val="نمط حرفي 3"/>
    <w:rsid w:val="000154CA"/>
    <w:rPr>
      <w:rFonts w:ascii="Times New Roman" w:hAnsi="Times New Roman" w:cs="Times New Roman"/>
      <w:sz w:val="40"/>
      <w:szCs w:val="40"/>
    </w:rPr>
  </w:style>
  <w:style w:type="character" w:customStyle="1" w:styleId="42">
    <w:name w:val="نمط حرفي 4"/>
    <w:rsid w:val="000154CA"/>
    <w:rPr>
      <w:rFonts w:cs="Times New Roman"/>
      <w:szCs w:val="40"/>
    </w:rPr>
  </w:style>
  <w:style w:type="character" w:customStyle="1" w:styleId="52">
    <w:name w:val="نمط حرفي 5"/>
    <w:rsid w:val="000154CA"/>
    <w:rPr>
      <w:rFonts w:cs="Times New Roman"/>
      <w:szCs w:val="40"/>
    </w:rPr>
  </w:style>
  <w:style w:type="character" w:customStyle="1" w:styleId="af7">
    <w:name w:val="حديث"/>
    <w:basedOn w:val="a0"/>
    <w:rsid w:val="000154CA"/>
    <w:rPr>
      <w:rFonts w:cs="Traditional Arabic"/>
      <w:szCs w:val="36"/>
    </w:rPr>
  </w:style>
  <w:style w:type="character" w:customStyle="1" w:styleId="af8">
    <w:name w:val="أثر"/>
    <w:basedOn w:val="a0"/>
    <w:rsid w:val="000154CA"/>
    <w:rPr>
      <w:rFonts w:cs="Traditional Arabic"/>
      <w:szCs w:val="36"/>
    </w:rPr>
  </w:style>
  <w:style w:type="character" w:customStyle="1" w:styleId="af9">
    <w:name w:val="مثل"/>
    <w:basedOn w:val="a0"/>
    <w:rsid w:val="000154CA"/>
    <w:rPr>
      <w:rFonts w:cs="Traditional Arabic"/>
      <w:szCs w:val="36"/>
    </w:rPr>
  </w:style>
  <w:style w:type="character" w:customStyle="1" w:styleId="afa">
    <w:name w:val="قول"/>
    <w:basedOn w:val="a0"/>
    <w:rsid w:val="000154CA"/>
    <w:rPr>
      <w:rFonts w:cs="Traditional Arabic"/>
      <w:szCs w:val="36"/>
    </w:rPr>
  </w:style>
  <w:style w:type="character" w:customStyle="1" w:styleId="afb">
    <w:name w:val="شعر"/>
    <w:basedOn w:val="a0"/>
    <w:rsid w:val="000154CA"/>
    <w:rPr>
      <w:rFonts w:cs="Traditional Arabic"/>
      <w:szCs w:val="36"/>
    </w:rPr>
  </w:style>
  <w:style w:type="character" w:customStyle="1" w:styleId="TraditionalArabic">
    <w:name w:val="نمط مرجع حاشية سفلية + (العربية وغيرها) Traditional Arabic"/>
    <w:basedOn w:val="a3"/>
    <w:rsid w:val="000154CA"/>
    <w:rPr>
      <w:rFonts w:cs="Traditional Arabic"/>
      <w:vertAlign w:val="superscript"/>
    </w:rPr>
  </w:style>
  <w:style w:type="paragraph" w:styleId="afc">
    <w:name w:val="footer"/>
    <w:basedOn w:val="a"/>
    <w:link w:val="Char9"/>
    <w:uiPriority w:val="99"/>
    <w:rsid w:val="000154CA"/>
    <w:pPr>
      <w:tabs>
        <w:tab w:val="center" w:pos="4153"/>
        <w:tab w:val="right" w:pos="8306"/>
      </w:tabs>
    </w:pPr>
  </w:style>
  <w:style w:type="character" w:customStyle="1" w:styleId="Char9">
    <w:name w:val="تذييل الصفحة Char"/>
    <w:basedOn w:val="a0"/>
    <w:link w:val="afc"/>
    <w:uiPriority w:val="99"/>
    <w:rsid w:val="000154CA"/>
    <w:rPr>
      <w:rFonts w:ascii="Times New Roman" w:eastAsia="Times New Roman" w:hAnsi="Times New Roman" w:cs="Traditional Arabic"/>
      <w:color w:val="000000"/>
      <w:sz w:val="36"/>
      <w:szCs w:val="36"/>
      <w:lang w:eastAsia="ar-SA"/>
    </w:rPr>
  </w:style>
  <w:style w:type="paragraph" w:styleId="afd">
    <w:name w:val="List Paragraph"/>
    <w:basedOn w:val="a"/>
    <w:uiPriority w:val="34"/>
    <w:qFormat/>
    <w:rsid w:val="000154CA"/>
    <w:pPr>
      <w:ind w:left="720"/>
      <w:contextualSpacing/>
    </w:pPr>
  </w:style>
  <w:style w:type="numbering" w:customStyle="1" w:styleId="17">
    <w:name w:val="بلا قائمة1"/>
    <w:next w:val="a2"/>
    <w:uiPriority w:val="99"/>
    <w:semiHidden/>
    <w:unhideWhenUsed/>
    <w:rsid w:val="00C52FDF"/>
  </w:style>
  <w:style w:type="paragraph" w:styleId="afe">
    <w:name w:val="Subtitle"/>
    <w:basedOn w:val="a"/>
    <w:next w:val="a"/>
    <w:link w:val="Chara"/>
    <w:uiPriority w:val="11"/>
    <w:qFormat/>
    <w:rsid w:val="00121015"/>
    <w:pPr>
      <w:widowControl/>
      <w:numPr>
        <w:ilvl w:val="1"/>
      </w:numPr>
      <w:spacing w:after="200" w:line="276" w:lineRule="auto"/>
      <w:ind w:firstLine="454"/>
      <w:jc w:val="left"/>
    </w:pPr>
    <w:rPr>
      <w:rFonts w:asciiTheme="majorHAnsi" w:eastAsiaTheme="majorEastAsia" w:hAnsiTheme="majorHAnsi" w:cstheme="majorBidi"/>
      <w:i/>
      <w:iCs/>
      <w:color w:val="4F81BD" w:themeColor="accent1"/>
      <w:spacing w:val="15"/>
      <w:sz w:val="24"/>
      <w:szCs w:val="24"/>
      <w:lang w:eastAsia="en-US"/>
    </w:rPr>
  </w:style>
  <w:style w:type="character" w:customStyle="1" w:styleId="Chara">
    <w:name w:val="عنوان فرعي Char"/>
    <w:basedOn w:val="a0"/>
    <w:link w:val="afe"/>
    <w:uiPriority w:val="11"/>
    <w:rsid w:val="00121015"/>
    <w:rPr>
      <w:rFonts w:asciiTheme="majorHAnsi" w:eastAsiaTheme="majorEastAsia" w:hAnsiTheme="majorHAnsi" w:cstheme="majorBidi"/>
      <w:i/>
      <w:iCs/>
      <w:color w:val="4F81BD" w:themeColor="accent1"/>
      <w:spacing w:val="15"/>
      <w:sz w:val="24"/>
      <w:szCs w:val="24"/>
    </w:rPr>
  </w:style>
  <w:style w:type="paragraph" w:styleId="aff">
    <w:name w:val="No Spacing"/>
    <w:link w:val="Charb"/>
    <w:uiPriority w:val="1"/>
    <w:qFormat/>
    <w:rsid w:val="001A6524"/>
    <w:pPr>
      <w:bidi/>
      <w:spacing w:after="0" w:line="240" w:lineRule="auto"/>
    </w:pPr>
  </w:style>
  <w:style w:type="character" w:customStyle="1" w:styleId="Charb">
    <w:name w:val="بلا تباعد Char"/>
    <w:basedOn w:val="a0"/>
    <w:link w:val="aff"/>
    <w:uiPriority w:val="1"/>
    <w:rsid w:val="001A65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F3"/>
    <w:pPr>
      <w:widowControl w:val="0"/>
      <w:bidi/>
      <w:spacing w:after="0" w:line="240" w:lineRule="auto"/>
      <w:ind w:firstLine="454"/>
      <w:jc w:val="both"/>
    </w:pPr>
    <w:rPr>
      <w:rFonts w:ascii="Times New Roman" w:eastAsia="Times New Roman" w:hAnsi="Times New Roman" w:cs="Traditional Arabic"/>
      <w:color w:val="000000"/>
      <w:sz w:val="36"/>
      <w:szCs w:val="36"/>
      <w:lang w:eastAsia="ar-SA"/>
    </w:rPr>
  </w:style>
  <w:style w:type="paragraph" w:styleId="1">
    <w:name w:val="heading 1"/>
    <w:basedOn w:val="a"/>
    <w:next w:val="a"/>
    <w:link w:val="1Char"/>
    <w:uiPriority w:val="9"/>
    <w:qFormat/>
    <w:rsid w:val="002C3672"/>
    <w:pPr>
      <w:keepNext/>
      <w:keepLines/>
      <w:pageBreakBefore/>
      <w:spacing w:after="240" w:line="360" w:lineRule="auto"/>
      <w:ind w:firstLine="567"/>
      <w:jc w:val="center"/>
      <w:outlineLvl w:val="0"/>
    </w:pPr>
    <w:rPr>
      <w:rFonts w:asciiTheme="majorHAnsi" w:eastAsiaTheme="majorEastAsia" w:hAnsiTheme="majorHAnsi" w:cs="Arabic Transparent"/>
      <w:b/>
      <w:bCs/>
      <w:color w:val="0000FF"/>
      <w:sz w:val="32"/>
      <w:szCs w:val="32"/>
      <w:lang w:eastAsia="en-US" w:bidi="ar-JO"/>
    </w:rPr>
  </w:style>
  <w:style w:type="paragraph" w:styleId="2">
    <w:name w:val="heading 2"/>
    <w:next w:val="a"/>
    <w:link w:val="2Char"/>
    <w:qFormat/>
    <w:rsid w:val="002C3672"/>
    <w:pPr>
      <w:keepNext/>
      <w:pageBreakBefore/>
      <w:bidi/>
      <w:spacing w:before="120" w:after="120" w:line="360" w:lineRule="auto"/>
      <w:ind w:firstLine="567"/>
      <w:contextualSpacing/>
      <w:jc w:val="both"/>
      <w:outlineLvl w:val="1"/>
    </w:pPr>
    <w:rPr>
      <w:rFonts w:ascii="Arial" w:hAnsi="Arial" w:cs="Arabic Transparent"/>
      <w:b/>
      <w:bCs/>
      <w:i/>
      <w:noProof/>
      <w:color w:val="993300"/>
      <w:sz w:val="32"/>
      <w:szCs w:val="32"/>
      <w:lang w:bidi="ar-JO"/>
    </w:rPr>
  </w:style>
  <w:style w:type="paragraph" w:styleId="3">
    <w:name w:val="heading 3"/>
    <w:basedOn w:val="a"/>
    <w:next w:val="a"/>
    <w:link w:val="3Char"/>
    <w:unhideWhenUsed/>
    <w:qFormat/>
    <w:rsid w:val="002C3672"/>
    <w:pPr>
      <w:keepNext/>
      <w:keepLines/>
      <w:spacing w:before="120" w:after="120" w:line="360" w:lineRule="auto"/>
      <w:ind w:firstLine="567"/>
      <w:outlineLvl w:val="2"/>
    </w:pPr>
    <w:rPr>
      <w:rFonts w:asciiTheme="majorHAnsi" w:eastAsiaTheme="majorEastAsia" w:hAnsiTheme="majorHAnsi" w:cs="Arabic Transparent"/>
      <w:b/>
      <w:bCs/>
      <w:color w:val="008000"/>
      <w:sz w:val="32"/>
      <w:szCs w:val="32"/>
      <w:lang w:eastAsia="en-US" w:bidi="ar-JO"/>
    </w:rPr>
  </w:style>
  <w:style w:type="paragraph" w:styleId="4">
    <w:name w:val="heading 4"/>
    <w:basedOn w:val="a"/>
    <w:next w:val="a"/>
    <w:link w:val="4Char"/>
    <w:unhideWhenUsed/>
    <w:qFormat/>
    <w:rsid w:val="00896BDF"/>
    <w:pPr>
      <w:keepNext/>
      <w:keepLines/>
      <w:spacing w:before="200" w:line="360" w:lineRule="auto"/>
      <w:ind w:firstLine="567"/>
      <w:outlineLvl w:val="3"/>
    </w:pPr>
    <w:rPr>
      <w:rFonts w:asciiTheme="majorHAnsi" w:eastAsiaTheme="minorEastAsia" w:hAnsiTheme="majorHAnsi" w:cs="Arabic Transparent"/>
      <w:b/>
      <w:bCs/>
      <w:color w:val="000080"/>
      <w:sz w:val="32"/>
      <w:szCs w:val="32"/>
      <w:lang w:eastAsia="en-US" w:bidi="ar-JO"/>
    </w:rPr>
  </w:style>
  <w:style w:type="paragraph" w:styleId="5">
    <w:name w:val="heading 5"/>
    <w:next w:val="a"/>
    <w:link w:val="5Char"/>
    <w:qFormat/>
    <w:rsid w:val="000154CA"/>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
    <w:link w:val="6Char"/>
    <w:qFormat/>
    <w:rsid w:val="000154CA"/>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
    <w:link w:val="7Char"/>
    <w:qFormat/>
    <w:rsid w:val="000154CA"/>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
    <w:link w:val="8Char"/>
    <w:qFormat/>
    <w:rsid w:val="000154CA"/>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
    <w:link w:val="9Char"/>
    <w:qFormat/>
    <w:rsid w:val="000154CA"/>
    <w:pPr>
      <w:spacing w:before="240" w:after="60" w:line="240" w:lineRule="auto"/>
      <w:outlineLvl w:val="8"/>
    </w:pPr>
    <w:rPr>
      <w:rFonts w:ascii="Arial" w:eastAsia="Times New Roman" w:hAnsi="Arial" w:cs="Arial"/>
      <w:noProof/>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F46322"/>
    <w:rPr>
      <w:vertAlign w:val="superscript"/>
    </w:rPr>
  </w:style>
  <w:style w:type="paragraph" w:styleId="a4">
    <w:name w:val="footnote text"/>
    <w:basedOn w:val="a"/>
    <w:link w:val="Char"/>
    <w:uiPriority w:val="99"/>
    <w:unhideWhenUsed/>
    <w:rsid w:val="00F46322"/>
    <w:rPr>
      <w:sz w:val="20"/>
      <w:szCs w:val="20"/>
    </w:rPr>
  </w:style>
  <w:style w:type="character" w:customStyle="1" w:styleId="Char">
    <w:name w:val="نص حاشية سفلية Char"/>
    <w:basedOn w:val="a0"/>
    <w:link w:val="a4"/>
    <w:uiPriority w:val="99"/>
    <w:rsid w:val="00F46322"/>
    <w:rPr>
      <w:sz w:val="20"/>
      <w:szCs w:val="20"/>
    </w:rPr>
  </w:style>
  <w:style w:type="character" w:customStyle="1" w:styleId="1Char">
    <w:name w:val="عنوان 1 Char"/>
    <w:basedOn w:val="a0"/>
    <w:link w:val="1"/>
    <w:uiPriority w:val="9"/>
    <w:rsid w:val="002C3672"/>
    <w:rPr>
      <w:rFonts w:asciiTheme="majorHAnsi" w:eastAsiaTheme="majorEastAsia" w:hAnsiTheme="majorHAnsi" w:cs="Arabic Transparent"/>
      <w:b/>
      <w:bCs/>
      <w:color w:val="0000FF"/>
      <w:sz w:val="32"/>
      <w:szCs w:val="32"/>
      <w:lang w:bidi="ar-JO"/>
    </w:rPr>
  </w:style>
  <w:style w:type="character" w:customStyle="1" w:styleId="3Char">
    <w:name w:val="عنوان 3 Char"/>
    <w:basedOn w:val="a0"/>
    <w:link w:val="3"/>
    <w:rsid w:val="002C3672"/>
    <w:rPr>
      <w:rFonts w:asciiTheme="majorHAnsi" w:eastAsiaTheme="majorEastAsia" w:hAnsiTheme="majorHAnsi" w:cs="Arabic Transparent"/>
      <w:b/>
      <w:bCs/>
      <w:color w:val="008000"/>
      <w:sz w:val="32"/>
      <w:szCs w:val="32"/>
      <w:lang w:bidi="ar-JO"/>
    </w:rPr>
  </w:style>
  <w:style w:type="character" w:customStyle="1" w:styleId="4Char">
    <w:name w:val="عنوان 4 Char"/>
    <w:basedOn w:val="a0"/>
    <w:link w:val="4"/>
    <w:rsid w:val="00896BDF"/>
    <w:rPr>
      <w:rFonts w:asciiTheme="majorHAnsi" w:hAnsiTheme="majorHAnsi" w:cs="Arabic Transparent"/>
      <w:b/>
      <w:bCs/>
      <w:color w:val="000080"/>
      <w:sz w:val="32"/>
      <w:szCs w:val="32"/>
      <w:lang w:bidi="ar-JO"/>
    </w:rPr>
  </w:style>
  <w:style w:type="character" w:customStyle="1" w:styleId="2Char">
    <w:name w:val="عنوان 2 Char"/>
    <w:basedOn w:val="a0"/>
    <w:link w:val="2"/>
    <w:rsid w:val="002C3672"/>
    <w:rPr>
      <w:rFonts w:ascii="Arial" w:hAnsi="Arial" w:cs="Arabic Transparent"/>
      <w:b/>
      <w:bCs/>
      <w:i/>
      <w:noProof/>
      <w:color w:val="993300"/>
      <w:sz w:val="32"/>
      <w:szCs w:val="32"/>
      <w:lang w:bidi="ar-JO"/>
    </w:rPr>
  </w:style>
  <w:style w:type="character" w:customStyle="1" w:styleId="5Char">
    <w:name w:val="عنوان 5 Char"/>
    <w:basedOn w:val="a0"/>
    <w:link w:val="5"/>
    <w:rsid w:val="000154CA"/>
    <w:rPr>
      <w:rFonts w:ascii="Tahoma" w:eastAsia="Times New Roman" w:hAnsi="Tahoma" w:cs="Traditional Arabic"/>
      <w:b/>
      <w:bCs/>
      <w:i/>
      <w:iCs/>
      <w:noProof/>
      <w:color w:val="000000"/>
      <w:sz w:val="26"/>
      <w:szCs w:val="26"/>
      <w:lang w:eastAsia="ar-SA"/>
    </w:rPr>
  </w:style>
  <w:style w:type="character" w:customStyle="1" w:styleId="6Char">
    <w:name w:val="عنوان 6 Char"/>
    <w:basedOn w:val="a0"/>
    <w:link w:val="6"/>
    <w:rsid w:val="000154CA"/>
    <w:rPr>
      <w:rFonts w:ascii="Times New Roman" w:eastAsia="Times New Roman" w:hAnsi="Times New Roman" w:cs="Times New Roman"/>
      <w:b/>
      <w:bCs/>
      <w:noProof/>
      <w:color w:val="000000"/>
      <w:lang w:eastAsia="ar-SA"/>
    </w:rPr>
  </w:style>
  <w:style w:type="character" w:customStyle="1" w:styleId="7Char">
    <w:name w:val="عنوان 7 Char"/>
    <w:basedOn w:val="a0"/>
    <w:link w:val="7"/>
    <w:rsid w:val="000154CA"/>
    <w:rPr>
      <w:rFonts w:ascii="Times New Roman" w:eastAsia="Times New Roman" w:hAnsi="Times New Roman" w:cs="Times New Roman"/>
      <w:noProof/>
      <w:color w:val="000000"/>
      <w:sz w:val="24"/>
      <w:szCs w:val="24"/>
      <w:lang w:eastAsia="ar-SA"/>
    </w:rPr>
  </w:style>
  <w:style w:type="character" w:customStyle="1" w:styleId="8Char">
    <w:name w:val="عنوان 8 Char"/>
    <w:basedOn w:val="a0"/>
    <w:link w:val="8"/>
    <w:rsid w:val="000154CA"/>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0"/>
    <w:link w:val="9"/>
    <w:rsid w:val="000154CA"/>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a"/>
    <w:next w:val="a5"/>
    <w:rsid w:val="000154CA"/>
    <w:pPr>
      <w:ind w:firstLine="510"/>
    </w:pPr>
    <w:rPr>
      <w:rFonts w:ascii="Tahoma" w:hAnsi="Tahoma"/>
    </w:rPr>
  </w:style>
  <w:style w:type="paragraph" w:styleId="a5">
    <w:name w:val="Plain Text"/>
    <w:basedOn w:val="a"/>
    <w:link w:val="Char0"/>
    <w:rsid w:val="000154CA"/>
    <w:rPr>
      <w:rFonts w:ascii="Courier New" w:hAnsi="Courier New" w:cs="Courier New"/>
      <w:sz w:val="20"/>
      <w:szCs w:val="20"/>
    </w:rPr>
  </w:style>
  <w:style w:type="character" w:customStyle="1" w:styleId="Char0">
    <w:name w:val="نص عادي Char"/>
    <w:basedOn w:val="a0"/>
    <w:link w:val="a5"/>
    <w:rsid w:val="000154CA"/>
    <w:rPr>
      <w:rFonts w:ascii="Courier New" w:eastAsia="Times New Roman" w:hAnsi="Courier New" w:cs="Courier New"/>
      <w:color w:val="000000"/>
      <w:sz w:val="20"/>
      <w:szCs w:val="20"/>
      <w:lang w:eastAsia="ar-SA"/>
    </w:rPr>
  </w:style>
  <w:style w:type="paragraph" w:styleId="a6">
    <w:name w:val="caption"/>
    <w:basedOn w:val="a"/>
    <w:next w:val="a"/>
    <w:qFormat/>
    <w:rsid w:val="000154CA"/>
    <w:pPr>
      <w:overflowPunct w:val="0"/>
      <w:autoSpaceDE w:val="0"/>
      <w:autoSpaceDN w:val="0"/>
      <w:adjustRightInd w:val="0"/>
      <w:spacing w:before="120" w:after="120"/>
      <w:ind w:firstLine="0"/>
      <w:textAlignment w:val="baseline"/>
    </w:pPr>
  </w:style>
  <w:style w:type="paragraph" w:styleId="a7">
    <w:name w:val="table of figures"/>
    <w:basedOn w:val="a"/>
    <w:next w:val="a"/>
    <w:rsid w:val="000154CA"/>
    <w:pPr>
      <w:ind w:left="720" w:hanging="720"/>
    </w:pPr>
  </w:style>
  <w:style w:type="paragraph" w:styleId="10">
    <w:name w:val="toc 1"/>
    <w:basedOn w:val="a"/>
    <w:next w:val="a"/>
    <w:autoRedefine/>
    <w:uiPriority w:val="39"/>
    <w:rsid w:val="007564AA"/>
    <w:pPr>
      <w:tabs>
        <w:tab w:val="right" w:leader="dot" w:pos="8493"/>
      </w:tabs>
    </w:pPr>
  </w:style>
  <w:style w:type="paragraph" w:styleId="20">
    <w:name w:val="toc 2"/>
    <w:basedOn w:val="a"/>
    <w:next w:val="a"/>
    <w:autoRedefine/>
    <w:uiPriority w:val="39"/>
    <w:rsid w:val="000154CA"/>
    <w:pPr>
      <w:ind w:left="360"/>
    </w:pPr>
  </w:style>
  <w:style w:type="paragraph" w:styleId="30">
    <w:name w:val="toc 3"/>
    <w:basedOn w:val="a"/>
    <w:next w:val="a"/>
    <w:autoRedefine/>
    <w:uiPriority w:val="39"/>
    <w:rsid w:val="000154CA"/>
    <w:pPr>
      <w:ind w:left="720"/>
    </w:pPr>
  </w:style>
  <w:style w:type="paragraph" w:styleId="40">
    <w:name w:val="toc 4"/>
    <w:basedOn w:val="a"/>
    <w:next w:val="a"/>
    <w:autoRedefine/>
    <w:rsid w:val="000154CA"/>
    <w:pPr>
      <w:ind w:left="1080"/>
    </w:pPr>
  </w:style>
  <w:style w:type="paragraph" w:styleId="50">
    <w:name w:val="toc 5"/>
    <w:basedOn w:val="a"/>
    <w:next w:val="a"/>
    <w:autoRedefine/>
    <w:rsid w:val="000154CA"/>
    <w:pPr>
      <w:ind w:left="1440"/>
    </w:pPr>
  </w:style>
  <w:style w:type="paragraph" w:styleId="60">
    <w:name w:val="toc 6"/>
    <w:basedOn w:val="a"/>
    <w:next w:val="a"/>
    <w:autoRedefine/>
    <w:rsid w:val="000154CA"/>
    <w:pPr>
      <w:ind w:left="1800"/>
    </w:pPr>
  </w:style>
  <w:style w:type="paragraph" w:styleId="70">
    <w:name w:val="toc 7"/>
    <w:basedOn w:val="a"/>
    <w:next w:val="a"/>
    <w:autoRedefine/>
    <w:rsid w:val="000154CA"/>
    <w:pPr>
      <w:ind w:left="2160"/>
    </w:pPr>
  </w:style>
  <w:style w:type="paragraph" w:styleId="80">
    <w:name w:val="toc 8"/>
    <w:basedOn w:val="a"/>
    <w:next w:val="a"/>
    <w:autoRedefine/>
    <w:rsid w:val="000154CA"/>
    <w:pPr>
      <w:ind w:left="2520"/>
    </w:pPr>
  </w:style>
  <w:style w:type="paragraph" w:styleId="90">
    <w:name w:val="toc 9"/>
    <w:basedOn w:val="a"/>
    <w:next w:val="a"/>
    <w:autoRedefine/>
    <w:rsid w:val="000154CA"/>
    <w:pPr>
      <w:ind w:left="2880"/>
    </w:pPr>
  </w:style>
  <w:style w:type="paragraph" w:styleId="a8">
    <w:name w:val="table of authorities"/>
    <w:basedOn w:val="a"/>
    <w:next w:val="a"/>
    <w:rsid w:val="000154CA"/>
    <w:pPr>
      <w:ind w:left="360" w:hanging="360"/>
    </w:pPr>
  </w:style>
  <w:style w:type="paragraph" w:styleId="a9">
    <w:name w:val="Document Map"/>
    <w:basedOn w:val="a"/>
    <w:link w:val="Char1"/>
    <w:rsid w:val="000154CA"/>
    <w:pPr>
      <w:shd w:val="clear" w:color="auto" w:fill="000080"/>
    </w:pPr>
  </w:style>
  <w:style w:type="character" w:customStyle="1" w:styleId="Char1">
    <w:name w:val="مخطط المستند Char"/>
    <w:basedOn w:val="a0"/>
    <w:link w:val="a9"/>
    <w:rsid w:val="000154CA"/>
    <w:rPr>
      <w:rFonts w:ascii="Times New Roman" w:eastAsia="Times New Roman" w:hAnsi="Times New Roman" w:cs="Traditional Arabic"/>
      <w:color w:val="000000"/>
      <w:sz w:val="36"/>
      <w:szCs w:val="36"/>
      <w:shd w:val="clear" w:color="auto" w:fill="000080"/>
      <w:lang w:eastAsia="ar-SA"/>
    </w:rPr>
  </w:style>
  <w:style w:type="paragraph" w:styleId="aa">
    <w:name w:val="header"/>
    <w:basedOn w:val="a"/>
    <w:link w:val="Char2"/>
    <w:uiPriority w:val="99"/>
    <w:rsid w:val="000154CA"/>
    <w:pPr>
      <w:tabs>
        <w:tab w:val="center" w:pos="4153"/>
        <w:tab w:val="right" w:pos="8306"/>
      </w:tabs>
      <w:bidi w:val="0"/>
      <w:ind w:firstLine="0"/>
      <w:jc w:val="lowKashida"/>
    </w:pPr>
    <w:rPr>
      <w:sz w:val="20"/>
      <w:szCs w:val="20"/>
    </w:rPr>
  </w:style>
  <w:style w:type="character" w:customStyle="1" w:styleId="Char2">
    <w:name w:val="رأس الصفحة Char"/>
    <w:basedOn w:val="a0"/>
    <w:link w:val="aa"/>
    <w:uiPriority w:val="99"/>
    <w:rsid w:val="000154CA"/>
    <w:rPr>
      <w:rFonts w:ascii="Times New Roman" w:eastAsia="Times New Roman" w:hAnsi="Times New Roman" w:cs="Traditional Arabic"/>
      <w:color w:val="000000"/>
      <w:sz w:val="20"/>
      <w:szCs w:val="20"/>
      <w:lang w:eastAsia="ar-SA"/>
    </w:rPr>
  </w:style>
  <w:style w:type="character" w:styleId="ab">
    <w:name w:val="page number"/>
    <w:basedOn w:val="a0"/>
    <w:rsid w:val="000154CA"/>
    <w:rPr>
      <w:rFonts w:cs="Times New Roman"/>
      <w:szCs w:val="32"/>
    </w:rPr>
  </w:style>
  <w:style w:type="paragraph" w:customStyle="1" w:styleId="100">
    <w:name w:val="عنوان 10"/>
    <w:next w:val="a"/>
    <w:rsid w:val="000154CA"/>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a"/>
    <w:rsid w:val="000154CA"/>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a"/>
    <w:rsid w:val="000154CA"/>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0154CA"/>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0154CA"/>
    <w:pPr>
      <w:spacing w:after="0" w:line="240" w:lineRule="auto"/>
    </w:pPr>
    <w:rPr>
      <w:rFonts w:ascii="Tahoma" w:eastAsia="Times New Roman" w:hAnsi="Tahoma" w:cs="Traditional Arabic"/>
      <w:b/>
      <w:bCs/>
      <w:color w:val="000000"/>
      <w:sz w:val="32"/>
      <w:szCs w:val="32"/>
      <w:lang w:eastAsia="ar-SA"/>
    </w:rPr>
  </w:style>
  <w:style w:type="paragraph" w:styleId="ac">
    <w:name w:val="toa heading"/>
    <w:basedOn w:val="a"/>
    <w:next w:val="a"/>
    <w:rsid w:val="000154CA"/>
    <w:pPr>
      <w:spacing w:before="120"/>
    </w:pPr>
    <w:rPr>
      <w:rFonts w:ascii="Arial" w:hAnsi="Arial" w:cs="Arial"/>
      <w:b/>
      <w:bCs/>
      <w:sz w:val="24"/>
      <w:szCs w:val="24"/>
    </w:rPr>
  </w:style>
  <w:style w:type="paragraph" w:styleId="Index1">
    <w:name w:val="index 1"/>
    <w:basedOn w:val="a"/>
    <w:next w:val="a"/>
    <w:autoRedefine/>
    <w:semiHidden/>
    <w:rsid w:val="000154CA"/>
    <w:pPr>
      <w:ind w:left="360" w:hanging="360"/>
    </w:pPr>
  </w:style>
  <w:style w:type="paragraph" w:styleId="ad">
    <w:name w:val="index heading"/>
    <w:basedOn w:val="a"/>
    <w:next w:val="Index1"/>
    <w:rsid w:val="000154CA"/>
    <w:rPr>
      <w:rFonts w:ascii="Arial" w:hAnsi="Arial" w:cs="Arial"/>
      <w:b/>
      <w:bCs/>
    </w:rPr>
  </w:style>
  <w:style w:type="character" w:styleId="ae">
    <w:name w:val="annotation reference"/>
    <w:basedOn w:val="a0"/>
    <w:rsid w:val="000154CA"/>
    <w:rPr>
      <w:sz w:val="16"/>
      <w:szCs w:val="16"/>
    </w:rPr>
  </w:style>
  <w:style w:type="character" w:styleId="af">
    <w:name w:val="endnote reference"/>
    <w:basedOn w:val="a0"/>
    <w:rsid w:val="000154CA"/>
    <w:rPr>
      <w:vertAlign w:val="superscript"/>
    </w:rPr>
  </w:style>
  <w:style w:type="paragraph" w:styleId="af0">
    <w:name w:val="annotation text"/>
    <w:basedOn w:val="a"/>
    <w:link w:val="Char3"/>
    <w:rsid w:val="000154CA"/>
    <w:rPr>
      <w:sz w:val="20"/>
      <w:szCs w:val="28"/>
    </w:rPr>
  </w:style>
  <w:style w:type="character" w:customStyle="1" w:styleId="Char3">
    <w:name w:val="نص تعليق Char"/>
    <w:basedOn w:val="a0"/>
    <w:link w:val="af0"/>
    <w:rsid w:val="000154CA"/>
    <w:rPr>
      <w:rFonts w:ascii="Times New Roman" w:eastAsia="Times New Roman" w:hAnsi="Times New Roman" w:cs="Traditional Arabic"/>
      <w:color w:val="000000"/>
      <w:sz w:val="20"/>
      <w:szCs w:val="28"/>
      <w:lang w:eastAsia="ar-SA"/>
    </w:rPr>
  </w:style>
  <w:style w:type="paragraph" w:styleId="af1">
    <w:name w:val="annotation subject"/>
    <w:basedOn w:val="af0"/>
    <w:next w:val="af0"/>
    <w:link w:val="Char4"/>
    <w:rsid w:val="000154CA"/>
    <w:rPr>
      <w:b/>
      <w:bCs/>
    </w:rPr>
  </w:style>
  <w:style w:type="character" w:customStyle="1" w:styleId="Char4">
    <w:name w:val="موضوع تعليق Char"/>
    <w:basedOn w:val="Char3"/>
    <w:link w:val="af1"/>
    <w:rsid w:val="000154CA"/>
    <w:rPr>
      <w:rFonts w:ascii="Times New Roman" w:eastAsia="Times New Roman" w:hAnsi="Times New Roman" w:cs="Traditional Arabic"/>
      <w:b/>
      <w:bCs/>
      <w:color w:val="000000"/>
      <w:sz w:val="20"/>
      <w:szCs w:val="28"/>
      <w:lang w:eastAsia="ar-SA"/>
    </w:rPr>
  </w:style>
  <w:style w:type="paragraph" w:styleId="af2">
    <w:name w:val="Body Text"/>
    <w:basedOn w:val="a"/>
    <w:link w:val="Char5"/>
    <w:rsid w:val="000154CA"/>
    <w:pPr>
      <w:spacing w:after="120"/>
      <w:ind w:firstLine="0"/>
      <w:jc w:val="mediumKashida"/>
    </w:pPr>
    <w:rPr>
      <w:sz w:val="24"/>
      <w:lang w:val="fr-FR"/>
    </w:rPr>
  </w:style>
  <w:style w:type="character" w:customStyle="1" w:styleId="Char5">
    <w:name w:val="نص أساسي Char"/>
    <w:basedOn w:val="a0"/>
    <w:link w:val="af2"/>
    <w:rsid w:val="000154CA"/>
    <w:rPr>
      <w:rFonts w:ascii="Times New Roman" w:eastAsia="Times New Roman" w:hAnsi="Times New Roman" w:cs="Traditional Arabic"/>
      <w:color w:val="000000"/>
      <w:sz w:val="24"/>
      <w:szCs w:val="36"/>
      <w:lang w:val="fr-FR" w:eastAsia="ar-SA"/>
    </w:rPr>
  </w:style>
  <w:style w:type="paragraph" w:styleId="af3">
    <w:name w:val="endnote text"/>
    <w:basedOn w:val="a"/>
    <w:link w:val="Char6"/>
    <w:rsid w:val="000154CA"/>
    <w:rPr>
      <w:sz w:val="20"/>
      <w:szCs w:val="20"/>
    </w:rPr>
  </w:style>
  <w:style w:type="character" w:customStyle="1" w:styleId="Char6">
    <w:name w:val="نص تعليق ختامي Char"/>
    <w:basedOn w:val="a0"/>
    <w:link w:val="af3"/>
    <w:uiPriority w:val="99"/>
    <w:rsid w:val="000154CA"/>
    <w:rPr>
      <w:rFonts w:ascii="Times New Roman" w:eastAsia="Times New Roman" w:hAnsi="Times New Roman" w:cs="Traditional Arabic"/>
      <w:color w:val="000000"/>
      <w:sz w:val="20"/>
      <w:szCs w:val="20"/>
      <w:lang w:eastAsia="ar-SA"/>
    </w:rPr>
  </w:style>
  <w:style w:type="paragraph" w:styleId="af4">
    <w:name w:val="Balloon Text"/>
    <w:basedOn w:val="a"/>
    <w:link w:val="Char7"/>
    <w:rsid w:val="000154CA"/>
    <w:rPr>
      <w:rFonts w:cs="Tahoma"/>
      <w:sz w:val="16"/>
      <w:szCs w:val="16"/>
    </w:rPr>
  </w:style>
  <w:style w:type="character" w:customStyle="1" w:styleId="Char7">
    <w:name w:val="نص في بالون Char"/>
    <w:basedOn w:val="a0"/>
    <w:link w:val="af4"/>
    <w:rsid w:val="000154CA"/>
    <w:rPr>
      <w:rFonts w:ascii="Times New Roman" w:eastAsia="Times New Roman" w:hAnsi="Times New Roman" w:cs="Tahoma"/>
      <w:color w:val="000000"/>
      <w:sz w:val="16"/>
      <w:szCs w:val="16"/>
      <w:lang w:eastAsia="ar-SA"/>
    </w:rPr>
  </w:style>
  <w:style w:type="paragraph" w:styleId="af5">
    <w:name w:val="macro"/>
    <w:link w:val="Char8"/>
    <w:rsid w:val="000154C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ماكرو Char"/>
    <w:basedOn w:val="a0"/>
    <w:link w:val="af5"/>
    <w:rsid w:val="000154CA"/>
    <w:rPr>
      <w:rFonts w:ascii="Courier New" w:eastAsia="Times New Roman" w:hAnsi="Courier New" w:cs="Courier New"/>
      <w:color w:val="000000"/>
      <w:sz w:val="20"/>
      <w:szCs w:val="20"/>
      <w:lang w:eastAsia="ar-SA"/>
    </w:rPr>
  </w:style>
  <w:style w:type="paragraph" w:styleId="af6">
    <w:name w:val="Block Text"/>
    <w:basedOn w:val="a"/>
    <w:rsid w:val="000154CA"/>
    <w:pPr>
      <w:ind w:left="566" w:hanging="566"/>
      <w:jc w:val="lowKashida"/>
    </w:pPr>
    <w:rPr>
      <w:sz w:val="18"/>
      <w:szCs w:val="30"/>
    </w:rPr>
  </w:style>
  <w:style w:type="paragraph" w:customStyle="1" w:styleId="15">
    <w:name w:val="نمط إضافي 1"/>
    <w:basedOn w:val="a"/>
    <w:next w:val="a"/>
    <w:rsid w:val="000154CA"/>
    <w:pPr>
      <w:ind w:firstLine="0"/>
      <w:jc w:val="left"/>
    </w:pPr>
    <w:rPr>
      <w:rFonts w:cs="Andalus"/>
      <w:color w:val="0000FF"/>
      <w:szCs w:val="40"/>
    </w:rPr>
  </w:style>
  <w:style w:type="paragraph" w:customStyle="1" w:styleId="21">
    <w:name w:val="نمط إضافي 2"/>
    <w:basedOn w:val="a"/>
    <w:next w:val="a"/>
    <w:rsid w:val="000154CA"/>
    <w:pPr>
      <w:ind w:firstLine="0"/>
      <w:jc w:val="left"/>
    </w:pPr>
    <w:rPr>
      <w:rFonts w:cs="Monotype Koufi"/>
      <w:bCs/>
      <w:color w:val="008000"/>
      <w:szCs w:val="44"/>
    </w:rPr>
  </w:style>
  <w:style w:type="paragraph" w:customStyle="1" w:styleId="31">
    <w:name w:val="نمط إضافي 3"/>
    <w:basedOn w:val="a"/>
    <w:next w:val="a"/>
    <w:rsid w:val="000154CA"/>
    <w:pPr>
      <w:ind w:firstLine="0"/>
      <w:jc w:val="left"/>
    </w:pPr>
    <w:rPr>
      <w:rFonts w:cs="Tahoma"/>
      <w:color w:val="800080"/>
    </w:rPr>
  </w:style>
  <w:style w:type="paragraph" w:customStyle="1" w:styleId="41">
    <w:name w:val="نمط إضافي 4"/>
    <w:basedOn w:val="a"/>
    <w:next w:val="a"/>
    <w:rsid w:val="000154CA"/>
    <w:pPr>
      <w:ind w:firstLine="0"/>
      <w:jc w:val="left"/>
    </w:pPr>
    <w:rPr>
      <w:rFonts w:cs="Simplified Arabic Fixed"/>
      <w:color w:val="FF6600"/>
      <w:sz w:val="44"/>
    </w:rPr>
  </w:style>
  <w:style w:type="paragraph" w:customStyle="1" w:styleId="51">
    <w:name w:val="نمط إضافي 5"/>
    <w:basedOn w:val="a"/>
    <w:next w:val="a"/>
    <w:rsid w:val="000154CA"/>
    <w:pPr>
      <w:ind w:firstLine="0"/>
      <w:jc w:val="left"/>
    </w:pPr>
    <w:rPr>
      <w:rFonts w:cs="DecoType Naskh"/>
      <w:color w:val="3366FF"/>
      <w:szCs w:val="44"/>
    </w:rPr>
  </w:style>
  <w:style w:type="character" w:customStyle="1" w:styleId="16">
    <w:name w:val="نمط حرفي 1"/>
    <w:rsid w:val="000154CA"/>
    <w:rPr>
      <w:rFonts w:cs="Times New Roman"/>
      <w:szCs w:val="40"/>
    </w:rPr>
  </w:style>
  <w:style w:type="character" w:customStyle="1" w:styleId="22">
    <w:name w:val="نمط حرفي 2"/>
    <w:rsid w:val="000154CA"/>
    <w:rPr>
      <w:rFonts w:ascii="Times New Roman" w:hAnsi="Times New Roman" w:cs="Times New Roman"/>
      <w:sz w:val="40"/>
      <w:szCs w:val="40"/>
    </w:rPr>
  </w:style>
  <w:style w:type="character" w:customStyle="1" w:styleId="32">
    <w:name w:val="نمط حرفي 3"/>
    <w:rsid w:val="000154CA"/>
    <w:rPr>
      <w:rFonts w:ascii="Times New Roman" w:hAnsi="Times New Roman" w:cs="Times New Roman"/>
      <w:sz w:val="40"/>
      <w:szCs w:val="40"/>
    </w:rPr>
  </w:style>
  <w:style w:type="character" w:customStyle="1" w:styleId="42">
    <w:name w:val="نمط حرفي 4"/>
    <w:rsid w:val="000154CA"/>
    <w:rPr>
      <w:rFonts w:cs="Times New Roman"/>
      <w:szCs w:val="40"/>
    </w:rPr>
  </w:style>
  <w:style w:type="character" w:customStyle="1" w:styleId="52">
    <w:name w:val="نمط حرفي 5"/>
    <w:rsid w:val="000154CA"/>
    <w:rPr>
      <w:rFonts w:cs="Times New Roman"/>
      <w:szCs w:val="40"/>
    </w:rPr>
  </w:style>
  <w:style w:type="character" w:customStyle="1" w:styleId="af7">
    <w:name w:val="حديث"/>
    <w:basedOn w:val="a0"/>
    <w:rsid w:val="000154CA"/>
    <w:rPr>
      <w:rFonts w:cs="Traditional Arabic"/>
      <w:szCs w:val="36"/>
    </w:rPr>
  </w:style>
  <w:style w:type="character" w:customStyle="1" w:styleId="af8">
    <w:name w:val="أثر"/>
    <w:basedOn w:val="a0"/>
    <w:rsid w:val="000154CA"/>
    <w:rPr>
      <w:rFonts w:cs="Traditional Arabic"/>
      <w:szCs w:val="36"/>
    </w:rPr>
  </w:style>
  <w:style w:type="character" w:customStyle="1" w:styleId="af9">
    <w:name w:val="مثل"/>
    <w:basedOn w:val="a0"/>
    <w:rsid w:val="000154CA"/>
    <w:rPr>
      <w:rFonts w:cs="Traditional Arabic"/>
      <w:szCs w:val="36"/>
    </w:rPr>
  </w:style>
  <w:style w:type="character" w:customStyle="1" w:styleId="afa">
    <w:name w:val="قول"/>
    <w:basedOn w:val="a0"/>
    <w:rsid w:val="000154CA"/>
    <w:rPr>
      <w:rFonts w:cs="Traditional Arabic"/>
      <w:szCs w:val="36"/>
    </w:rPr>
  </w:style>
  <w:style w:type="character" w:customStyle="1" w:styleId="afb">
    <w:name w:val="شعر"/>
    <w:basedOn w:val="a0"/>
    <w:rsid w:val="000154CA"/>
    <w:rPr>
      <w:rFonts w:cs="Traditional Arabic"/>
      <w:szCs w:val="36"/>
    </w:rPr>
  </w:style>
  <w:style w:type="character" w:customStyle="1" w:styleId="TraditionalArabic">
    <w:name w:val="نمط مرجع حاشية سفلية + (العربية وغيرها) Traditional Arabic"/>
    <w:basedOn w:val="a3"/>
    <w:rsid w:val="000154CA"/>
    <w:rPr>
      <w:rFonts w:cs="Traditional Arabic"/>
      <w:vertAlign w:val="superscript"/>
    </w:rPr>
  </w:style>
  <w:style w:type="paragraph" w:styleId="afc">
    <w:name w:val="footer"/>
    <w:basedOn w:val="a"/>
    <w:link w:val="Char9"/>
    <w:uiPriority w:val="99"/>
    <w:rsid w:val="000154CA"/>
    <w:pPr>
      <w:tabs>
        <w:tab w:val="center" w:pos="4153"/>
        <w:tab w:val="right" w:pos="8306"/>
      </w:tabs>
    </w:pPr>
  </w:style>
  <w:style w:type="character" w:customStyle="1" w:styleId="Char9">
    <w:name w:val="تذييل الصفحة Char"/>
    <w:basedOn w:val="a0"/>
    <w:link w:val="afc"/>
    <w:uiPriority w:val="99"/>
    <w:rsid w:val="000154CA"/>
    <w:rPr>
      <w:rFonts w:ascii="Times New Roman" w:eastAsia="Times New Roman" w:hAnsi="Times New Roman" w:cs="Traditional Arabic"/>
      <w:color w:val="000000"/>
      <w:sz w:val="36"/>
      <w:szCs w:val="36"/>
      <w:lang w:eastAsia="ar-SA"/>
    </w:rPr>
  </w:style>
  <w:style w:type="paragraph" w:styleId="afd">
    <w:name w:val="List Paragraph"/>
    <w:basedOn w:val="a"/>
    <w:uiPriority w:val="34"/>
    <w:qFormat/>
    <w:rsid w:val="000154CA"/>
    <w:pPr>
      <w:ind w:left="720"/>
      <w:contextualSpacing/>
    </w:pPr>
  </w:style>
  <w:style w:type="numbering" w:customStyle="1" w:styleId="17">
    <w:name w:val="بلا قائمة1"/>
    <w:next w:val="a2"/>
    <w:uiPriority w:val="99"/>
    <w:semiHidden/>
    <w:unhideWhenUsed/>
    <w:rsid w:val="00C52FDF"/>
  </w:style>
  <w:style w:type="paragraph" w:styleId="afe">
    <w:name w:val="Subtitle"/>
    <w:basedOn w:val="a"/>
    <w:next w:val="a"/>
    <w:link w:val="Chara"/>
    <w:uiPriority w:val="11"/>
    <w:qFormat/>
    <w:rsid w:val="00121015"/>
    <w:pPr>
      <w:widowControl/>
      <w:numPr>
        <w:ilvl w:val="1"/>
      </w:numPr>
      <w:spacing w:after="200" w:line="276" w:lineRule="auto"/>
      <w:ind w:firstLine="454"/>
      <w:jc w:val="left"/>
    </w:pPr>
    <w:rPr>
      <w:rFonts w:asciiTheme="majorHAnsi" w:eastAsiaTheme="majorEastAsia" w:hAnsiTheme="majorHAnsi" w:cstheme="majorBidi"/>
      <w:i/>
      <w:iCs/>
      <w:color w:val="4F81BD" w:themeColor="accent1"/>
      <w:spacing w:val="15"/>
      <w:sz w:val="24"/>
      <w:szCs w:val="24"/>
      <w:lang w:eastAsia="en-US"/>
    </w:rPr>
  </w:style>
  <w:style w:type="character" w:customStyle="1" w:styleId="Chara">
    <w:name w:val="عنوان فرعي Char"/>
    <w:basedOn w:val="a0"/>
    <w:link w:val="afe"/>
    <w:uiPriority w:val="11"/>
    <w:rsid w:val="00121015"/>
    <w:rPr>
      <w:rFonts w:asciiTheme="majorHAnsi" w:eastAsiaTheme="majorEastAsia" w:hAnsiTheme="majorHAnsi" w:cstheme="majorBidi"/>
      <w:i/>
      <w:iCs/>
      <w:color w:val="4F81BD" w:themeColor="accent1"/>
      <w:spacing w:val="15"/>
      <w:sz w:val="24"/>
      <w:szCs w:val="24"/>
    </w:rPr>
  </w:style>
  <w:style w:type="paragraph" w:styleId="aff">
    <w:name w:val="No Spacing"/>
    <w:link w:val="Charb"/>
    <w:uiPriority w:val="1"/>
    <w:qFormat/>
    <w:rsid w:val="001A6524"/>
    <w:pPr>
      <w:bidi/>
      <w:spacing w:after="0" w:line="240" w:lineRule="auto"/>
    </w:pPr>
  </w:style>
  <w:style w:type="character" w:customStyle="1" w:styleId="Charb">
    <w:name w:val="بلا تباعد Char"/>
    <w:basedOn w:val="a0"/>
    <w:link w:val="aff"/>
    <w:uiPriority w:val="1"/>
    <w:rsid w:val="001A6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19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WNEH\Desktop\&#1602;&#1575;&#1604;&#1576;%20&#1604;&#1604;&#1585;&#1587;&#1575;&#1604;&#1577;.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474F2-A323-4A8B-9534-AEB01AD7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للرسالة</Template>
  <TotalTime>2010</TotalTime>
  <Pages>207</Pages>
  <Words>41697</Words>
  <Characters>237678</Characters>
  <Application>Microsoft Office Word</Application>
  <DocSecurity>0</DocSecurity>
  <Lines>1980</Lines>
  <Paragraphs>557</Paragraphs>
  <ScaleCrop>false</ScaleCrop>
  <HeadingPairs>
    <vt:vector size="2" baseType="variant">
      <vt:variant>
        <vt:lpstr>العنوان</vt:lpstr>
      </vt:variant>
      <vt:variant>
        <vt:i4>1</vt:i4>
      </vt:variant>
    </vt:vector>
  </HeadingPairs>
  <TitlesOfParts>
    <vt:vector size="1" baseType="lpstr">
      <vt:lpstr/>
    </vt:vector>
  </TitlesOfParts>
  <Company>SCM</Company>
  <LinksUpToDate>false</LinksUpToDate>
  <CharactersWithSpaces>278818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ALAWNEH</dc:creator>
  <cp:lastModifiedBy>ALAWNEH</cp:lastModifiedBy>
  <cp:revision>299</cp:revision>
  <cp:lastPrinted>2018-01-07T06:17:00Z</cp:lastPrinted>
  <dcterms:created xsi:type="dcterms:W3CDTF">2017-11-28T01:11:00Z</dcterms:created>
  <dcterms:modified xsi:type="dcterms:W3CDTF">2018-01-07T10:15:00Z</dcterms:modified>
</cp:coreProperties>
</file>